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4F2A" w:rsidRDefault="00614F2A" w:rsidP="00531DC8">
      <w:pPr>
        <w:jc w:val="both"/>
        <w:rPr>
          <w:noProof/>
          <w:lang w:eastAsia="fr-FR"/>
        </w:rPr>
      </w:pPr>
      <w:r>
        <w:rPr>
          <w:noProof/>
          <w:lang w:eastAsia="fr-FR"/>
        </w:rPr>
        <w:drawing>
          <wp:anchor distT="0" distB="0" distL="114300" distR="114300" simplePos="0" relativeHeight="251604480" behindDoc="1" locked="0" layoutInCell="1" allowOverlap="1" wp14:anchorId="70A09681" wp14:editId="7B51D83C">
            <wp:simplePos x="0" y="0"/>
            <wp:positionH relativeFrom="margin">
              <wp:posOffset>-900430</wp:posOffset>
            </wp:positionH>
            <wp:positionV relativeFrom="margin">
              <wp:posOffset>-903663</wp:posOffset>
            </wp:positionV>
            <wp:extent cx="7560310" cy="10695305"/>
            <wp:effectExtent l="0" t="0" r="2540" b="0"/>
            <wp:wrapNone/>
            <wp:docPr id="4" name="Image 4" descr="fond_rapport_institution_adour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d_rapport_institution_adour_20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310" cy="10695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4F2A" w:rsidRDefault="00614F2A" w:rsidP="00531DC8">
      <w:pPr>
        <w:jc w:val="both"/>
        <w:rPr>
          <w:noProof/>
          <w:lang w:eastAsia="fr-FR"/>
        </w:rPr>
      </w:pPr>
    </w:p>
    <w:p w:rsidR="00614F2A" w:rsidRDefault="00614F2A" w:rsidP="00531DC8">
      <w:pPr>
        <w:jc w:val="both"/>
        <w:rPr>
          <w:noProof/>
          <w:lang w:eastAsia="fr-FR"/>
        </w:rPr>
      </w:pPr>
    </w:p>
    <w:p w:rsidR="00614F2A" w:rsidRDefault="00E96040" w:rsidP="00614F2A">
      <w:pPr>
        <w:jc w:val="center"/>
        <w:rPr>
          <w:rFonts w:ascii="Trebuchet MS" w:hAnsi="Trebuchet MS"/>
          <w:sz w:val="20"/>
          <w:szCs w:val="20"/>
        </w:rPr>
      </w:pPr>
      <w:r>
        <w:rPr>
          <w:noProof/>
          <w:lang w:eastAsia="fr-FR"/>
        </w:rPr>
        <w:drawing>
          <wp:anchor distT="0" distB="0" distL="114300" distR="114300" simplePos="0" relativeHeight="251606528" behindDoc="0" locked="0" layoutInCell="1" allowOverlap="1" wp14:anchorId="28710E3C" wp14:editId="57C249DC">
            <wp:simplePos x="0" y="0"/>
            <wp:positionH relativeFrom="column">
              <wp:posOffset>1429385</wp:posOffset>
            </wp:positionH>
            <wp:positionV relativeFrom="paragraph">
              <wp:posOffset>201930</wp:posOffset>
            </wp:positionV>
            <wp:extent cx="2997200" cy="843280"/>
            <wp:effectExtent l="0" t="0" r="0" b="0"/>
            <wp:wrapSquare wrapText="bothSides"/>
            <wp:docPr id="2" name="Image 2" descr="D:\Benjamin\Evaluation environnementale\Elements de charte graphique\logo_sage_adour_a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enjamin\Evaluation environnementale\Elements de charte graphique\logo_sage_adour_ava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7200" cy="843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4F2A" w:rsidRDefault="00614F2A" w:rsidP="00614F2A">
      <w:pPr>
        <w:jc w:val="center"/>
        <w:rPr>
          <w:rFonts w:ascii="Trebuchet MS" w:hAnsi="Trebuchet MS"/>
          <w:sz w:val="20"/>
          <w:szCs w:val="20"/>
        </w:rPr>
      </w:pPr>
    </w:p>
    <w:p w:rsidR="00B12EEB" w:rsidRPr="0026565D" w:rsidRDefault="00B12EEB" w:rsidP="00614F2A">
      <w:pPr>
        <w:jc w:val="center"/>
        <w:rPr>
          <w:rFonts w:ascii="Trebuchet MS" w:hAnsi="Trebuchet MS"/>
          <w:sz w:val="20"/>
          <w:szCs w:val="20"/>
        </w:rPr>
      </w:pPr>
    </w:p>
    <w:p w:rsidR="00B12EEB" w:rsidRPr="0026565D" w:rsidRDefault="00B12EEB" w:rsidP="00531DC8">
      <w:pPr>
        <w:jc w:val="both"/>
        <w:rPr>
          <w:rFonts w:ascii="Trebuchet MS" w:hAnsi="Trebuchet MS"/>
          <w:sz w:val="20"/>
          <w:szCs w:val="20"/>
        </w:rPr>
      </w:pPr>
    </w:p>
    <w:p w:rsidR="00B12EEB" w:rsidRPr="0026565D" w:rsidRDefault="00B12EEB" w:rsidP="00531DC8">
      <w:pPr>
        <w:jc w:val="both"/>
        <w:rPr>
          <w:rFonts w:ascii="Trebuchet MS" w:hAnsi="Trebuchet MS"/>
          <w:sz w:val="20"/>
          <w:szCs w:val="20"/>
        </w:rPr>
      </w:pPr>
    </w:p>
    <w:p w:rsidR="00B12EEB" w:rsidRPr="0026565D" w:rsidRDefault="00E96040" w:rsidP="00614F2A">
      <w:pPr>
        <w:tabs>
          <w:tab w:val="left" w:pos="3885"/>
          <w:tab w:val="left" w:pos="5430"/>
        </w:tabs>
        <w:jc w:val="both"/>
        <w:rPr>
          <w:rFonts w:ascii="Trebuchet MS" w:hAnsi="Trebuchet MS"/>
          <w:sz w:val="20"/>
          <w:szCs w:val="20"/>
        </w:rPr>
      </w:pPr>
      <w:r w:rsidRPr="0026565D">
        <w:rPr>
          <w:rFonts w:ascii="Trebuchet MS" w:hAnsi="Trebuchet MS"/>
          <w:noProof/>
          <w:sz w:val="20"/>
          <w:szCs w:val="20"/>
          <w:lang w:eastAsia="fr-FR"/>
        </w:rPr>
        <mc:AlternateContent>
          <mc:Choice Requires="wps">
            <w:drawing>
              <wp:anchor distT="0" distB="0" distL="114300" distR="114300" simplePos="0" relativeHeight="251590144" behindDoc="0" locked="0" layoutInCell="1" allowOverlap="1" wp14:anchorId="6CBDDDD9" wp14:editId="4E1418A1">
                <wp:simplePos x="0" y="0"/>
                <wp:positionH relativeFrom="column">
                  <wp:posOffset>182880</wp:posOffset>
                </wp:positionH>
                <wp:positionV relativeFrom="paragraph">
                  <wp:posOffset>20320</wp:posOffset>
                </wp:positionV>
                <wp:extent cx="5410200" cy="1085850"/>
                <wp:effectExtent l="0" t="0" r="0" b="0"/>
                <wp:wrapNone/>
                <wp:docPr id="2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1085850"/>
                        </a:xfrm>
                        <a:prstGeom prst="rect">
                          <a:avLst/>
                        </a:prstGeom>
                        <a:solidFill>
                          <a:srgbClr val="5A6996"/>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2EB64" id="Rectangle 9" o:spid="_x0000_s1026" style="position:absolute;margin-left:14.4pt;margin-top:1.6pt;width:426pt;height:85.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" fillcolor="#5a6996" stroked="f">
                <v:textbox inset="0,0,0,0"/>
              </v:rect>
            </w:pict>
          </mc:Fallback>
        </mc:AlternateContent>
      </w:r>
      <w:r>
        <w:rPr>
          <w:rFonts w:ascii="Trebuchet MS" w:hAnsi="Trebuchet MS"/>
          <w:noProof/>
          <w:sz w:val="20"/>
          <w:szCs w:val="20"/>
          <w:lang w:eastAsia="fr-FR"/>
        </w:rPr>
        <mc:AlternateContent>
          <mc:Choice Requires="wps">
            <w:drawing>
              <wp:anchor distT="0" distB="0" distL="114300" distR="114300" simplePos="0" relativeHeight="251597312" behindDoc="0" locked="0" layoutInCell="1" allowOverlap="1" wp14:anchorId="2791DAA5" wp14:editId="2DFC9605">
                <wp:simplePos x="0" y="0"/>
                <wp:positionH relativeFrom="column">
                  <wp:posOffset>52705</wp:posOffset>
                </wp:positionH>
                <wp:positionV relativeFrom="paragraph">
                  <wp:posOffset>19685</wp:posOffset>
                </wp:positionV>
                <wp:extent cx="5619750" cy="904875"/>
                <wp:effectExtent l="0" t="0" r="0" b="9525"/>
                <wp:wrapNone/>
                <wp:docPr id="2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904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21BE9" w:rsidRDefault="00B21BE9" w:rsidP="00E96040">
                            <w:pPr>
                              <w:pStyle w:val="Titreblanc"/>
                            </w:pPr>
                          </w:p>
                          <w:p w:rsidR="00B21BE9" w:rsidRDefault="00B21BE9" w:rsidP="00E96040">
                            <w:pPr>
                              <w:pStyle w:val="Titreblanc"/>
                            </w:pPr>
                            <w:r>
                              <w:t>Schéma d’Aménagement et de Gestion des Eaux</w:t>
                            </w:r>
                          </w:p>
                          <w:p w:rsidR="00B21BE9" w:rsidRPr="004C5A5F" w:rsidRDefault="00B21BE9" w:rsidP="00E96040">
                            <w:pPr>
                              <w:pStyle w:val="Titreblanc"/>
                            </w:pPr>
                            <w:r>
                              <w:t>(SAGE) du bassin Adour aval</w:t>
                            </w:r>
                          </w:p>
                          <w:p w:rsidR="00B21BE9" w:rsidRPr="00614F2A" w:rsidRDefault="00B21BE9" w:rsidP="00841094">
                            <w:pPr>
                              <w:pStyle w:val="Titreblanc"/>
                              <w:rPr>
                                <w:smallCap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91DAA5" id="_x0000_t202" coordsize="21600,21600" o:spt="202" path="m,l,21600r21600,l21600,xe">
                <v:stroke joinstyle="miter"/>
                <v:path gradientshapeok="t" o:connecttype="rect"/>
              </v:shapetype>
              <v:shape id="Text Box 56" o:spid="_x0000_s1026" type="#_x0000_t202" style="position:absolute;left:0;text-align:left;margin-left:4.15pt;margin-top:1.55pt;width:442.5pt;height:71.2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" filled="f" stroked="f">
                <v:textbox inset="0,0,0,0">
                  <w:txbxContent>
                    <w:p w:rsidR="00B21BE9" w:rsidRDefault="00B21BE9" w:rsidP="00E96040">
                      <w:pPr>
                        <w:pStyle w:val="Titreblanc"/>
                      </w:pPr>
                    </w:p>
                    <w:p w:rsidR="00B21BE9" w:rsidRDefault="00B21BE9" w:rsidP="00E96040">
                      <w:pPr>
                        <w:pStyle w:val="Titreblanc"/>
                      </w:pPr>
                      <w:r>
                        <w:t>Schéma d’Aménagement et de Gestion des Eaux</w:t>
                      </w:r>
                    </w:p>
                    <w:p w:rsidR="00B21BE9" w:rsidRPr="004C5A5F" w:rsidRDefault="00B21BE9" w:rsidP="00E96040">
                      <w:pPr>
                        <w:pStyle w:val="Titreblanc"/>
                      </w:pPr>
                      <w:r>
                        <w:t>(SAGE) du bassin Adour aval</w:t>
                      </w:r>
                    </w:p>
                    <w:p w:rsidR="00B21BE9" w:rsidRPr="00614F2A" w:rsidRDefault="00B21BE9" w:rsidP="00841094">
                      <w:pPr>
                        <w:pStyle w:val="Titreblanc"/>
                        <w:rPr>
                          <w:smallCaps/>
                        </w:rPr>
                      </w:pPr>
                    </w:p>
                  </w:txbxContent>
                </v:textbox>
              </v:shape>
            </w:pict>
          </mc:Fallback>
        </mc:AlternateContent>
      </w:r>
      <w:r w:rsidRPr="0026565D">
        <w:rPr>
          <w:rFonts w:ascii="Trebuchet MS" w:hAnsi="Trebuchet MS"/>
          <w:noProof/>
          <w:sz w:val="20"/>
          <w:szCs w:val="20"/>
          <w:lang w:eastAsia="fr-FR"/>
        </w:rPr>
        <mc:AlternateContent>
          <mc:Choice Requires="wps">
            <w:drawing>
              <wp:anchor distT="0" distB="0" distL="114300" distR="114300" simplePos="0" relativeHeight="251585024" behindDoc="0" locked="0" layoutInCell="1" allowOverlap="1" wp14:anchorId="6C3CB353" wp14:editId="254D9FEA">
                <wp:simplePos x="0" y="0"/>
                <wp:positionH relativeFrom="column">
                  <wp:posOffset>176530</wp:posOffset>
                </wp:positionH>
                <wp:positionV relativeFrom="paragraph">
                  <wp:posOffset>1106170</wp:posOffset>
                </wp:positionV>
                <wp:extent cx="5410200" cy="1266825"/>
                <wp:effectExtent l="0" t="0" r="0" b="9525"/>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1266825"/>
                        </a:xfrm>
                        <a:prstGeom prst="rect">
                          <a:avLst/>
                        </a:prstGeom>
                        <a:gradFill rotWithShape="1">
                          <a:gsLst>
                            <a:gs pos="0">
                              <a:srgbClr val="EFF0F2"/>
                            </a:gs>
                            <a:gs pos="100000">
                              <a:srgbClr val="EFF0F2">
                                <a:gamma/>
                                <a:tint val="20000"/>
                                <a:invGamma/>
                              </a:srgbClr>
                            </a:gs>
                          </a:gsLst>
                          <a:lin ang="5400000" scaled="1"/>
                        </a:gra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38479" id="Rectangle 4" o:spid="_x0000_s1026" style="position:absolute;margin-left:13.9pt;margin-top:87.1pt;width:426pt;height:99.7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" fillcolor="#eff0f2" stroked="f">
                <v:fill color2="#fcfcfc" rotate="t" focus="100%" type="gradient"/>
                <v:textbox inset="0,0,0,0"/>
              </v:rect>
            </w:pict>
          </mc:Fallback>
        </mc:AlternateContent>
      </w:r>
      <w:r w:rsidRPr="0026565D">
        <w:rPr>
          <w:rFonts w:ascii="Trebuchet MS" w:hAnsi="Trebuchet MS"/>
          <w:noProof/>
          <w:sz w:val="20"/>
          <w:szCs w:val="20"/>
          <w:lang w:eastAsia="fr-FR"/>
        </w:rPr>
        <mc:AlternateContent>
          <mc:Choice Requires="wps">
            <w:drawing>
              <wp:anchor distT="0" distB="0" distL="114300" distR="114300" simplePos="0" relativeHeight="251592192" behindDoc="0" locked="0" layoutInCell="1" allowOverlap="1" wp14:anchorId="0FEAB0B6" wp14:editId="45714414">
                <wp:simplePos x="0" y="0"/>
                <wp:positionH relativeFrom="column">
                  <wp:posOffset>186055</wp:posOffset>
                </wp:positionH>
                <wp:positionV relativeFrom="paragraph">
                  <wp:posOffset>1401445</wp:posOffset>
                </wp:positionV>
                <wp:extent cx="5410200" cy="609600"/>
                <wp:effectExtent l="0" t="0" r="0" b="0"/>
                <wp:wrapNone/>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1BE9" w:rsidRDefault="00B21BE9" w:rsidP="00B12EEB">
                            <w:pPr>
                              <w:pStyle w:val="Sous-titreNoir"/>
                            </w:pPr>
                          </w:p>
                          <w:p w:rsidR="00B21BE9" w:rsidRPr="00E96040" w:rsidRDefault="00B21BE9" w:rsidP="00B12EEB">
                            <w:pPr>
                              <w:pStyle w:val="Sous-titreNoir"/>
                              <w:rPr>
                                <w:sz w:val="36"/>
                              </w:rPr>
                            </w:pPr>
                            <w:r w:rsidRPr="00E96040">
                              <w:rPr>
                                <w:sz w:val="36"/>
                              </w:rPr>
                              <w:t>Rapport Environnemental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AB0B6" id="Text Box 18" o:spid="_x0000_s1027" type="#_x0000_t202" style="position:absolute;left:0;text-align:left;margin-left:14.65pt;margin-top:110.35pt;width:426pt;height:48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" filled="f" stroked="f">
                <v:textbox inset="0,0,0,0">
                  <w:txbxContent>
                    <w:p w:rsidR="00B21BE9" w:rsidRDefault="00B21BE9" w:rsidP="00B12EEB">
                      <w:pPr>
                        <w:pStyle w:val="Sous-titreNoir"/>
                      </w:pPr>
                    </w:p>
                    <w:p w:rsidR="00B21BE9" w:rsidRPr="00E96040" w:rsidRDefault="00B21BE9" w:rsidP="00B12EEB">
                      <w:pPr>
                        <w:pStyle w:val="Sous-titreNoir"/>
                        <w:rPr>
                          <w:sz w:val="36"/>
                        </w:rPr>
                      </w:pPr>
                      <w:r w:rsidRPr="00E96040">
                        <w:rPr>
                          <w:sz w:val="36"/>
                        </w:rPr>
                        <w:t>Rapport Environnemental</w:t>
                      </w:r>
                    </w:p>
                  </w:txbxContent>
                </v:textbox>
              </v:shape>
            </w:pict>
          </mc:Fallback>
        </mc:AlternateContent>
      </w:r>
      <w:r>
        <w:rPr>
          <w:noProof/>
          <w:lang w:eastAsia="fr-FR"/>
        </w:rPr>
        <mc:AlternateContent>
          <mc:Choice Requires="wps">
            <w:drawing>
              <wp:anchor distT="0" distB="0" distL="114300" distR="114300" simplePos="0" relativeHeight="251601408" behindDoc="0" locked="0" layoutInCell="1" allowOverlap="1" wp14:anchorId="6312F362" wp14:editId="5B682571">
                <wp:simplePos x="0" y="0"/>
                <wp:positionH relativeFrom="column">
                  <wp:posOffset>186055</wp:posOffset>
                </wp:positionH>
                <wp:positionV relativeFrom="paragraph">
                  <wp:posOffset>2934335</wp:posOffset>
                </wp:positionV>
                <wp:extent cx="5400675" cy="1362075"/>
                <wp:effectExtent l="0" t="0" r="9525" b="9525"/>
                <wp:wrapSquare wrapText="bothSides"/>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1BE9" w:rsidRDefault="00B21BE9" w:rsidP="00614F2A">
                            <w:pPr>
                              <w:pStyle w:val="AdourtexteLorem"/>
                              <w:jc w:val="right"/>
                              <w:rPr>
                                <w:b/>
                                <w:color w:val="FF0000"/>
                                <w:sz w:val="22"/>
                              </w:rPr>
                            </w:pPr>
                            <w:r>
                              <w:rPr>
                                <w:b/>
                                <w:color w:val="FF0000"/>
                                <w:sz w:val="22"/>
                              </w:rPr>
                              <w:t>Document du mois de janvier 2020</w:t>
                            </w:r>
                          </w:p>
                          <w:p w:rsidR="00B21BE9" w:rsidRDefault="00B21BE9" w:rsidP="00001D9B">
                            <w:pPr>
                              <w:pStyle w:val="AdourtexteLorem"/>
                              <w:jc w:val="right"/>
                              <w:rPr>
                                <w:b/>
                                <w:color w:val="FF0000"/>
                                <w:sz w:val="22"/>
                              </w:rPr>
                            </w:pPr>
                            <w:r>
                              <w:rPr>
                                <w:b/>
                                <w:color w:val="FF0000"/>
                                <w:sz w:val="22"/>
                              </w:rPr>
                              <w:t>Soumis au vote de la CLE le 15 janvier 2020</w:t>
                            </w:r>
                          </w:p>
                          <w:p w:rsidR="00B21BE9" w:rsidRPr="00E96040" w:rsidRDefault="00B21BE9" w:rsidP="00614F2A">
                            <w:pPr>
                              <w:pStyle w:val="AdourtexteLorem"/>
                              <w:jc w:val="right"/>
                              <w:rPr>
                                <w:b/>
                                <w:color w:val="FF0000"/>
                                <w:sz w:val="22"/>
                              </w:rPr>
                            </w:pP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2F362" id="Zone de texte 23" o:spid="_x0000_s1028" type="#_x0000_t202" style="position:absolute;left:0;text-align:left;margin-left:14.65pt;margin-top:231.05pt;width:425.25pt;height:107.2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" filled="f" stroked="f">
                <v:textbox inset="1mm,0,1mm,0">
                  <w:txbxContent>
                    <w:p w:rsidR="00B21BE9" w:rsidRDefault="00B21BE9" w:rsidP="00614F2A">
                      <w:pPr>
                        <w:pStyle w:val="AdourtexteLorem"/>
                        <w:jc w:val="right"/>
                        <w:rPr>
                          <w:b/>
                          <w:color w:val="FF0000"/>
                          <w:sz w:val="22"/>
                        </w:rPr>
                      </w:pPr>
                      <w:r>
                        <w:rPr>
                          <w:b/>
                          <w:color w:val="FF0000"/>
                          <w:sz w:val="22"/>
                        </w:rPr>
                        <w:t>Document du mois de janvier 2020</w:t>
                      </w:r>
                    </w:p>
                    <w:p w:rsidR="00B21BE9" w:rsidRDefault="00B21BE9" w:rsidP="00001D9B">
                      <w:pPr>
                        <w:pStyle w:val="AdourtexteLorem"/>
                        <w:jc w:val="right"/>
                        <w:rPr>
                          <w:b/>
                          <w:color w:val="FF0000"/>
                          <w:sz w:val="22"/>
                        </w:rPr>
                      </w:pPr>
                      <w:r>
                        <w:rPr>
                          <w:b/>
                          <w:color w:val="FF0000"/>
                          <w:sz w:val="22"/>
                        </w:rPr>
                        <w:t>Soumis au vote de la CLE le 15 janvier 2020</w:t>
                      </w:r>
                    </w:p>
                    <w:p w:rsidR="00B21BE9" w:rsidRPr="00E96040" w:rsidRDefault="00B21BE9" w:rsidP="00614F2A">
                      <w:pPr>
                        <w:pStyle w:val="AdourtexteLorem"/>
                        <w:jc w:val="right"/>
                        <w:rPr>
                          <w:b/>
                          <w:color w:val="FF0000"/>
                          <w:sz w:val="22"/>
                        </w:rPr>
                      </w:pPr>
                    </w:p>
                  </w:txbxContent>
                </v:textbox>
                <w10:wrap type="square"/>
              </v:shape>
            </w:pict>
          </mc:Fallback>
        </mc:AlternateContent>
      </w:r>
      <w:r>
        <w:rPr>
          <w:noProof/>
          <w:lang w:eastAsia="fr-FR"/>
        </w:rPr>
        <mc:AlternateContent>
          <mc:Choice Requires="wps">
            <w:drawing>
              <wp:anchor distT="0" distB="0" distL="114300" distR="114300" simplePos="0" relativeHeight="251677184" behindDoc="0" locked="0" layoutInCell="1" allowOverlap="1" wp14:editId="6F20E117">
                <wp:simplePos x="0" y="0"/>
                <wp:positionH relativeFrom="column">
                  <wp:posOffset>196850</wp:posOffset>
                </wp:positionH>
                <wp:positionV relativeFrom="paragraph">
                  <wp:posOffset>2738755</wp:posOffset>
                </wp:positionV>
                <wp:extent cx="5416550" cy="0"/>
                <wp:effectExtent l="0" t="0" r="12700" b="19050"/>
                <wp:wrapNone/>
                <wp:docPr id="76" name="Connecteur droit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6550" cy="0"/>
                        </a:xfrm>
                        <a:prstGeom prst="line">
                          <a:avLst/>
                        </a:prstGeom>
                        <a:noFill/>
                        <a:ln w="12700">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D7EBDF" id="Connecteur droit 76"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15.65pt" to="442pt,2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" strokecolor="#969696" strokeweight="1pt"/>
            </w:pict>
          </mc:Fallback>
        </mc:AlternateContent>
      </w:r>
      <w:r w:rsidR="00614F2A">
        <w:rPr>
          <w:rFonts w:ascii="Trebuchet MS" w:hAnsi="Trebuchet MS"/>
          <w:sz w:val="20"/>
          <w:szCs w:val="20"/>
        </w:rPr>
        <w:tab/>
      </w:r>
      <w:r w:rsidR="00614F2A">
        <w:rPr>
          <w:rFonts w:ascii="Trebuchet MS" w:hAnsi="Trebuchet MS"/>
          <w:sz w:val="20"/>
          <w:szCs w:val="20"/>
        </w:rPr>
        <w:tab/>
      </w:r>
    </w:p>
    <w:p w:rsidR="00B12EEB" w:rsidRPr="0026565D" w:rsidRDefault="00B12EEB" w:rsidP="00531DC8">
      <w:pPr>
        <w:jc w:val="both"/>
        <w:rPr>
          <w:rFonts w:ascii="Trebuchet MS" w:hAnsi="Trebuchet MS"/>
          <w:sz w:val="20"/>
          <w:szCs w:val="20"/>
        </w:rPr>
      </w:pPr>
    </w:p>
    <w:p w:rsidR="00B12EEB" w:rsidRPr="0026565D" w:rsidRDefault="00B12EEB" w:rsidP="00531DC8">
      <w:pPr>
        <w:jc w:val="both"/>
        <w:rPr>
          <w:rFonts w:ascii="Trebuchet MS" w:hAnsi="Trebuchet MS"/>
          <w:sz w:val="20"/>
          <w:szCs w:val="20"/>
        </w:rPr>
      </w:pPr>
    </w:p>
    <w:p w:rsidR="00B12EEB" w:rsidRPr="0026565D" w:rsidRDefault="00B12EEB" w:rsidP="00531DC8">
      <w:pPr>
        <w:jc w:val="both"/>
        <w:rPr>
          <w:rFonts w:ascii="Trebuchet MS" w:hAnsi="Trebuchet MS"/>
          <w:sz w:val="20"/>
          <w:szCs w:val="20"/>
        </w:rPr>
      </w:pPr>
    </w:p>
    <w:p w:rsidR="00B12EEB" w:rsidRPr="0026565D" w:rsidRDefault="00B12EEB" w:rsidP="00531DC8">
      <w:pPr>
        <w:jc w:val="both"/>
        <w:rPr>
          <w:rFonts w:ascii="Trebuchet MS" w:hAnsi="Trebuchet MS"/>
          <w:sz w:val="20"/>
          <w:szCs w:val="20"/>
        </w:rPr>
      </w:pPr>
    </w:p>
    <w:p w:rsidR="00B12EEB" w:rsidRPr="0026565D" w:rsidRDefault="00614F2A" w:rsidP="00614F2A">
      <w:pPr>
        <w:tabs>
          <w:tab w:val="left" w:pos="3300"/>
        </w:tabs>
        <w:jc w:val="both"/>
        <w:rPr>
          <w:rFonts w:ascii="Trebuchet MS" w:hAnsi="Trebuchet MS"/>
          <w:sz w:val="20"/>
          <w:szCs w:val="20"/>
        </w:rPr>
      </w:pPr>
      <w:r>
        <w:rPr>
          <w:rFonts w:ascii="Trebuchet MS" w:hAnsi="Trebuchet MS"/>
          <w:sz w:val="20"/>
          <w:szCs w:val="20"/>
        </w:rPr>
        <w:tab/>
      </w:r>
    </w:p>
    <w:p w:rsidR="00B12EEB" w:rsidRPr="0026565D" w:rsidRDefault="00B12EEB" w:rsidP="00531DC8">
      <w:pPr>
        <w:jc w:val="both"/>
        <w:rPr>
          <w:rFonts w:ascii="Trebuchet MS" w:hAnsi="Trebuchet MS"/>
          <w:sz w:val="20"/>
          <w:szCs w:val="20"/>
        </w:rPr>
      </w:pPr>
    </w:p>
    <w:p w:rsidR="00B12EEB" w:rsidRPr="0026565D" w:rsidRDefault="00B12EEB" w:rsidP="00531DC8">
      <w:pPr>
        <w:jc w:val="both"/>
        <w:rPr>
          <w:rFonts w:ascii="Trebuchet MS" w:hAnsi="Trebuchet MS"/>
          <w:sz w:val="20"/>
          <w:szCs w:val="20"/>
        </w:rPr>
      </w:pPr>
    </w:p>
    <w:p w:rsidR="00B12EEB" w:rsidRPr="0026565D" w:rsidRDefault="00B12EEB" w:rsidP="00531DC8">
      <w:pPr>
        <w:jc w:val="both"/>
        <w:rPr>
          <w:rFonts w:ascii="Trebuchet MS" w:hAnsi="Trebuchet MS"/>
          <w:sz w:val="20"/>
          <w:szCs w:val="20"/>
        </w:rPr>
      </w:pPr>
    </w:p>
    <w:p w:rsidR="00B12EEB" w:rsidRPr="0026565D" w:rsidRDefault="00B12EEB" w:rsidP="00531DC8">
      <w:pPr>
        <w:jc w:val="both"/>
        <w:rPr>
          <w:rFonts w:ascii="Trebuchet MS" w:hAnsi="Trebuchet MS"/>
          <w:sz w:val="20"/>
          <w:szCs w:val="20"/>
        </w:rPr>
      </w:pPr>
    </w:p>
    <w:p w:rsidR="00B12EEB" w:rsidRPr="0026565D" w:rsidRDefault="00B12EEB" w:rsidP="00531DC8">
      <w:pPr>
        <w:jc w:val="both"/>
        <w:rPr>
          <w:rFonts w:ascii="Trebuchet MS" w:hAnsi="Trebuchet MS"/>
          <w:sz w:val="20"/>
          <w:szCs w:val="20"/>
        </w:rPr>
      </w:pPr>
    </w:p>
    <w:p w:rsidR="00B12EEB" w:rsidRPr="0026565D" w:rsidRDefault="00B12EEB" w:rsidP="00531DC8">
      <w:pPr>
        <w:jc w:val="both"/>
        <w:rPr>
          <w:rFonts w:ascii="Trebuchet MS" w:hAnsi="Trebuchet MS"/>
          <w:sz w:val="20"/>
          <w:szCs w:val="20"/>
        </w:rPr>
      </w:pPr>
    </w:p>
    <w:p w:rsidR="007D4966" w:rsidRPr="00F9630A" w:rsidRDefault="007D4966" w:rsidP="007D4966">
      <w:pPr>
        <w:spacing w:after="0" w:line="240" w:lineRule="auto"/>
        <w:jc w:val="both"/>
        <w:rPr>
          <w:rFonts w:ascii="Trebuchet MS" w:hAnsi="Trebuchet MS"/>
          <w:sz w:val="20"/>
          <w:szCs w:val="20"/>
        </w:rPr>
      </w:pPr>
    </w:p>
    <w:p w:rsidR="007D4966" w:rsidRPr="00F9630A" w:rsidRDefault="007D4966" w:rsidP="007D4966">
      <w:pPr>
        <w:spacing w:after="0" w:line="240" w:lineRule="auto"/>
        <w:jc w:val="both"/>
        <w:rPr>
          <w:rFonts w:ascii="Trebuchet MS" w:hAnsi="Trebuchet MS"/>
          <w:sz w:val="20"/>
          <w:szCs w:val="20"/>
        </w:rPr>
      </w:pPr>
    </w:p>
    <w:p w:rsidR="007D4966" w:rsidRPr="00F9630A" w:rsidRDefault="007D4966" w:rsidP="007D4966">
      <w:pPr>
        <w:spacing w:after="0" w:line="240" w:lineRule="auto"/>
        <w:jc w:val="both"/>
        <w:rPr>
          <w:rFonts w:ascii="Trebuchet MS" w:hAnsi="Trebuchet MS"/>
          <w:sz w:val="20"/>
          <w:szCs w:val="20"/>
        </w:rPr>
      </w:pPr>
    </w:p>
    <w:p w:rsidR="007D4966" w:rsidRPr="00F9630A" w:rsidRDefault="007D4966" w:rsidP="007D4966">
      <w:pPr>
        <w:spacing w:after="0" w:line="240" w:lineRule="auto"/>
        <w:jc w:val="both"/>
        <w:rPr>
          <w:rFonts w:ascii="Trebuchet MS" w:hAnsi="Trebuchet MS"/>
          <w:sz w:val="20"/>
          <w:szCs w:val="20"/>
        </w:rPr>
      </w:pPr>
    </w:p>
    <w:p w:rsidR="007D4966" w:rsidRPr="00F9630A" w:rsidRDefault="007D4966" w:rsidP="007D4966">
      <w:pPr>
        <w:spacing w:after="0" w:line="240" w:lineRule="auto"/>
        <w:jc w:val="both"/>
        <w:rPr>
          <w:rFonts w:ascii="Trebuchet MS" w:hAnsi="Trebuchet MS"/>
          <w:sz w:val="20"/>
          <w:szCs w:val="20"/>
        </w:rPr>
      </w:pPr>
    </w:p>
    <w:p w:rsidR="007D4966" w:rsidRPr="00F9630A" w:rsidRDefault="007D4966" w:rsidP="007D4966">
      <w:pPr>
        <w:spacing w:after="0" w:line="240" w:lineRule="auto"/>
        <w:jc w:val="both"/>
        <w:rPr>
          <w:rFonts w:ascii="Trebuchet MS" w:hAnsi="Trebuchet MS"/>
          <w:sz w:val="20"/>
          <w:szCs w:val="20"/>
        </w:rPr>
      </w:pPr>
    </w:p>
    <w:p w:rsidR="007D4966" w:rsidRPr="00F9630A" w:rsidRDefault="007D4966" w:rsidP="007D4966">
      <w:pPr>
        <w:spacing w:after="0" w:line="240" w:lineRule="auto"/>
        <w:jc w:val="both"/>
        <w:rPr>
          <w:rFonts w:ascii="Trebuchet MS" w:hAnsi="Trebuchet MS"/>
          <w:sz w:val="20"/>
          <w:szCs w:val="20"/>
        </w:rPr>
      </w:pPr>
    </w:p>
    <w:p w:rsidR="007D4966" w:rsidRPr="00F9630A" w:rsidRDefault="007D4966" w:rsidP="007D4966">
      <w:pPr>
        <w:spacing w:after="0" w:line="240" w:lineRule="auto"/>
        <w:jc w:val="both"/>
        <w:rPr>
          <w:rFonts w:ascii="Trebuchet MS" w:hAnsi="Trebuchet MS"/>
          <w:sz w:val="20"/>
          <w:szCs w:val="20"/>
        </w:rPr>
      </w:pPr>
    </w:p>
    <w:p w:rsidR="007D4966" w:rsidRPr="00781EF0" w:rsidRDefault="00E148C4" w:rsidP="00781EF0">
      <w:pPr>
        <w:pBdr>
          <w:bottom w:val="single" w:sz="4" w:space="1" w:color="auto"/>
        </w:pBdr>
        <w:spacing w:after="0" w:line="240" w:lineRule="auto"/>
        <w:jc w:val="center"/>
        <w:rPr>
          <w:rFonts w:ascii="Trebuchet MS" w:hAnsi="Trebuchet MS"/>
          <w:b/>
          <w:color w:val="1F4E79" w:themeColor="accent1" w:themeShade="80"/>
          <w:sz w:val="28"/>
          <w:szCs w:val="28"/>
        </w:rPr>
      </w:pPr>
      <w:r w:rsidRPr="00781EF0">
        <w:rPr>
          <w:rFonts w:ascii="Trebuchet MS" w:hAnsi="Trebuchet MS"/>
          <w:b/>
          <w:color w:val="1F4E79" w:themeColor="accent1" w:themeShade="80"/>
          <w:sz w:val="28"/>
          <w:szCs w:val="28"/>
        </w:rPr>
        <w:lastRenderedPageBreak/>
        <w:t>Sommaire</w:t>
      </w:r>
    </w:p>
    <w:p w:rsidR="00E148C4" w:rsidRDefault="00E148C4" w:rsidP="007D4966">
      <w:pPr>
        <w:spacing w:after="0" w:line="240" w:lineRule="auto"/>
        <w:jc w:val="both"/>
        <w:rPr>
          <w:rFonts w:ascii="Trebuchet MS" w:hAnsi="Trebuchet MS"/>
          <w:sz w:val="20"/>
          <w:szCs w:val="20"/>
        </w:rPr>
      </w:pPr>
    </w:p>
    <w:p w:rsidR="00E148C4" w:rsidRPr="00F9630A" w:rsidRDefault="00E148C4" w:rsidP="007D4966">
      <w:pPr>
        <w:spacing w:after="0" w:line="240" w:lineRule="auto"/>
        <w:jc w:val="both"/>
        <w:rPr>
          <w:rFonts w:ascii="Trebuchet MS" w:hAnsi="Trebuchet MS"/>
          <w:sz w:val="20"/>
          <w:szCs w:val="20"/>
        </w:rPr>
      </w:pPr>
    </w:p>
    <w:p w:rsidR="00B21BE9" w:rsidRDefault="00E148C4">
      <w:pPr>
        <w:pStyle w:val="TM2"/>
        <w:tabs>
          <w:tab w:val="right" w:leader="dot" w:pos="9063"/>
        </w:tabs>
        <w:rPr>
          <w:rFonts w:asciiTheme="minorHAnsi" w:eastAsiaTheme="minorEastAsia" w:hAnsiTheme="minorHAnsi" w:cstheme="minorBidi"/>
          <w:noProof/>
          <w:lang w:eastAsia="fr-FR"/>
        </w:rPr>
      </w:pPr>
      <w:r>
        <w:rPr>
          <w:rFonts w:ascii="Trebuchet MS" w:hAnsi="Trebuchet MS"/>
          <w:sz w:val="20"/>
          <w:szCs w:val="20"/>
        </w:rPr>
        <w:fldChar w:fldCharType="begin"/>
      </w:r>
      <w:r>
        <w:rPr>
          <w:rFonts w:ascii="Trebuchet MS" w:hAnsi="Trebuchet MS"/>
          <w:sz w:val="20"/>
          <w:szCs w:val="20"/>
        </w:rPr>
        <w:instrText xml:space="preserve"> TOC \o "1-1" \h \z \t "Style1;2;Style2;3" </w:instrText>
      </w:r>
      <w:r>
        <w:rPr>
          <w:rFonts w:ascii="Trebuchet MS" w:hAnsi="Trebuchet MS"/>
          <w:sz w:val="20"/>
          <w:szCs w:val="20"/>
        </w:rPr>
        <w:fldChar w:fldCharType="separate"/>
      </w:r>
      <w:hyperlink w:anchor="_Toc27391735" w:history="1">
        <w:r w:rsidR="00B21BE9" w:rsidRPr="00082289">
          <w:rPr>
            <w:rStyle w:val="Lienhypertexte"/>
            <w:noProof/>
          </w:rPr>
          <w:t>Préambule</w:t>
        </w:r>
        <w:r w:rsidR="00B21BE9">
          <w:rPr>
            <w:noProof/>
            <w:webHidden/>
          </w:rPr>
          <w:tab/>
        </w:r>
        <w:r w:rsidR="00B21BE9">
          <w:rPr>
            <w:noProof/>
            <w:webHidden/>
          </w:rPr>
          <w:fldChar w:fldCharType="begin"/>
        </w:r>
        <w:r w:rsidR="00B21BE9">
          <w:rPr>
            <w:noProof/>
            <w:webHidden/>
          </w:rPr>
          <w:instrText xml:space="preserve"> PAGEREF _Toc27391735 \h </w:instrText>
        </w:r>
        <w:r w:rsidR="00B21BE9">
          <w:rPr>
            <w:noProof/>
            <w:webHidden/>
          </w:rPr>
        </w:r>
        <w:r w:rsidR="00B21BE9">
          <w:rPr>
            <w:noProof/>
            <w:webHidden/>
          </w:rPr>
          <w:fldChar w:fldCharType="separate"/>
        </w:r>
        <w:r w:rsidR="00B21BE9">
          <w:rPr>
            <w:noProof/>
            <w:webHidden/>
          </w:rPr>
          <w:t>5</w:t>
        </w:r>
        <w:r w:rsidR="00B21BE9">
          <w:rPr>
            <w:noProof/>
            <w:webHidden/>
          </w:rPr>
          <w:fldChar w:fldCharType="end"/>
        </w:r>
      </w:hyperlink>
    </w:p>
    <w:p w:rsidR="00B21BE9" w:rsidRDefault="00A82724">
      <w:pPr>
        <w:pStyle w:val="TM3"/>
        <w:tabs>
          <w:tab w:val="right" w:leader="dot" w:pos="9063"/>
        </w:tabs>
        <w:rPr>
          <w:rFonts w:asciiTheme="minorHAnsi" w:eastAsiaTheme="minorEastAsia" w:hAnsiTheme="minorHAnsi" w:cstheme="minorBidi"/>
          <w:noProof/>
          <w:lang w:eastAsia="fr-FR"/>
        </w:rPr>
      </w:pPr>
      <w:hyperlink w:anchor="_Toc27391736" w:history="1">
        <w:r w:rsidR="00B21BE9" w:rsidRPr="00082289">
          <w:rPr>
            <w:rStyle w:val="Lienhypertexte"/>
            <w:noProof/>
          </w:rPr>
          <w:t>Contexte règlementaire et objectifs de l’évaluation environnementale</w:t>
        </w:r>
        <w:r w:rsidR="00B21BE9">
          <w:rPr>
            <w:noProof/>
            <w:webHidden/>
          </w:rPr>
          <w:tab/>
        </w:r>
        <w:r w:rsidR="00B21BE9">
          <w:rPr>
            <w:noProof/>
            <w:webHidden/>
          </w:rPr>
          <w:fldChar w:fldCharType="begin"/>
        </w:r>
        <w:r w:rsidR="00B21BE9">
          <w:rPr>
            <w:noProof/>
            <w:webHidden/>
          </w:rPr>
          <w:instrText xml:space="preserve"> PAGEREF _Toc27391736 \h </w:instrText>
        </w:r>
        <w:r w:rsidR="00B21BE9">
          <w:rPr>
            <w:noProof/>
            <w:webHidden/>
          </w:rPr>
        </w:r>
        <w:r w:rsidR="00B21BE9">
          <w:rPr>
            <w:noProof/>
            <w:webHidden/>
          </w:rPr>
          <w:fldChar w:fldCharType="separate"/>
        </w:r>
        <w:r w:rsidR="00B21BE9">
          <w:rPr>
            <w:noProof/>
            <w:webHidden/>
          </w:rPr>
          <w:t>5</w:t>
        </w:r>
        <w:r w:rsidR="00B21BE9">
          <w:rPr>
            <w:noProof/>
            <w:webHidden/>
          </w:rPr>
          <w:fldChar w:fldCharType="end"/>
        </w:r>
      </w:hyperlink>
    </w:p>
    <w:p w:rsidR="00B21BE9" w:rsidRDefault="00A82724">
      <w:pPr>
        <w:pStyle w:val="TM3"/>
        <w:tabs>
          <w:tab w:val="right" w:leader="dot" w:pos="9063"/>
        </w:tabs>
        <w:rPr>
          <w:rFonts w:asciiTheme="minorHAnsi" w:eastAsiaTheme="minorEastAsia" w:hAnsiTheme="minorHAnsi" w:cstheme="minorBidi"/>
          <w:noProof/>
          <w:lang w:eastAsia="fr-FR"/>
        </w:rPr>
      </w:pPr>
      <w:hyperlink w:anchor="_Toc27391737" w:history="1">
        <w:r w:rsidR="00B21BE9" w:rsidRPr="00082289">
          <w:rPr>
            <w:rStyle w:val="Lienhypertexte"/>
            <w:noProof/>
          </w:rPr>
          <w:t>Contenu du rapport environnemental</w:t>
        </w:r>
        <w:r w:rsidR="00B21BE9">
          <w:rPr>
            <w:noProof/>
            <w:webHidden/>
          </w:rPr>
          <w:tab/>
        </w:r>
        <w:r w:rsidR="00B21BE9">
          <w:rPr>
            <w:noProof/>
            <w:webHidden/>
          </w:rPr>
          <w:fldChar w:fldCharType="begin"/>
        </w:r>
        <w:r w:rsidR="00B21BE9">
          <w:rPr>
            <w:noProof/>
            <w:webHidden/>
          </w:rPr>
          <w:instrText xml:space="preserve"> PAGEREF _Toc27391737 \h </w:instrText>
        </w:r>
        <w:r w:rsidR="00B21BE9">
          <w:rPr>
            <w:noProof/>
            <w:webHidden/>
          </w:rPr>
        </w:r>
        <w:r w:rsidR="00B21BE9">
          <w:rPr>
            <w:noProof/>
            <w:webHidden/>
          </w:rPr>
          <w:fldChar w:fldCharType="separate"/>
        </w:r>
        <w:r w:rsidR="00B21BE9">
          <w:rPr>
            <w:noProof/>
            <w:webHidden/>
          </w:rPr>
          <w:t>5</w:t>
        </w:r>
        <w:r w:rsidR="00B21BE9">
          <w:rPr>
            <w:noProof/>
            <w:webHidden/>
          </w:rPr>
          <w:fldChar w:fldCharType="end"/>
        </w:r>
      </w:hyperlink>
    </w:p>
    <w:p w:rsidR="00B21BE9" w:rsidRDefault="00B21BE9">
      <w:pPr>
        <w:pStyle w:val="TM2"/>
        <w:tabs>
          <w:tab w:val="right" w:leader="dot" w:pos="9063"/>
        </w:tabs>
        <w:rPr>
          <w:rStyle w:val="Lienhypertexte"/>
          <w:noProof/>
        </w:rPr>
      </w:pPr>
    </w:p>
    <w:p w:rsidR="00B21BE9" w:rsidRDefault="00A82724">
      <w:pPr>
        <w:pStyle w:val="TM2"/>
        <w:tabs>
          <w:tab w:val="right" w:leader="dot" w:pos="9063"/>
        </w:tabs>
        <w:rPr>
          <w:rFonts w:asciiTheme="minorHAnsi" w:eastAsiaTheme="minorEastAsia" w:hAnsiTheme="minorHAnsi" w:cstheme="minorBidi"/>
          <w:noProof/>
          <w:lang w:eastAsia="fr-FR"/>
        </w:rPr>
      </w:pPr>
      <w:hyperlink w:anchor="_Toc27391738" w:history="1">
        <w:r w:rsidR="00B21BE9" w:rsidRPr="00082289">
          <w:rPr>
            <w:rStyle w:val="Lienhypertexte"/>
            <w:noProof/>
          </w:rPr>
          <w:t>Résumé non technique</w:t>
        </w:r>
        <w:r w:rsidR="00B21BE9">
          <w:rPr>
            <w:noProof/>
            <w:webHidden/>
          </w:rPr>
          <w:tab/>
        </w:r>
        <w:r w:rsidR="00B21BE9">
          <w:rPr>
            <w:noProof/>
            <w:webHidden/>
          </w:rPr>
          <w:fldChar w:fldCharType="begin"/>
        </w:r>
        <w:r w:rsidR="00B21BE9">
          <w:rPr>
            <w:noProof/>
            <w:webHidden/>
          </w:rPr>
          <w:instrText xml:space="preserve"> PAGEREF _Toc27391738 \h </w:instrText>
        </w:r>
        <w:r w:rsidR="00B21BE9">
          <w:rPr>
            <w:noProof/>
            <w:webHidden/>
          </w:rPr>
        </w:r>
        <w:r w:rsidR="00B21BE9">
          <w:rPr>
            <w:noProof/>
            <w:webHidden/>
          </w:rPr>
          <w:fldChar w:fldCharType="separate"/>
        </w:r>
        <w:r w:rsidR="00B21BE9">
          <w:rPr>
            <w:noProof/>
            <w:webHidden/>
          </w:rPr>
          <w:t>7</w:t>
        </w:r>
        <w:r w:rsidR="00B21BE9">
          <w:rPr>
            <w:noProof/>
            <w:webHidden/>
          </w:rPr>
          <w:fldChar w:fldCharType="end"/>
        </w:r>
      </w:hyperlink>
    </w:p>
    <w:p w:rsidR="00B21BE9" w:rsidRDefault="00B21BE9">
      <w:pPr>
        <w:pStyle w:val="TM1"/>
        <w:tabs>
          <w:tab w:val="right" w:leader="dot" w:pos="9063"/>
        </w:tabs>
        <w:rPr>
          <w:rStyle w:val="Lienhypertexte"/>
          <w:noProof/>
        </w:rPr>
      </w:pPr>
    </w:p>
    <w:p w:rsidR="00B21BE9" w:rsidRDefault="00A82724">
      <w:pPr>
        <w:pStyle w:val="TM1"/>
        <w:tabs>
          <w:tab w:val="right" w:leader="dot" w:pos="9063"/>
        </w:tabs>
        <w:rPr>
          <w:rFonts w:asciiTheme="minorHAnsi" w:eastAsiaTheme="minorEastAsia" w:hAnsiTheme="minorHAnsi" w:cstheme="minorBidi"/>
          <w:noProof/>
          <w:lang w:eastAsia="fr-FR"/>
        </w:rPr>
      </w:pPr>
      <w:hyperlink w:anchor="_Toc27391739" w:history="1">
        <w:r w:rsidR="00B21BE9" w:rsidRPr="00082289">
          <w:rPr>
            <w:rStyle w:val="Lienhypertexte"/>
            <w:rFonts w:ascii="Trebuchet MS" w:hAnsi="Trebuchet MS"/>
            <w:noProof/>
          </w:rPr>
          <w:t>Chapitre 1 :</w:t>
        </w:r>
      </w:hyperlink>
      <w:r w:rsidR="00B21BE9" w:rsidRPr="00082289">
        <w:rPr>
          <w:rStyle w:val="Lienhypertexte"/>
          <w:noProof/>
        </w:rPr>
        <w:t xml:space="preserve"> </w:t>
      </w:r>
      <w:hyperlink w:anchor="_Toc27391740" w:history="1">
        <w:r w:rsidR="00B21BE9" w:rsidRPr="00082289">
          <w:rPr>
            <w:rStyle w:val="Lienhypertexte"/>
            <w:rFonts w:ascii="Trebuchet MS" w:hAnsi="Trebuchet MS"/>
            <w:noProof/>
          </w:rPr>
          <w:t>Objectifs, contenu du SAGE et articulations avec les autres plans et programmes</w:t>
        </w:r>
        <w:r w:rsidR="00B21BE9">
          <w:rPr>
            <w:noProof/>
            <w:webHidden/>
          </w:rPr>
          <w:tab/>
        </w:r>
        <w:r w:rsidR="00B21BE9">
          <w:rPr>
            <w:noProof/>
            <w:webHidden/>
          </w:rPr>
          <w:fldChar w:fldCharType="begin"/>
        </w:r>
        <w:r w:rsidR="00B21BE9">
          <w:rPr>
            <w:noProof/>
            <w:webHidden/>
          </w:rPr>
          <w:instrText xml:space="preserve"> PAGEREF _Toc27391740 \h </w:instrText>
        </w:r>
        <w:r w:rsidR="00B21BE9">
          <w:rPr>
            <w:noProof/>
            <w:webHidden/>
          </w:rPr>
        </w:r>
        <w:r w:rsidR="00B21BE9">
          <w:rPr>
            <w:noProof/>
            <w:webHidden/>
          </w:rPr>
          <w:fldChar w:fldCharType="separate"/>
        </w:r>
        <w:r w:rsidR="00B21BE9">
          <w:rPr>
            <w:noProof/>
            <w:webHidden/>
          </w:rPr>
          <w:t>8</w:t>
        </w:r>
        <w:r w:rsidR="00B21BE9">
          <w:rPr>
            <w:noProof/>
            <w:webHidden/>
          </w:rPr>
          <w:fldChar w:fldCharType="end"/>
        </w:r>
      </w:hyperlink>
    </w:p>
    <w:p w:rsidR="00B21BE9" w:rsidRDefault="00A82724">
      <w:pPr>
        <w:pStyle w:val="TM2"/>
        <w:tabs>
          <w:tab w:val="right" w:leader="dot" w:pos="9063"/>
        </w:tabs>
        <w:rPr>
          <w:rFonts w:asciiTheme="minorHAnsi" w:eastAsiaTheme="minorEastAsia" w:hAnsiTheme="minorHAnsi" w:cstheme="minorBidi"/>
          <w:noProof/>
          <w:lang w:eastAsia="fr-FR"/>
        </w:rPr>
      </w:pPr>
      <w:hyperlink w:anchor="_Toc27391741" w:history="1">
        <w:r w:rsidR="00B21BE9" w:rsidRPr="00082289">
          <w:rPr>
            <w:rStyle w:val="Lienhypertexte"/>
            <w:noProof/>
          </w:rPr>
          <w:t>le contenu du SAGE Adour Aval</w:t>
        </w:r>
        <w:r w:rsidR="00B21BE9">
          <w:rPr>
            <w:noProof/>
            <w:webHidden/>
          </w:rPr>
          <w:tab/>
        </w:r>
        <w:r w:rsidR="00B21BE9">
          <w:rPr>
            <w:noProof/>
            <w:webHidden/>
          </w:rPr>
          <w:fldChar w:fldCharType="begin"/>
        </w:r>
        <w:r w:rsidR="00B21BE9">
          <w:rPr>
            <w:noProof/>
            <w:webHidden/>
          </w:rPr>
          <w:instrText xml:space="preserve"> PAGEREF _Toc27391741 \h </w:instrText>
        </w:r>
        <w:r w:rsidR="00B21BE9">
          <w:rPr>
            <w:noProof/>
            <w:webHidden/>
          </w:rPr>
        </w:r>
        <w:r w:rsidR="00B21BE9">
          <w:rPr>
            <w:noProof/>
            <w:webHidden/>
          </w:rPr>
          <w:fldChar w:fldCharType="separate"/>
        </w:r>
        <w:r w:rsidR="00B21BE9">
          <w:rPr>
            <w:noProof/>
            <w:webHidden/>
          </w:rPr>
          <w:t>9</w:t>
        </w:r>
        <w:r w:rsidR="00B21BE9">
          <w:rPr>
            <w:noProof/>
            <w:webHidden/>
          </w:rPr>
          <w:fldChar w:fldCharType="end"/>
        </w:r>
      </w:hyperlink>
    </w:p>
    <w:p w:rsidR="00B21BE9" w:rsidRDefault="00A82724">
      <w:pPr>
        <w:pStyle w:val="TM3"/>
        <w:tabs>
          <w:tab w:val="right" w:leader="dot" w:pos="9063"/>
        </w:tabs>
        <w:rPr>
          <w:rFonts w:asciiTheme="minorHAnsi" w:eastAsiaTheme="minorEastAsia" w:hAnsiTheme="minorHAnsi" w:cstheme="minorBidi"/>
          <w:noProof/>
          <w:lang w:eastAsia="fr-FR"/>
        </w:rPr>
      </w:pPr>
      <w:hyperlink w:anchor="_Toc27391742" w:history="1">
        <w:r w:rsidR="00B21BE9" w:rsidRPr="00082289">
          <w:rPr>
            <w:rStyle w:val="Lienhypertexte"/>
            <w:noProof/>
          </w:rPr>
          <w:t>Historique du SAGE Adour aval</w:t>
        </w:r>
        <w:r w:rsidR="00B21BE9">
          <w:rPr>
            <w:noProof/>
            <w:webHidden/>
          </w:rPr>
          <w:tab/>
        </w:r>
        <w:r w:rsidR="00B21BE9">
          <w:rPr>
            <w:noProof/>
            <w:webHidden/>
          </w:rPr>
          <w:fldChar w:fldCharType="begin"/>
        </w:r>
        <w:r w:rsidR="00B21BE9">
          <w:rPr>
            <w:noProof/>
            <w:webHidden/>
          </w:rPr>
          <w:instrText xml:space="preserve"> PAGEREF _Toc27391742 \h </w:instrText>
        </w:r>
        <w:r w:rsidR="00B21BE9">
          <w:rPr>
            <w:noProof/>
            <w:webHidden/>
          </w:rPr>
        </w:r>
        <w:r w:rsidR="00B21BE9">
          <w:rPr>
            <w:noProof/>
            <w:webHidden/>
          </w:rPr>
          <w:fldChar w:fldCharType="separate"/>
        </w:r>
        <w:r w:rsidR="00B21BE9">
          <w:rPr>
            <w:noProof/>
            <w:webHidden/>
          </w:rPr>
          <w:t>9</w:t>
        </w:r>
        <w:r w:rsidR="00B21BE9">
          <w:rPr>
            <w:noProof/>
            <w:webHidden/>
          </w:rPr>
          <w:fldChar w:fldCharType="end"/>
        </w:r>
      </w:hyperlink>
    </w:p>
    <w:p w:rsidR="00B21BE9" w:rsidRDefault="00A82724">
      <w:pPr>
        <w:pStyle w:val="TM3"/>
        <w:tabs>
          <w:tab w:val="right" w:leader="dot" w:pos="9063"/>
        </w:tabs>
        <w:rPr>
          <w:rFonts w:asciiTheme="minorHAnsi" w:eastAsiaTheme="minorEastAsia" w:hAnsiTheme="minorHAnsi" w:cstheme="minorBidi"/>
          <w:noProof/>
          <w:lang w:eastAsia="fr-FR"/>
        </w:rPr>
      </w:pPr>
      <w:hyperlink w:anchor="_Toc27391743" w:history="1">
        <w:r w:rsidR="00B21BE9" w:rsidRPr="00082289">
          <w:rPr>
            <w:rStyle w:val="Lienhypertexte"/>
            <w:noProof/>
          </w:rPr>
          <w:t>Enjeux et objectifs du SAGE</w:t>
        </w:r>
        <w:r w:rsidR="00B21BE9">
          <w:rPr>
            <w:noProof/>
            <w:webHidden/>
          </w:rPr>
          <w:tab/>
        </w:r>
        <w:r w:rsidR="00B21BE9">
          <w:rPr>
            <w:noProof/>
            <w:webHidden/>
          </w:rPr>
          <w:fldChar w:fldCharType="begin"/>
        </w:r>
        <w:r w:rsidR="00B21BE9">
          <w:rPr>
            <w:noProof/>
            <w:webHidden/>
          </w:rPr>
          <w:instrText xml:space="preserve"> PAGEREF _Toc27391743 \h </w:instrText>
        </w:r>
        <w:r w:rsidR="00B21BE9">
          <w:rPr>
            <w:noProof/>
            <w:webHidden/>
          </w:rPr>
        </w:r>
        <w:r w:rsidR="00B21BE9">
          <w:rPr>
            <w:noProof/>
            <w:webHidden/>
          </w:rPr>
          <w:fldChar w:fldCharType="separate"/>
        </w:r>
        <w:r w:rsidR="00B21BE9">
          <w:rPr>
            <w:noProof/>
            <w:webHidden/>
          </w:rPr>
          <w:t>9</w:t>
        </w:r>
        <w:r w:rsidR="00B21BE9">
          <w:rPr>
            <w:noProof/>
            <w:webHidden/>
          </w:rPr>
          <w:fldChar w:fldCharType="end"/>
        </w:r>
      </w:hyperlink>
    </w:p>
    <w:p w:rsidR="00B21BE9" w:rsidRDefault="00A82724">
      <w:pPr>
        <w:pStyle w:val="TM3"/>
        <w:tabs>
          <w:tab w:val="right" w:leader="dot" w:pos="9063"/>
        </w:tabs>
        <w:rPr>
          <w:rFonts w:asciiTheme="minorHAnsi" w:eastAsiaTheme="minorEastAsia" w:hAnsiTheme="minorHAnsi" w:cstheme="minorBidi"/>
          <w:noProof/>
          <w:lang w:eastAsia="fr-FR"/>
        </w:rPr>
      </w:pPr>
      <w:hyperlink w:anchor="_Toc27391744" w:history="1">
        <w:r w:rsidR="00B21BE9" w:rsidRPr="00082289">
          <w:rPr>
            <w:rStyle w:val="Lienhypertexte"/>
            <w:noProof/>
          </w:rPr>
          <w:t>Documents constitutifs du SAGE</w:t>
        </w:r>
        <w:r w:rsidR="00B21BE9">
          <w:rPr>
            <w:noProof/>
            <w:webHidden/>
          </w:rPr>
          <w:tab/>
        </w:r>
        <w:r w:rsidR="00B21BE9">
          <w:rPr>
            <w:noProof/>
            <w:webHidden/>
          </w:rPr>
          <w:fldChar w:fldCharType="begin"/>
        </w:r>
        <w:r w:rsidR="00B21BE9">
          <w:rPr>
            <w:noProof/>
            <w:webHidden/>
          </w:rPr>
          <w:instrText xml:space="preserve"> PAGEREF _Toc27391744 \h </w:instrText>
        </w:r>
        <w:r w:rsidR="00B21BE9">
          <w:rPr>
            <w:noProof/>
            <w:webHidden/>
          </w:rPr>
        </w:r>
        <w:r w:rsidR="00B21BE9">
          <w:rPr>
            <w:noProof/>
            <w:webHidden/>
          </w:rPr>
          <w:fldChar w:fldCharType="separate"/>
        </w:r>
        <w:r w:rsidR="00B21BE9">
          <w:rPr>
            <w:noProof/>
            <w:webHidden/>
          </w:rPr>
          <w:t>11</w:t>
        </w:r>
        <w:r w:rsidR="00B21BE9">
          <w:rPr>
            <w:noProof/>
            <w:webHidden/>
          </w:rPr>
          <w:fldChar w:fldCharType="end"/>
        </w:r>
      </w:hyperlink>
    </w:p>
    <w:p w:rsidR="00B21BE9" w:rsidRDefault="00A82724">
      <w:pPr>
        <w:pStyle w:val="TM2"/>
        <w:tabs>
          <w:tab w:val="right" w:leader="dot" w:pos="9063"/>
        </w:tabs>
        <w:rPr>
          <w:rFonts w:asciiTheme="minorHAnsi" w:eastAsiaTheme="minorEastAsia" w:hAnsiTheme="minorHAnsi" w:cstheme="minorBidi"/>
          <w:noProof/>
          <w:lang w:eastAsia="fr-FR"/>
        </w:rPr>
      </w:pPr>
      <w:hyperlink w:anchor="_Toc27391745" w:history="1">
        <w:r w:rsidR="00B21BE9" w:rsidRPr="00082289">
          <w:rPr>
            <w:rStyle w:val="Lienhypertexte"/>
            <w:noProof/>
          </w:rPr>
          <w:t>Articulation du SAGE avec les autres plans et programmes</w:t>
        </w:r>
        <w:r w:rsidR="00B21BE9">
          <w:rPr>
            <w:noProof/>
            <w:webHidden/>
          </w:rPr>
          <w:tab/>
        </w:r>
        <w:r w:rsidR="00B21BE9">
          <w:rPr>
            <w:noProof/>
            <w:webHidden/>
          </w:rPr>
          <w:fldChar w:fldCharType="begin"/>
        </w:r>
        <w:r w:rsidR="00B21BE9">
          <w:rPr>
            <w:noProof/>
            <w:webHidden/>
          </w:rPr>
          <w:instrText xml:space="preserve"> PAGEREF _Toc27391745 \h </w:instrText>
        </w:r>
        <w:r w:rsidR="00B21BE9">
          <w:rPr>
            <w:noProof/>
            <w:webHidden/>
          </w:rPr>
        </w:r>
        <w:r w:rsidR="00B21BE9">
          <w:rPr>
            <w:noProof/>
            <w:webHidden/>
          </w:rPr>
          <w:fldChar w:fldCharType="separate"/>
        </w:r>
        <w:r w:rsidR="00B21BE9">
          <w:rPr>
            <w:noProof/>
            <w:webHidden/>
          </w:rPr>
          <w:t>17</w:t>
        </w:r>
        <w:r w:rsidR="00B21BE9">
          <w:rPr>
            <w:noProof/>
            <w:webHidden/>
          </w:rPr>
          <w:fldChar w:fldCharType="end"/>
        </w:r>
      </w:hyperlink>
    </w:p>
    <w:p w:rsidR="00B21BE9" w:rsidRDefault="00A82724">
      <w:pPr>
        <w:pStyle w:val="TM3"/>
        <w:tabs>
          <w:tab w:val="right" w:leader="dot" w:pos="9063"/>
        </w:tabs>
        <w:rPr>
          <w:rFonts w:asciiTheme="minorHAnsi" w:eastAsiaTheme="minorEastAsia" w:hAnsiTheme="minorHAnsi" w:cstheme="minorBidi"/>
          <w:noProof/>
          <w:lang w:eastAsia="fr-FR"/>
        </w:rPr>
      </w:pPr>
      <w:hyperlink w:anchor="_Toc27391746" w:history="1">
        <w:r w:rsidR="00B21BE9" w:rsidRPr="00082289">
          <w:rPr>
            <w:rStyle w:val="Lienhypertexte"/>
            <w:noProof/>
          </w:rPr>
          <w:t>Les plans et programmes avec lesquels le SAGE doit être compatible</w:t>
        </w:r>
        <w:r w:rsidR="00B21BE9">
          <w:rPr>
            <w:noProof/>
            <w:webHidden/>
          </w:rPr>
          <w:tab/>
        </w:r>
        <w:r w:rsidR="00B21BE9">
          <w:rPr>
            <w:noProof/>
            <w:webHidden/>
          </w:rPr>
          <w:fldChar w:fldCharType="begin"/>
        </w:r>
        <w:r w:rsidR="00B21BE9">
          <w:rPr>
            <w:noProof/>
            <w:webHidden/>
          </w:rPr>
          <w:instrText xml:space="preserve"> PAGEREF _Toc27391746 \h </w:instrText>
        </w:r>
        <w:r w:rsidR="00B21BE9">
          <w:rPr>
            <w:noProof/>
            <w:webHidden/>
          </w:rPr>
        </w:r>
        <w:r w:rsidR="00B21BE9">
          <w:rPr>
            <w:noProof/>
            <w:webHidden/>
          </w:rPr>
          <w:fldChar w:fldCharType="separate"/>
        </w:r>
        <w:r w:rsidR="00B21BE9">
          <w:rPr>
            <w:noProof/>
            <w:webHidden/>
          </w:rPr>
          <w:t>18</w:t>
        </w:r>
        <w:r w:rsidR="00B21BE9">
          <w:rPr>
            <w:noProof/>
            <w:webHidden/>
          </w:rPr>
          <w:fldChar w:fldCharType="end"/>
        </w:r>
      </w:hyperlink>
    </w:p>
    <w:p w:rsidR="00B21BE9" w:rsidRDefault="00A82724">
      <w:pPr>
        <w:pStyle w:val="TM3"/>
        <w:tabs>
          <w:tab w:val="right" w:leader="dot" w:pos="9063"/>
        </w:tabs>
        <w:rPr>
          <w:rFonts w:asciiTheme="minorHAnsi" w:eastAsiaTheme="minorEastAsia" w:hAnsiTheme="minorHAnsi" w:cstheme="minorBidi"/>
          <w:noProof/>
          <w:lang w:eastAsia="fr-FR"/>
        </w:rPr>
      </w:pPr>
      <w:hyperlink w:anchor="_Toc27391747" w:history="1">
        <w:r w:rsidR="00B21BE9" w:rsidRPr="00082289">
          <w:rPr>
            <w:rStyle w:val="Lienhypertexte"/>
            <w:noProof/>
          </w:rPr>
          <w:t>Programmes et documents qui doivent être pris en compte par le SAGE Adour aval</w:t>
        </w:r>
        <w:r w:rsidR="00B21BE9">
          <w:rPr>
            <w:noProof/>
            <w:webHidden/>
          </w:rPr>
          <w:tab/>
        </w:r>
        <w:r w:rsidR="00B21BE9">
          <w:rPr>
            <w:noProof/>
            <w:webHidden/>
          </w:rPr>
          <w:fldChar w:fldCharType="begin"/>
        </w:r>
        <w:r w:rsidR="00B21BE9">
          <w:rPr>
            <w:noProof/>
            <w:webHidden/>
          </w:rPr>
          <w:instrText xml:space="preserve"> PAGEREF _Toc27391747 \h </w:instrText>
        </w:r>
        <w:r w:rsidR="00B21BE9">
          <w:rPr>
            <w:noProof/>
            <w:webHidden/>
          </w:rPr>
        </w:r>
        <w:r w:rsidR="00B21BE9">
          <w:rPr>
            <w:noProof/>
            <w:webHidden/>
          </w:rPr>
          <w:fldChar w:fldCharType="separate"/>
        </w:r>
        <w:r w:rsidR="00B21BE9">
          <w:rPr>
            <w:noProof/>
            <w:webHidden/>
          </w:rPr>
          <w:t>25</w:t>
        </w:r>
        <w:r w:rsidR="00B21BE9">
          <w:rPr>
            <w:noProof/>
            <w:webHidden/>
          </w:rPr>
          <w:fldChar w:fldCharType="end"/>
        </w:r>
      </w:hyperlink>
    </w:p>
    <w:p w:rsidR="00B21BE9" w:rsidRDefault="00A82724">
      <w:pPr>
        <w:pStyle w:val="TM3"/>
        <w:tabs>
          <w:tab w:val="right" w:leader="dot" w:pos="9063"/>
        </w:tabs>
        <w:rPr>
          <w:rFonts w:asciiTheme="minorHAnsi" w:eastAsiaTheme="minorEastAsia" w:hAnsiTheme="minorHAnsi" w:cstheme="minorBidi"/>
          <w:noProof/>
          <w:lang w:eastAsia="fr-FR"/>
        </w:rPr>
      </w:pPr>
      <w:hyperlink w:anchor="_Toc27391748" w:history="1">
        <w:r w:rsidR="00B21BE9" w:rsidRPr="00082289">
          <w:rPr>
            <w:rStyle w:val="Lienhypertexte"/>
            <w:noProof/>
          </w:rPr>
          <w:t>Documents qui devront être compatibles ou rendus compatibles avec le SAGE</w:t>
        </w:r>
        <w:r w:rsidR="00B21BE9">
          <w:rPr>
            <w:noProof/>
            <w:webHidden/>
          </w:rPr>
          <w:tab/>
        </w:r>
        <w:r w:rsidR="00B21BE9">
          <w:rPr>
            <w:noProof/>
            <w:webHidden/>
          </w:rPr>
          <w:fldChar w:fldCharType="begin"/>
        </w:r>
        <w:r w:rsidR="00B21BE9">
          <w:rPr>
            <w:noProof/>
            <w:webHidden/>
          </w:rPr>
          <w:instrText xml:space="preserve"> PAGEREF _Toc27391748 \h </w:instrText>
        </w:r>
        <w:r w:rsidR="00B21BE9">
          <w:rPr>
            <w:noProof/>
            <w:webHidden/>
          </w:rPr>
        </w:r>
        <w:r w:rsidR="00B21BE9">
          <w:rPr>
            <w:noProof/>
            <w:webHidden/>
          </w:rPr>
          <w:fldChar w:fldCharType="separate"/>
        </w:r>
        <w:r w:rsidR="00B21BE9">
          <w:rPr>
            <w:noProof/>
            <w:webHidden/>
          </w:rPr>
          <w:t>31</w:t>
        </w:r>
        <w:r w:rsidR="00B21BE9">
          <w:rPr>
            <w:noProof/>
            <w:webHidden/>
          </w:rPr>
          <w:fldChar w:fldCharType="end"/>
        </w:r>
      </w:hyperlink>
    </w:p>
    <w:p w:rsidR="00B21BE9" w:rsidRDefault="00B21BE9">
      <w:pPr>
        <w:pStyle w:val="TM1"/>
        <w:tabs>
          <w:tab w:val="right" w:leader="dot" w:pos="9063"/>
        </w:tabs>
        <w:rPr>
          <w:rStyle w:val="Lienhypertexte"/>
          <w:noProof/>
        </w:rPr>
      </w:pPr>
    </w:p>
    <w:p w:rsidR="00B21BE9" w:rsidRDefault="00A82724">
      <w:pPr>
        <w:pStyle w:val="TM1"/>
        <w:tabs>
          <w:tab w:val="right" w:leader="dot" w:pos="9063"/>
        </w:tabs>
        <w:rPr>
          <w:rFonts w:asciiTheme="minorHAnsi" w:eastAsiaTheme="minorEastAsia" w:hAnsiTheme="minorHAnsi" w:cstheme="minorBidi"/>
          <w:noProof/>
          <w:lang w:eastAsia="fr-FR"/>
        </w:rPr>
      </w:pPr>
      <w:hyperlink w:anchor="_Toc27391749" w:history="1">
        <w:r w:rsidR="00B21BE9" w:rsidRPr="00082289">
          <w:rPr>
            <w:rStyle w:val="Lienhypertexte"/>
            <w:rFonts w:ascii="Trebuchet MS" w:hAnsi="Trebuchet MS"/>
            <w:noProof/>
          </w:rPr>
          <w:t>Chapitre 2 :</w:t>
        </w:r>
      </w:hyperlink>
      <w:r w:rsidR="00B21BE9">
        <w:rPr>
          <w:rStyle w:val="Lienhypertexte"/>
          <w:noProof/>
        </w:rPr>
        <w:t xml:space="preserve"> </w:t>
      </w:r>
      <w:hyperlink w:anchor="_Toc27391750" w:history="1">
        <w:r w:rsidR="00B21BE9" w:rsidRPr="00082289">
          <w:rPr>
            <w:rStyle w:val="Lienhypertexte"/>
            <w:rFonts w:ascii="Trebuchet MS" w:hAnsi="Trebuchet MS"/>
            <w:noProof/>
          </w:rPr>
          <w:t>Etat des lieux environnemental, tendances et scénarios de l’application du SAGE</w:t>
        </w:r>
        <w:r w:rsidR="00B21BE9">
          <w:rPr>
            <w:noProof/>
            <w:webHidden/>
          </w:rPr>
          <w:tab/>
        </w:r>
        <w:r w:rsidR="00B21BE9">
          <w:rPr>
            <w:noProof/>
            <w:webHidden/>
          </w:rPr>
          <w:fldChar w:fldCharType="begin"/>
        </w:r>
        <w:r w:rsidR="00B21BE9">
          <w:rPr>
            <w:noProof/>
            <w:webHidden/>
          </w:rPr>
          <w:instrText xml:space="preserve"> PAGEREF _Toc27391750 \h </w:instrText>
        </w:r>
        <w:r w:rsidR="00B21BE9">
          <w:rPr>
            <w:noProof/>
            <w:webHidden/>
          </w:rPr>
        </w:r>
        <w:r w:rsidR="00B21BE9">
          <w:rPr>
            <w:noProof/>
            <w:webHidden/>
          </w:rPr>
          <w:fldChar w:fldCharType="separate"/>
        </w:r>
        <w:r w:rsidR="00B21BE9">
          <w:rPr>
            <w:noProof/>
            <w:webHidden/>
          </w:rPr>
          <w:t>34</w:t>
        </w:r>
        <w:r w:rsidR="00B21BE9">
          <w:rPr>
            <w:noProof/>
            <w:webHidden/>
          </w:rPr>
          <w:fldChar w:fldCharType="end"/>
        </w:r>
      </w:hyperlink>
    </w:p>
    <w:p w:rsidR="00B21BE9" w:rsidRDefault="00A82724">
      <w:pPr>
        <w:pStyle w:val="TM2"/>
        <w:tabs>
          <w:tab w:val="right" w:leader="dot" w:pos="9063"/>
        </w:tabs>
        <w:rPr>
          <w:rFonts w:asciiTheme="minorHAnsi" w:eastAsiaTheme="minorEastAsia" w:hAnsiTheme="minorHAnsi" w:cstheme="minorBidi"/>
          <w:noProof/>
          <w:lang w:eastAsia="fr-FR"/>
        </w:rPr>
      </w:pPr>
      <w:hyperlink w:anchor="_Toc27391751" w:history="1">
        <w:r w:rsidR="00B21BE9" w:rsidRPr="00082289">
          <w:rPr>
            <w:rStyle w:val="Lienhypertexte"/>
            <w:noProof/>
          </w:rPr>
          <w:t>Principales caractéristiques du bassin versant Adour aval</w:t>
        </w:r>
        <w:r w:rsidR="00B21BE9">
          <w:rPr>
            <w:noProof/>
            <w:webHidden/>
          </w:rPr>
          <w:tab/>
        </w:r>
        <w:r w:rsidR="00B21BE9">
          <w:rPr>
            <w:noProof/>
            <w:webHidden/>
          </w:rPr>
          <w:fldChar w:fldCharType="begin"/>
        </w:r>
        <w:r w:rsidR="00B21BE9">
          <w:rPr>
            <w:noProof/>
            <w:webHidden/>
          </w:rPr>
          <w:instrText xml:space="preserve"> PAGEREF _Toc27391751 \h </w:instrText>
        </w:r>
        <w:r w:rsidR="00B21BE9">
          <w:rPr>
            <w:noProof/>
            <w:webHidden/>
          </w:rPr>
        </w:r>
        <w:r w:rsidR="00B21BE9">
          <w:rPr>
            <w:noProof/>
            <w:webHidden/>
          </w:rPr>
          <w:fldChar w:fldCharType="separate"/>
        </w:r>
        <w:r w:rsidR="00B21BE9">
          <w:rPr>
            <w:noProof/>
            <w:webHidden/>
          </w:rPr>
          <w:t>35</w:t>
        </w:r>
        <w:r w:rsidR="00B21BE9">
          <w:rPr>
            <w:noProof/>
            <w:webHidden/>
          </w:rPr>
          <w:fldChar w:fldCharType="end"/>
        </w:r>
      </w:hyperlink>
    </w:p>
    <w:p w:rsidR="00B21BE9" w:rsidRDefault="00A82724">
      <w:pPr>
        <w:pStyle w:val="TM3"/>
        <w:tabs>
          <w:tab w:val="right" w:leader="dot" w:pos="9063"/>
        </w:tabs>
        <w:rPr>
          <w:rFonts w:asciiTheme="minorHAnsi" w:eastAsiaTheme="minorEastAsia" w:hAnsiTheme="minorHAnsi" w:cstheme="minorBidi"/>
          <w:noProof/>
          <w:lang w:eastAsia="fr-FR"/>
        </w:rPr>
      </w:pPr>
      <w:hyperlink w:anchor="_Toc27391752" w:history="1">
        <w:r w:rsidR="00B21BE9" w:rsidRPr="00082289">
          <w:rPr>
            <w:rStyle w:val="Lienhypertexte"/>
            <w:noProof/>
          </w:rPr>
          <w:t>Périmètre du SAGE et couverture administrative</w:t>
        </w:r>
        <w:r w:rsidR="00B21BE9">
          <w:rPr>
            <w:noProof/>
            <w:webHidden/>
          </w:rPr>
          <w:tab/>
        </w:r>
        <w:r w:rsidR="00B21BE9">
          <w:rPr>
            <w:noProof/>
            <w:webHidden/>
          </w:rPr>
          <w:fldChar w:fldCharType="begin"/>
        </w:r>
        <w:r w:rsidR="00B21BE9">
          <w:rPr>
            <w:noProof/>
            <w:webHidden/>
          </w:rPr>
          <w:instrText xml:space="preserve"> PAGEREF _Toc27391752 \h </w:instrText>
        </w:r>
        <w:r w:rsidR="00B21BE9">
          <w:rPr>
            <w:noProof/>
            <w:webHidden/>
          </w:rPr>
        </w:r>
        <w:r w:rsidR="00B21BE9">
          <w:rPr>
            <w:noProof/>
            <w:webHidden/>
          </w:rPr>
          <w:fldChar w:fldCharType="separate"/>
        </w:r>
        <w:r w:rsidR="00B21BE9">
          <w:rPr>
            <w:noProof/>
            <w:webHidden/>
          </w:rPr>
          <w:t>35</w:t>
        </w:r>
        <w:r w:rsidR="00B21BE9">
          <w:rPr>
            <w:noProof/>
            <w:webHidden/>
          </w:rPr>
          <w:fldChar w:fldCharType="end"/>
        </w:r>
      </w:hyperlink>
    </w:p>
    <w:p w:rsidR="00B21BE9" w:rsidRDefault="00A82724">
      <w:pPr>
        <w:pStyle w:val="TM3"/>
        <w:tabs>
          <w:tab w:val="right" w:leader="dot" w:pos="9063"/>
        </w:tabs>
        <w:rPr>
          <w:rFonts w:asciiTheme="minorHAnsi" w:eastAsiaTheme="minorEastAsia" w:hAnsiTheme="minorHAnsi" w:cstheme="minorBidi"/>
          <w:noProof/>
          <w:lang w:eastAsia="fr-FR"/>
        </w:rPr>
      </w:pPr>
      <w:hyperlink w:anchor="_Toc27391753" w:history="1">
        <w:r w:rsidR="00B21BE9" w:rsidRPr="00082289">
          <w:rPr>
            <w:rStyle w:val="Lienhypertexte"/>
            <w:noProof/>
          </w:rPr>
          <w:t>Occupation de l’espace et démographie</w:t>
        </w:r>
        <w:r w:rsidR="00B21BE9">
          <w:rPr>
            <w:noProof/>
            <w:webHidden/>
          </w:rPr>
          <w:tab/>
        </w:r>
        <w:r w:rsidR="00B21BE9">
          <w:rPr>
            <w:noProof/>
            <w:webHidden/>
          </w:rPr>
          <w:fldChar w:fldCharType="begin"/>
        </w:r>
        <w:r w:rsidR="00B21BE9">
          <w:rPr>
            <w:noProof/>
            <w:webHidden/>
          </w:rPr>
          <w:instrText xml:space="preserve"> PAGEREF _Toc27391753 \h </w:instrText>
        </w:r>
        <w:r w:rsidR="00B21BE9">
          <w:rPr>
            <w:noProof/>
            <w:webHidden/>
          </w:rPr>
        </w:r>
        <w:r w:rsidR="00B21BE9">
          <w:rPr>
            <w:noProof/>
            <w:webHidden/>
          </w:rPr>
          <w:fldChar w:fldCharType="separate"/>
        </w:r>
        <w:r w:rsidR="00B21BE9">
          <w:rPr>
            <w:noProof/>
            <w:webHidden/>
          </w:rPr>
          <w:t>35</w:t>
        </w:r>
        <w:r w:rsidR="00B21BE9">
          <w:rPr>
            <w:noProof/>
            <w:webHidden/>
          </w:rPr>
          <w:fldChar w:fldCharType="end"/>
        </w:r>
      </w:hyperlink>
    </w:p>
    <w:p w:rsidR="00B21BE9" w:rsidRDefault="00A82724">
      <w:pPr>
        <w:pStyle w:val="TM3"/>
        <w:tabs>
          <w:tab w:val="right" w:leader="dot" w:pos="9063"/>
        </w:tabs>
        <w:rPr>
          <w:rFonts w:asciiTheme="minorHAnsi" w:eastAsiaTheme="minorEastAsia" w:hAnsiTheme="minorHAnsi" w:cstheme="minorBidi"/>
          <w:noProof/>
          <w:lang w:eastAsia="fr-FR"/>
        </w:rPr>
      </w:pPr>
      <w:hyperlink w:anchor="_Toc27391754" w:history="1">
        <w:r w:rsidR="00B21BE9" w:rsidRPr="00082289">
          <w:rPr>
            <w:rStyle w:val="Lienhypertexte"/>
            <w:noProof/>
          </w:rPr>
          <w:t>Contexte géomorphologique, climatique et géologique</w:t>
        </w:r>
        <w:r w:rsidR="00B21BE9">
          <w:rPr>
            <w:noProof/>
            <w:webHidden/>
          </w:rPr>
          <w:tab/>
        </w:r>
        <w:r w:rsidR="00B21BE9">
          <w:rPr>
            <w:noProof/>
            <w:webHidden/>
          </w:rPr>
          <w:fldChar w:fldCharType="begin"/>
        </w:r>
        <w:r w:rsidR="00B21BE9">
          <w:rPr>
            <w:noProof/>
            <w:webHidden/>
          </w:rPr>
          <w:instrText xml:space="preserve"> PAGEREF _Toc27391754 \h </w:instrText>
        </w:r>
        <w:r w:rsidR="00B21BE9">
          <w:rPr>
            <w:noProof/>
            <w:webHidden/>
          </w:rPr>
        </w:r>
        <w:r w:rsidR="00B21BE9">
          <w:rPr>
            <w:noProof/>
            <w:webHidden/>
          </w:rPr>
          <w:fldChar w:fldCharType="separate"/>
        </w:r>
        <w:r w:rsidR="00B21BE9">
          <w:rPr>
            <w:noProof/>
            <w:webHidden/>
          </w:rPr>
          <w:t>35</w:t>
        </w:r>
        <w:r w:rsidR="00B21BE9">
          <w:rPr>
            <w:noProof/>
            <w:webHidden/>
          </w:rPr>
          <w:fldChar w:fldCharType="end"/>
        </w:r>
      </w:hyperlink>
    </w:p>
    <w:p w:rsidR="00B21BE9" w:rsidRDefault="00A82724">
      <w:pPr>
        <w:pStyle w:val="TM2"/>
        <w:tabs>
          <w:tab w:val="right" w:leader="dot" w:pos="9063"/>
        </w:tabs>
        <w:rPr>
          <w:rFonts w:asciiTheme="minorHAnsi" w:eastAsiaTheme="minorEastAsia" w:hAnsiTheme="minorHAnsi" w:cstheme="minorBidi"/>
          <w:noProof/>
          <w:lang w:eastAsia="fr-FR"/>
        </w:rPr>
      </w:pPr>
      <w:hyperlink w:anchor="_Toc27391755" w:history="1">
        <w:r w:rsidR="00B21BE9" w:rsidRPr="00082289">
          <w:rPr>
            <w:rStyle w:val="Lienhypertexte"/>
            <w:noProof/>
          </w:rPr>
          <w:t>Enjeux environnementaux</w:t>
        </w:r>
        <w:r w:rsidR="00B21BE9">
          <w:rPr>
            <w:noProof/>
            <w:webHidden/>
          </w:rPr>
          <w:tab/>
        </w:r>
        <w:r w:rsidR="00B21BE9">
          <w:rPr>
            <w:noProof/>
            <w:webHidden/>
          </w:rPr>
          <w:fldChar w:fldCharType="begin"/>
        </w:r>
        <w:r w:rsidR="00B21BE9">
          <w:rPr>
            <w:noProof/>
            <w:webHidden/>
          </w:rPr>
          <w:instrText xml:space="preserve"> PAGEREF _Toc27391755 \h </w:instrText>
        </w:r>
        <w:r w:rsidR="00B21BE9">
          <w:rPr>
            <w:noProof/>
            <w:webHidden/>
          </w:rPr>
        </w:r>
        <w:r w:rsidR="00B21BE9">
          <w:rPr>
            <w:noProof/>
            <w:webHidden/>
          </w:rPr>
          <w:fldChar w:fldCharType="separate"/>
        </w:r>
        <w:r w:rsidR="00B21BE9">
          <w:rPr>
            <w:noProof/>
            <w:webHidden/>
          </w:rPr>
          <w:t>37</w:t>
        </w:r>
        <w:r w:rsidR="00B21BE9">
          <w:rPr>
            <w:noProof/>
            <w:webHidden/>
          </w:rPr>
          <w:fldChar w:fldCharType="end"/>
        </w:r>
      </w:hyperlink>
    </w:p>
    <w:p w:rsidR="00B21BE9" w:rsidRDefault="00A82724">
      <w:pPr>
        <w:pStyle w:val="TM3"/>
        <w:tabs>
          <w:tab w:val="right" w:leader="dot" w:pos="9063"/>
        </w:tabs>
        <w:rPr>
          <w:rFonts w:asciiTheme="minorHAnsi" w:eastAsiaTheme="minorEastAsia" w:hAnsiTheme="minorHAnsi" w:cstheme="minorBidi"/>
          <w:noProof/>
          <w:lang w:eastAsia="fr-FR"/>
        </w:rPr>
      </w:pPr>
      <w:hyperlink w:anchor="_Toc27391756" w:history="1">
        <w:r w:rsidR="00B21BE9" w:rsidRPr="00082289">
          <w:rPr>
            <w:rStyle w:val="Lienhypertexte"/>
            <w:noProof/>
          </w:rPr>
          <w:t>Qualité de l’eau</w:t>
        </w:r>
        <w:r w:rsidR="00B21BE9">
          <w:rPr>
            <w:noProof/>
            <w:webHidden/>
          </w:rPr>
          <w:tab/>
        </w:r>
        <w:r w:rsidR="00B21BE9">
          <w:rPr>
            <w:noProof/>
            <w:webHidden/>
          </w:rPr>
          <w:fldChar w:fldCharType="begin"/>
        </w:r>
        <w:r w:rsidR="00B21BE9">
          <w:rPr>
            <w:noProof/>
            <w:webHidden/>
          </w:rPr>
          <w:instrText xml:space="preserve"> PAGEREF _Toc27391756 \h </w:instrText>
        </w:r>
        <w:r w:rsidR="00B21BE9">
          <w:rPr>
            <w:noProof/>
            <w:webHidden/>
          </w:rPr>
        </w:r>
        <w:r w:rsidR="00B21BE9">
          <w:rPr>
            <w:noProof/>
            <w:webHidden/>
          </w:rPr>
          <w:fldChar w:fldCharType="separate"/>
        </w:r>
        <w:r w:rsidR="00B21BE9">
          <w:rPr>
            <w:noProof/>
            <w:webHidden/>
          </w:rPr>
          <w:t>37</w:t>
        </w:r>
        <w:r w:rsidR="00B21BE9">
          <w:rPr>
            <w:noProof/>
            <w:webHidden/>
          </w:rPr>
          <w:fldChar w:fldCharType="end"/>
        </w:r>
      </w:hyperlink>
    </w:p>
    <w:p w:rsidR="00B21BE9" w:rsidRDefault="00A82724">
      <w:pPr>
        <w:pStyle w:val="TM3"/>
        <w:tabs>
          <w:tab w:val="right" w:leader="dot" w:pos="9063"/>
        </w:tabs>
        <w:rPr>
          <w:rFonts w:asciiTheme="minorHAnsi" w:eastAsiaTheme="minorEastAsia" w:hAnsiTheme="minorHAnsi" w:cstheme="minorBidi"/>
          <w:noProof/>
          <w:lang w:eastAsia="fr-FR"/>
        </w:rPr>
      </w:pPr>
      <w:hyperlink w:anchor="_Toc27391757" w:history="1">
        <w:r w:rsidR="00B21BE9" w:rsidRPr="00082289">
          <w:rPr>
            <w:rStyle w:val="Lienhypertexte"/>
            <w:noProof/>
          </w:rPr>
          <w:t>Pressions sur la ressource en eau et les milieux aquatiques</w:t>
        </w:r>
        <w:r w:rsidR="00B21BE9">
          <w:rPr>
            <w:noProof/>
            <w:webHidden/>
          </w:rPr>
          <w:tab/>
        </w:r>
        <w:r w:rsidR="00B21BE9">
          <w:rPr>
            <w:noProof/>
            <w:webHidden/>
          </w:rPr>
          <w:fldChar w:fldCharType="begin"/>
        </w:r>
        <w:r w:rsidR="00B21BE9">
          <w:rPr>
            <w:noProof/>
            <w:webHidden/>
          </w:rPr>
          <w:instrText xml:space="preserve"> PAGEREF _Toc27391757 \h </w:instrText>
        </w:r>
        <w:r w:rsidR="00B21BE9">
          <w:rPr>
            <w:noProof/>
            <w:webHidden/>
          </w:rPr>
        </w:r>
        <w:r w:rsidR="00B21BE9">
          <w:rPr>
            <w:noProof/>
            <w:webHidden/>
          </w:rPr>
          <w:fldChar w:fldCharType="separate"/>
        </w:r>
        <w:r w:rsidR="00B21BE9">
          <w:rPr>
            <w:noProof/>
            <w:webHidden/>
          </w:rPr>
          <w:t>39</w:t>
        </w:r>
        <w:r w:rsidR="00B21BE9">
          <w:rPr>
            <w:noProof/>
            <w:webHidden/>
          </w:rPr>
          <w:fldChar w:fldCharType="end"/>
        </w:r>
      </w:hyperlink>
    </w:p>
    <w:p w:rsidR="00B21BE9" w:rsidRDefault="00A82724">
      <w:pPr>
        <w:pStyle w:val="TM3"/>
        <w:tabs>
          <w:tab w:val="right" w:leader="dot" w:pos="9063"/>
        </w:tabs>
        <w:rPr>
          <w:rFonts w:asciiTheme="minorHAnsi" w:eastAsiaTheme="minorEastAsia" w:hAnsiTheme="minorHAnsi" w:cstheme="minorBidi"/>
          <w:noProof/>
          <w:lang w:eastAsia="fr-FR"/>
        </w:rPr>
      </w:pPr>
      <w:hyperlink w:anchor="_Toc27391758" w:history="1">
        <w:r w:rsidR="00B21BE9" w:rsidRPr="00082289">
          <w:rPr>
            <w:rStyle w:val="Lienhypertexte"/>
            <w:noProof/>
          </w:rPr>
          <w:t>Richesse et qualité des milieux naturels</w:t>
        </w:r>
        <w:r w:rsidR="00B21BE9">
          <w:rPr>
            <w:noProof/>
            <w:webHidden/>
          </w:rPr>
          <w:tab/>
        </w:r>
        <w:r w:rsidR="00B21BE9">
          <w:rPr>
            <w:noProof/>
            <w:webHidden/>
          </w:rPr>
          <w:fldChar w:fldCharType="begin"/>
        </w:r>
        <w:r w:rsidR="00B21BE9">
          <w:rPr>
            <w:noProof/>
            <w:webHidden/>
          </w:rPr>
          <w:instrText xml:space="preserve"> PAGEREF _Toc27391758 \h </w:instrText>
        </w:r>
        <w:r w:rsidR="00B21BE9">
          <w:rPr>
            <w:noProof/>
            <w:webHidden/>
          </w:rPr>
        </w:r>
        <w:r w:rsidR="00B21BE9">
          <w:rPr>
            <w:noProof/>
            <w:webHidden/>
          </w:rPr>
          <w:fldChar w:fldCharType="separate"/>
        </w:r>
        <w:r w:rsidR="00B21BE9">
          <w:rPr>
            <w:noProof/>
            <w:webHidden/>
          </w:rPr>
          <w:t>41</w:t>
        </w:r>
        <w:r w:rsidR="00B21BE9">
          <w:rPr>
            <w:noProof/>
            <w:webHidden/>
          </w:rPr>
          <w:fldChar w:fldCharType="end"/>
        </w:r>
      </w:hyperlink>
    </w:p>
    <w:p w:rsidR="00B21BE9" w:rsidRDefault="00A82724">
      <w:pPr>
        <w:pStyle w:val="TM3"/>
        <w:tabs>
          <w:tab w:val="right" w:leader="dot" w:pos="9063"/>
        </w:tabs>
        <w:rPr>
          <w:rFonts w:asciiTheme="minorHAnsi" w:eastAsiaTheme="minorEastAsia" w:hAnsiTheme="minorHAnsi" w:cstheme="minorBidi"/>
          <w:noProof/>
          <w:lang w:eastAsia="fr-FR"/>
        </w:rPr>
      </w:pPr>
      <w:hyperlink w:anchor="_Toc27391759" w:history="1">
        <w:r w:rsidR="00B21BE9" w:rsidRPr="00082289">
          <w:rPr>
            <w:rStyle w:val="Lienhypertexte"/>
            <w:noProof/>
          </w:rPr>
          <w:t>Cadre de vie et paysages</w:t>
        </w:r>
        <w:r w:rsidR="00B21BE9">
          <w:rPr>
            <w:noProof/>
            <w:webHidden/>
          </w:rPr>
          <w:tab/>
        </w:r>
        <w:r w:rsidR="00B21BE9">
          <w:rPr>
            <w:noProof/>
            <w:webHidden/>
          </w:rPr>
          <w:fldChar w:fldCharType="begin"/>
        </w:r>
        <w:r w:rsidR="00B21BE9">
          <w:rPr>
            <w:noProof/>
            <w:webHidden/>
          </w:rPr>
          <w:instrText xml:space="preserve"> PAGEREF _Toc27391759 \h </w:instrText>
        </w:r>
        <w:r w:rsidR="00B21BE9">
          <w:rPr>
            <w:noProof/>
            <w:webHidden/>
          </w:rPr>
        </w:r>
        <w:r w:rsidR="00B21BE9">
          <w:rPr>
            <w:noProof/>
            <w:webHidden/>
          </w:rPr>
          <w:fldChar w:fldCharType="separate"/>
        </w:r>
        <w:r w:rsidR="00B21BE9">
          <w:rPr>
            <w:noProof/>
            <w:webHidden/>
          </w:rPr>
          <w:t>45</w:t>
        </w:r>
        <w:r w:rsidR="00B21BE9">
          <w:rPr>
            <w:noProof/>
            <w:webHidden/>
          </w:rPr>
          <w:fldChar w:fldCharType="end"/>
        </w:r>
      </w:hyperlink>
    </w:p>
    <w:p w:rsidR="00B21BE9" w:rsidRDefault="00A82724">
      <w:pPr>
        <w:pStyle w:val="TM3"/>
        <w:tabs>
          <w:tab w:val="right" w:leader="dot" w:pos="9063"/>
        </w:tabs>
        <w:rPr>
          <w:rFonts w:asciiTheme="minorHAnsi" w:eastAsiaTheme="minorEastAsia" w:hAnsiTheme="minorHAnsi" w:cstheme="minorBidi"/>
          <w:noProof/>
          <w:lang w:eastAsia="fr-FR"/>
        </w:rPr>
      </w:pPr>
      <w:hyperlink w:anchor="_Toc27391760" w:history="1">
        <w:r w:rsidR="00B21BE9" w:rsidRPr="00082289">
          <w:rPr>
            <w:rStyle w:val="Lienhypertexte"/>
            <w:noProof/>
          </w:rPr>
          <w:t>Risques naturels</w:t>
        </w:r>
        <w:r w:rsidR="00B21BE9">
          <w:rPr>
            <w:noProof/>
            <w:webHidden/>
          </w:rPr>
          <w:tab/>
        </w:r>
        <w:r w:rsidR="00B21BE9">
          <w:rPr>
            <w:noProof/>
            <w:webHidden/>
          </w:rPr>
          <w:fldChar w:fldCharType="begin"/>
        </w:r>
        <w:r w:rsidR="00B21BE9">
          <w:rPr>
            <w:noProof/>
            <w:webHidden/>
          </w:rPr>
          <w:instrText xml:space="preserve"> PAGEREF _Toc27391760 \h </w:instrText>
        </w:r>
        <w:r w:rsidR="00B21BE9">
          <w:rPr>
            <w:noProof/>
            <w:webHidden/>
          </w:rPr>
        </w:r>
        <w:r w:rsidR="00B21BE9">
          <w:rPr>
            <w:noProof/>
            <w:webHidden/>
          </w:rPr>
          <w:fldChar w:fldCharType="separate"/>
        </w:r>
        <w:r w:rsidR="00B21BE9">
          <w:rPr>
            <w:noProof/>
            <w:webHidden/>
          </w:rPr>
          <w:t>46</w:t>
        </w:r>
        <w:r w:rsidR="00B21BE9">
          <w:rPr>
            <w:noProof/>
            <w:webHidden/>
          </w:rPr>
          <w:fldChar w:fldCharType="end"/>
        </w:r>
      </w:hyperlink>
    </w:p>
    <w:p w:rsidR="00B21BE9" w:rsidRDefault="00A82724">
      <w:pPr>
        <w:pStyle w:val="TM3"/>
        <w:tabs>
          <w:tab w:val="right" w:leader="dot" w:pos="9063"/>
        </w:tabs>
        <w:rPr>
          <w:rFonts w:asciiTheme="minorHAnsi" w:eastAsiaTheme="minorEastAsia" w:hAnsiTheme="minorHAnsi" w:cstheme="minorBidi"/>
          <w:noProof/>
          <w:lang w:eastAsia="fr-FR"/>
        </w:rPr>
      </w:pPr>
      <w:hyperlink w:anchor="_Toc27391761" w:history="1">
        <w:r w:rsidR="00B21BE9" w:rsidRPr="00082289">
          <w:rPr>
            <w:rStyle w:val="Lienhypertexte"/>
            <w:noProof/>
          </w:rPr>
          <w:t>Qualité de l’air et des sols</w:t>
        </w:r>
        <w:r w:rsidR="00B21BE9">
          <w:rPr>
            <w:noProof/>
            <w:webHidden/>
          </w:rPr>
          <w:tab/>
        </w:r>
        <w:r w:rsidR="00B21BE9">
          <w:rPr>
            <w:noProof/>
            <w:webHidden/>
          </w:rPr>
          <w:fldChar w:fldCharType="begin"/>
        </w:r>
        <w:r w:rsidR="00B21BE9">
          <w:rPr>
            <w:noProof/>
            <w:webHidden/>
          </w:rPr>
          <w:instrText xml:space="preserve"> PAGEREF _Toc27391761 \h </w:instrText>
        </w:r>
        <w:r w:rsidR="00B21BE9">
          <w:rPr>
            <w:noProof/>
            <w:webHidden/>
          </w:rPr>
        </w:r>
        <w:r w:rsidR="00B21BE9">
          <w:rPr>
            <w:noProof/>
            <w:webHidden/>
          </w:rPr>
          <w:fldChar w:fldCharType="separate"/>
        </w:r>
        <w:r w:rsidR="00B21BE9">
          <w:rPr>
            <w:noProof/>
            <w:webHidden/>
          </w:rPr>
          <w:t>47</w:t>
        </w:r>
        <w:r w:rsidR="00B21BE9">
          <w:rPr>
            <w:noProof/>
            <w:webHidden/>
          </w:rPr>
          <w:fldChar w:fldCharType="end"/>
        </w:r>
      </w:hyperlink>
    </w:p>
    <w:p w:rsidR="00B21BE9" w:rsidRDefault="00A82724">
      <w:pPr>
        <w:pStyle w:val="TM3"/>
        <w:tabs>
          <w:tab w:val="right" w:leader="dot" w:pos="9063"/>
        </w:tabs>
        <w:rPr>
          <w:rFonts w:asciiTheme="minorHAnsi" w:eastAsiaTheme="minorEastAsia" w:hAnsiTheme="minorHAnsi" w:cstheme="minorBidi"/>
          <w:noProof/>
          <w:lang w:eastAsia="fr-FR"/>
        </w:rPr>
      </w:pPr>
      <w:hyperlink w:anchor="_Toc27391762" w:history="1">
        <w:r w:rsidR="00B21BE9" w:rsidRPr="00082289">
          <w:rPr>
            <w:rStyle w:val="Lienhypertexte"/>
            <w:noProof/>
          </w:rPr>
          <w:t>Santé humaine</w:t>
        </w:r>
        <w:r w:rsidR="00B21BE9">
          <w:rPr>
            <w:noProof/>
            <w:webHidden/>
          </w:rPr>
          <w:tab/>
        </w:r>
        <w:r w:rsidR="00B21BE9">
          <w:rPr>
            <w:noProof/>
            <w:webHidden/>
          </w:rPr>
          <w:fldChar w:fldCharType="begin"/>
        </w:r>
        <w:r w:rsidR="00B21BE9">
          <w:rPr>
            <w:noProof/>
            <w:webHidden/>
          </w:rPr>
          <w:instrText xml:space="preserve"> PAGEREF _Toc27391762 \h </w:instrText>
        </w:r>
        <w:r w:rsidR="00B21BE9">
          <w:rPr>
            <w:noProof/>
            <w:webHidden/>
          </w:rPr>
        </w:r>
        <w:r w:rsidR="00B21BE9">
          <w:rPr>
            <w:noProof/>
            <w:webHidden/>
          </w:rPr>
          <w:fldChar w:fldCharType="separate"/>
        </w:r>
        <w:r w:rsidR="00B21BE9">
          <w:rPr>
            <w:noProof/>
            <w:webHidden/>
          </w:rPr>
          <w:t>47</w:t>
        </w:r>
        <w:r w:rsidR="00B21BE9">
          <w:rPr>
            <w:noProof/>
            <w:webHidden/>
          </w:rPr>
          <w:fldChar w:fldCharType="end"/>
        </w:r>
      </w:hyperlink>
    </w:p>
    <w:p w:rsidR="00B21BE9" w:rsidRDefault="00A82724">
      <w:pPr>
        <w:pStyle w:val="TM3"/>
        <w:tabs>
          <w:tab w:val="right" w:leader="dot" w:pos="9063"/>
        </w:tabs>
        <w:rPr>
          <w:rFonts w:asciiTheme="minorHAnsi" w:eastAsiaTheme="minorEastAsia" w:hAnsiTheme="minorHAnsi" w:cstheme="minorBidi"/>
          <w:noProof/>
          <w:lang w:eastAsia="fr-FR"/>
        </w:rPr>
      </w:pPr>
      <w:hyperlink w:anchor="_Toc27391763" w:history="1">
        <w:r w:rsidR="00B21BE9" w:rsidRPr="00082289">
          <w:rPr>
            <w:rStyle w:val="Lienhypertexte"/>
            <w:noProof/>
          </w:rPr>
          <w:t>Ressources énergétiques</w:t>
        </w:r>
        <w:r w:rsidR="00B21BE9">
          <w:rPr>
            <w:noProof/>
            <w:webHidden/>
          </w:rPr>
          <w:tab/>
        </w:r>
        <w:r w:rsidR="00B21BE9">
          <w:rPr>
            <w:noProof/>
            <w:webHidden/>
          </w:rPr>
          <w:fldChar w:fldCharType="begin"/>
        </w:r>
        <w:r w:rsidR="00B21BE9">
          <w:rPr>
            <w:noProof/>
            <w:webHidden/>
          </w:rPr>
          <w:instrText xml:space="preserve"> PAGEREF _Toc27391763 \h </w:instrText>
        </w:r>
        <w:r w:rsidR="00B21BE9">
          <w:rPr>
            <w:noProof/>
            <w:webHidden/>
          </w:rPr>
        </w:r>
        <w:r w:rsidR="00B21BE9">
          <w:rPr>
            <w:noProof/>
            <w:webHidden/>
          </w:rPr>
          <w:fldChar w:fldCharType="separate"/>
        </w:r>
        <w:r w:rsidR="00B21BE9">
          <w:rPr>
            <w:noProof/>
            <w:webHidden/>
          </w:rPr>
          <w:t>49</w:t>
        </w:r>
        <w:r w:rsidR="00B21BE9">
          <w:rPr>
            <w:noProof/>
            <w:webHidden/>
          </w:rPr>
          <w:fldChar w:fldCharType="end"/>
        </w:r>
      </w:hyperlink>
    </w:p>
    <w:p w:rsidR="00B21BE9" w:rsidRDefault="00A82724">
      <w:pPr>
        <w:pStyle w:val="TM3"/>
        <w:tabs>
          <w:tab w:val="right" w:leader="dot" w:pos="9063"/>
        </w:tabs>
        <w:rPr>
          <w:rFonts w:asciiTheme="minorHAnsi" w:eastAsiaTheme="minorEastAsia" w:hAnsiTheme="minorHAnsi" w:cstheme="minorBidi"/>
          <w:noProof/>
          <w:lang w:eastAsia="fr-FR"/>
        </w:rPr>
      </w:pPr>
      <w:hyperlink w:anchor="_Toc27391764" w:history="1">
        <w:r w:rsidR="00B21BE9" w:rsidRPr="00082289">
          <w:rPr>
            <w:rStyle w:val="Lienhypertexte"/>
            <w:noProof/>
          </w:rPr>
          <w:t>Changement climatique</w:t>
        </w:r>
        <w:r w:rsidR="00B21BE9">
          <w:rPr>
            <w:noProof/>
            <w:webHidden/>
          </w:rPr>
          <w:tab/>
        </w:r>
        <w:r w:rsidR="00B21BE9">
          <w:rPr>
            <w:noProof/>
            <w:webHidden/>
          </w:rPr>
          <w:fldChar w:fldCharType="begin"/>
        </w:r>
        <w:r w:rsidR="00B21BE9">
          <w:rPr>
            <w:noProof/>
            <w:webHidden/>
          </w:rPr>
          <w:instrText xml:space="preserve"> PAGEREF _Toc27391764 \h </w:instrText>
        </w:r>
        <w:r w:rsidR="00B21BE9">
          <w:rPr>
            <w:noProof/>
            <w:webHidden/>
          </w:rPr>
        </w:r>
        <w:r w:rsidR="00B21BE9">
          <w:rPr>
            <w:noProof/>
            <w:webHidden/>
          </w:rPr>
          <w:fldChar w:fldCharType="separate"/>
        </w:r>
        <w:r w:rsidR="00B21BE9">
          <w:rPr>
            <w:noProof/>
            <w:webHidden/>
          </w:rPr>
          <w:t>49</w:t>
        </w:r>
        <w:r w:rsidR="00B21BE9">
          <w:rPr>
            <w:noProof/>
            <w:webHidden/>
          </w:rPr>
          <w:fldChar w:fldCharType="end"/>
        </w:r>
      </w:hyperlink>
    </w:p>
    <w:p w:rsidR="00B21BE9" w:rsidRDefault="00A82724">
      <w:pPr>
        <w:pStyle w:val="TM2"/>
        <w:tabs>
          <w:tab w:val="right" w:leader="dot" w:pos="9063"/>
        </w:tabs>
        <w:rPr>
          <w:rFonts w:asciiTheme="minorHAnsi" w:eastAsiaTheme="minorEastAsia" w:hAnsiTheme="minorHAnsi" w:cstheme="minorBidi"/>
          <w:noProof/>
          <w:lang w:eastAsia="fr-FR"/>
        </w:rPr>
      </w:pPr>
      <w:hyperlink w:anchor="_Toc27391765" w:history="1">
        <w:r w:rsidR="00B21BE9" w:rsidRPr="00082289">
          <w:rPr>
            <w:rStyle w:val="Lienhypertexte"/>
            <w:noProof/>
          </w:rPr>
          <w:t>Perspectives d’évolution de l’environnement</w:t>
        </w:r>
        <w:r w:rsidR="00B21BE9">
          <w:rPr>
            <w:rStyle w:val="Lienhypertexte"/>
            <w:noProof/>
          </w:rPr>
          <w:t xml:space="preserve"> </w:t>
        </w:r>
        <w:r w:rsidR="00B21BE9" w:rsidRPr="00082289">
          <w:rPr>
            <w:rStyle w:val="Lienhypertexte"/>
            <w:noProof/>
          </w:rPr>
          <w:t>si le SAGE n’est pas mis en œuvre</w:t>
        </w:r>
        <w:r w:rsidR="00B21BE9">
          <w:rPr>
            <w:noProof/>
            <w:webHidden/>
          </w:rPr>
          <w:tab/>
        </w:r>
        <w:r w:rsidR="00B21BE9">
          <w:rPr>
            <w:noProof/>
            <w:webHidden/>
          </w:rPr>
          <w:fldChar w:fldCharType="begin"/>
        </w:r>
        <w:r w:rsidR="00B21BE9">
          <w:rPr>
            <w:noProof/>
            <w:webHidden/>
          </w:rPr>
          <w:instrText xml:space="preserve"> PAGEREF _Toc27391765 \h </w:instrText>
        </w:r>
        <w:r w:rsidR="00B21BE9">
          <w:rPr>
            <w:noProof/>
            <w:webHidden/>
          </w:rPr>
        </w:r>
        <w:r w:rsidR="00B21BE9">
          <w:rPr>
            <w:noProof/>
            <w:webHidden/>
          </w:rPr>
          <w:fldChar w:fldCharType="separate"/>
        </w:r>
        <w:r w:rsidR="00B21BE9">
          <w:rPr>
            <w:noProof/>
            <w:webHidden/>
          </w:rPr>
          <w:t>55</w:t>
        </w:r>
        <w:r w:rsidR="00B21BE9">
          <w:rPr>
            <w:noProof/>
            <w:webHidden/>
          </w:rPr>
          <w:fldChar w:fldCharType="end"/>
        </w:r>
      </w:hyperlink>
    </w:p>
    <w:p w:rsidR="00B21BE9" w:rsidRDefault="00A82724">
      <w:pPr>
        <w:pStyle w:val="TM3"/>
        <w:tabs>
          <w:tab w:val="right" w:leader="dot" w:pos="9063"/>
        </w:tabs>
        <w:rPr>
          <w:rFonts w:asciiTheme="minorHAnsi" w:eastAsiaTheme="minorEastAsia" w:hAnsiTheme="minorHAnsi" w:cstheme="minorBidi"/>
          <w:noProof/>
          <w:lang w:eastAsia="fr-FR"/>
        </w:rPr>
      </w:pPr>
      <w:hyperlink w:anchor="_Toc27391766" w:history="1">
        <w:r w:rsidR="00B21BE9" w:rsidRPr="00082289">
          <w:rPr>
            <w:rStyle w:val="Lienhypertexte"/>
            <w:noProof/>
          </w:rPr>
          <w:t>Contexte socio-économique</w:t>
        </w:r>
        <w:r w:rsidR="00B21BE9">
          <w:rPr>
            <w:noProof/>
            <w:webHidden/>
          </w:rPr>
          <w:tab/>
        </w:r>
        <w:r w:rsidR="00B21BE9">
          <w:rPr>
            <w:noProof/>
            <w:webHidden/>
          </w:rPr>
          <w:fldChar w:fldCharType="begin"/>
        </w:r>
        <w:r w:rsidR="00B21BE9">
          <w:rPr>
            <w:noProof/>
            <w:webHidden/>
          </w:rPr>
          <w:instrText xml:space="preserve"> PAGEREF _Toc27391766 \h </w:instrText>
        </w:r>
        <w:r w:rsidR="00B21BE9">
          <w:rPr>
            <w:noProof/>
            <w:webHidden/>
          </w:rPr>
        </w:r>
        <w:r w:rsidR="00B21BE9">
          <w:rPr>
            <w:noProof/>
            <w:webHidden/>
          </w:rPr>
          <w:fldChar w:fldCharType="separate"/>
        </w:r>
        <w:r w:rsidR="00B21BE9">
          <w:rPr>
            <w:noProof/>
            <w:webHidden/>
          </w:rPr>
          <w:t>55</w:t>
        </w:r>
        <w:r w:rsidR="00B21BE9">
          <w:rPr>
            <w:noProof/>
            <w:webHidden/>
          </w:rPr>
          <w:fldChar w:fldCharType="end"/>
        </w:r>
      </w:hyperlink>
    </w:p>
    <w:p w:rsidR="00B21BE9" w:rsidRDefault="00A82724">
      <w:pPr>
        <w:pStyle w:val="TM3"/>
        <w:tabs>
          <w:tab w:val="right" w:leader="dot" w:pos="9063"/>
        </w:tabs>
        <w:rPr>
          <w:rFonts w:asciiTheme="minorHAnsi" w:eastAsiaTheme="minorEastAsia" w:hAnsiTheme="minorHAnsi" w:cstheme="minorBidi"/>
          <w:noProof/>
          <w:lang w:eastAsia="fr-FR"/>
        </w:rPr>
      </w:pPr>
      <w:hyperlink w:anchor="_Toc27391767" w:history="1">
        <w:r w:rsidR="00B21BE9" w:rsidRPr="00082289">
          <w:rPr>
            <w:rStyle w:val="Lienhypertexte"/>
            <w:noProof/>
          </w:rPr>
          <w:t>Contexte climatique et hydrologique</w:t>
        </w:r>
        <w:r w:rsidR="00B21BE9">
          <w:rPr>
            <w:noProof/>
            <w:webHidden/>
          </w:rPr>
          <w:tab/>
        </w:r>
        <w:r w:rsidR="00B21BE9">
          <w:rPr>
            <w:noProof/>
            <w:webHidden/>
          </w:rPr>
          <w:fldChar w:fldCharType="begin"/>
        </w:r>
        <w:r w:rsidR="00B21BE9">
          <w:rPr>
            <w:noProof/>
            <w:webHidden/>
          </w:rPr>
          <w:instrText xml:space="preserve"> PAGEREF _Toc27391767 \h </w:instrText>
        </w:r>
        <w:r w:rsidR="00B21BE9">
          <w:rPr>
            <w:noProof/>
            <w:webHidden/>
          </w:rPr>
        </w:r>
        <w:r w:rsidR="00B21BE9">
          <w:rPr>
            <w:noProof/>
            <w:webHidden/>
          </w:rPr>
          <w:fldChar w:fldCharType="separate"/>
        </w:r>
        <w:r w:rsidR="00B21BE9">
          <w:rPr>
            <w:noProof/>
            <w:webHidden/>
          </w:rPr>
          <w:t>56</w:t>
        </w:r>
        <w:r w:rsidR="00B21BE9">
          <w:rPr>
            <w:noProof/>
            <w:webHidden/>
          </w:rPr>
          <w:fldChar w:fldCharType="end"/>
        </w:r>
      </w:hyperlink>
    </w:p>
    <w:p w:rsidR="00B21BE9" w:rsidRDefault="00A82724">
      <w:pPr>
        <w:pStyle w:val="TM3"/>
        <w:tabs>
          <w:tab w:val="right" w:leader="dot" w:pos="9063"/>
        </w:tabs>
        <w:rPr>
          <w:rFonts w:asciiTheme="minorHAnsi" w:eastAsiaTheme="minorEastAsia" w:hAnsiTheme="minorHAnsi" w:cstheme="minorBidi"/>
          <w:noProof/>
          <w:lang w:eastAsia="fr-FR"/>
        </w:rPr>
      </w:pPr>
      <w:hyperlink w:anchor="_Toc27391768" w:history="1">
        <w:r w:rsidR="00B21BE9" w:rsidRPr="00082289">
          <w:rPr>
            <w:rStyle w:val="Lienhypertexte"/>
            <w:noProof/>
          </w:rPr>
          <w:t>Eau potable et assainissement</w:t>
        </w:r>
        <w:r w:rsidR="00B21BE9">
          <w:rPr>
            <w:noProof/>
            <w:webHidden/>
          </w:rPr>
          <w:tab/>
        </w:r>
        <w:r w:rsidR="00B21BE9">
          <w:rPr>
            <w:noProof/>
            <w:webHidden/>
          </w:rPr>
          <w:fldChar w:fldCharType="begin"/>
        </w:r>
        <w:r w:rsidR="00B21BE9">
          <w:rPr>
            <w:noProof/>
            <w:webHidden/>
          </w:rPr>
          <w:instrText xml:space="preserve"> PAGEREF _Toc27391768 \h </w:instrText>
        </w:r>
        <w:r w:rsidR="00B21BE9">
          <w:rPr>
            <w:noProof/>
            <w:webHidden/>
          </w:rPr>
        </w:r>
        <w:r w:rsidR="00B21BE9">
          <w:rPr>
            <w:noProof/>
            <w:webHidden/>
          </w:rPr>
          <w:fldChar w:fldCharType="separate"/>
        </w:r>
        <w:r w:rsidR="00B21BE9">
          <w:rPr>
            <w:noProof/>
            <w:webHidden/>
          </w:rPr>
          <w:t>56</w:t>
        </w:r>
        <w:r w:rsidR="00B21BE9">
          <w:rPr>
            <w:noProof/>
            <w:webHidden/>
          </w:rPr>
          <w:fldChar w:fldCharType="end"/>
        </w:r>
      </w:hyperlink>
    </w:p>
    <w:p w:rsidR="00B21BE9" w:rsidRDefault="00A82724">
      <w:pPr>
        <w:pStyle w:val="TM3"/>
        <w:tabs>
          <w:tab w:val="right" w:leader="dot" w:pos="9063"/>
        </w:tabs>
        <w:rPr>
          <w:rFonts w:asciiTheme="minorHAnsi" w:eastAsiaTheme="minorEastAsia" w:hAnsiTheme="minorHAnsi" w:cstheme="minorBidi"/>
          <w:noProof/>
          <w:lang w:eastAsia="fr-FR"/>
        </w:rPr>
      </w:pPr>
      <w:hyperlink w:anchor="_Toc27391769" w:history="1">
        <w:r w:rsidR="00B21BE9" w:rsidRPr="00082289">
          <w:rPr>
            <w:rStyle w:val="Lienhypertexte"/>
            <w:noProof/>
          </w:rPr>
          <w:t>Qualité de l’eau (superficielles, souterraines, baignade, estuaire)</w:t>
        </w:r>
        <w:r w:rsidR="00B21BE9">
          <w:rPr>
            <w:noProof/>
            <w:webHidden/>
          </w:rPr>
          <w:tab/>
        </w:r>
        <w:r w:rsidR="00B21BE9">
          <w:rPr>
            <w:noProof/>
            <w:webHidden/>
          </w:rPr>
          <w:fldChar w:fldCharType="begin"/>
        </w:r>
        <w:r w:rsidR="00B21BE9">
          <w:rPr>
            <w:noProof/>
            <w:webHidden/>
          </w:rPr>
          <w:instrText xml:space="preserve"> PAGEREF _Toc27391769 \h </w:instrText>
        </w:r>
        <w:r w:rsidR="00B21BE9">
          <w:rPr>
            <w:noProof/>
            <w:webHidden/>
          </w:rPr>
        </w:r>
        <w:r w:rsidR="00B21BE9">
          <w:rPr>
            <w:noProof/>
            <w:webHidden/>
          </w:rPr>
          <w:fldChar w:fldCharType="separate"/>
        </w:r>
        <w:r w:rsidR="00B21BE9">
          <w:rPr>
            <w:noProof/>
            <w:webHidden/>
          </w:rPr>
          <w:t>57</w:t>
        </w:r>
        <w:r w:rsidR="00B21BE9">
          <w:rPr>
            <w:noProof/>
            <w:webHidden/>
          </w:rPr>
          <w:fldChar w:fldCharType="end"/>
        </w:r>
      </w:hyperlink>
    </w:p>
    <w:p w:rsidR="00B21BE9" w:rsidRDefault="00A82724">
      <w:pPr>
        <w:pStyle w:val="TM3"/>
        <w:tabs>
          <w:tab w:val="right" w:leader="dot" w:pos="9063"/>
        </w:tabs>
        <w:rPr>
          <w:rFonts w:asciiTheme="minorHAnsi" w:eastAsiaTheme="minorEastAsia" w:hAnsiTheme="minorHAnsi" w:cstheme="minorBidi"/>
          <w:noProof/>
          <w:lang w:eastAsia="fr-FR"/>
        </w:rPr>
      </w:pPr>
      <w:hyperlink w:anchor="_Toc27391770" w:history="1">
        <w:r w:rsidR="00B21BE9" w:rsidRPr="00082289">
          <w:rPr>
            <w:rStyle w:val="Lienhypertexte"/>
            <w:noProof/>
          </w:rPr>
          <w:t>Milieux naturels (zones humides, barthes, continuité écologique,)</w:t>
        </w:r>
        <w:r w:rsidR="00B21BE9">
          <w:rPr>
            <w:noProof/>
            <w:webHidden/>
          </w:rPr>
          <w:tab/>
        </w:r>
        <w:r w:rsidR="00B21BE9">
          <w:rPr>
            <w:noProof/>
            <w:webHidden/>
          </w:rPr>
          <w:fldChar w:fldCharType="begin"/>
        </w:r>
        <w:r w:rsidR="00B21BE9">
          <w:rPr>
            <w:noProof/>
            <w:webHidden/>
          </w:rPr>
          <w:instrText xml:space="preserve"> PAGEREF _Toc27391770 \h </w:instrText>
        </w:r>
        <w:r w:rsidR="00B21BE9">
          <w:rPr>
            <w:noProof/>
            <w:webHidden/>
          </w:rPr>
        </w:r>
        <w:r w:rsidR="00B21BE9">
          <w:rPr>
            <w:noProof/>
            <w:webHidden/>
          </w:rPr>
          <w:fldChar w:fldCharType="separate"/>
        </w:r>
        <w:r w:rsidR="00B21BE9">
          <w:rPr>
            <w:noProof/>
            <w:webHidden/>
          </w:rPr>
          <w:t>57</w:t>
        </w:r>
        <w:r w:rsidR="00B21BE9">
          <w:rPr>
            <w:noProof/>
            <w:webHidden/>
          </w:rPr>
          <w:fldChar w:fldCharType="end"/>
        </w:r>
      </w:hyperlink>
    </w:p>
    <w:p w:rsidR="00B21BE9" w:rsidRDefault="00A82724">
      <w:pPr>
        <w:pStyle w:val="TM3"/>
        <w:tabs>
          <w:tab w:val="right" w:leader="dot" w:pos="9063"/>
        </w:tabs>
        <w:rPr>
          <w:rFonts w:asciiTheme="minorHAnsi" w:eastAsiaTheme="minorEastAsia" w:hAnsiTheme="minorHAnsi" w:cstheme="minorBidi"/>
          <w:noProof/>
          <w:lang w:eastAsia="fr-FR"/>
        </w:rPr>
      </w:pPr>
      <w:hyperlink w:anchor="_Toc27391771" w:history="1">
        <w:r w:rsidR="00B21BE9" w:rsidRPr="00082289">
          <w:rPr>
            <w:rStyle w:val="Lienhypertexte"/>
            <w:noProof/>
          </w:rPr>
          <w:t>Risques naturels</w:t>
        </w:r>
        <w:r w:rsidR="00B21BE9">
          <w:rPr>
            <w:noProof/>
            <w:webHidden/>
          </w:rPr>
          <w:tab/>
        </w:r>
        <w:r w:rsidR="00B21BE9">
          <w:rPr>
            <w:noProof/>
            <w:webHidden/>
          </w:rPr>
          <w:fldChar w:fldCharType="begin"/>
        </w:r>
        <w:r w:rsidR="00B21BE9">
          <w:rPr>
            <w:noProof/>
            <w:webHidden/>
          </w:rPr>
          <w:instrText xml:space="preserve"> PAGEREF _Toc27391771 \h </w:instrText>
        </w:r>
        <w:r w:rsidR="00B21BE9">
          <w:rPr>
            <w:noProof/>
            <w:webHidden/>
          </w:rPr>
        </w:r>
        <w:r w:rsidR="00B21BE9">
          <w:rPr>
            <w:noProof/>
            <w:webHidden/>
          </w:rPr>
          <w:fldChar w:fldCharType="separate"/>
        </w:r>
        <w:r w:rsidR="00B21BE9">
          <w:rPr>
            <w:noProof/>
            <w:webHidden/>
          </w:rPr>
          <w:t>58</w:t>
        </w:r>
        <w:r w:rsidR="00B21BE9">
          <w:rPr>
            <w:noProof/>
            <w:webHidden/>
          </w:rPr>
          <w:fldChar w:fldCharType="end"/>
        </w:r>
      </w:hyperlink>
    </w:p>
    <w:p w:rsidR="00B21BE9" w:rsidRDefault="00B21BE9">
      <w:pPr>
        <w:pStyle w:val="TM1"/>
        <w:tabs>
          <w:tab w:val="right" w:leader="dot" w:pos="9063"/>
        </w:tabs>
        <w:rPr>
          <w:rStyle w:val="Lienhypertexte"/>
          <w:noProof/>
        </w:rPr>
      </w:pPr>
    </w:p>
    <w:p w:rsidR="00B21BE9" w:rsidRDefault="00A82724">
      <w:pPr>
        <w:pStyle w:val="TM1"/>
        <w:tabs>
          <w:tab w:val="right" w:leader="dot" w:pos="9063"/>
        </w:tabs>
        <w:rPr>
          <w:rFonts w:asciiTheme="minorHAnsi" w:eastAsiaTheme="minorEastAsia" w:hAnsiTheme="minorHAnsi" w:cstheme="minorBidi"/>
          <w:noProof/>
          <w:lang w:eastAsia="fr-FR"/>
        </w:rPr>
      </w:pPr>
      <w:hyperlink w:anchor="_Toc27391772" w:history="1">
        <w:r w:rsidR="00B21BE9" w:rsidRPr="00082289">
          <w:rPr>
            <w:rStyle w:val="Lienhypertexte"/>
            <w:rFonts w:ascii="Trebuchet MS" w:hAnsi="Trebuchet MS"/>
            <w:noProof/>
          </w:rPr>
          <w:t>Chapitre 3 :</w:t>
        </w:r>
      </w:hyperlink>
      <w:r w:rsidR="00B21BE9">
        <w:rPr>
          <w:rStyle w:val="Lienhypertexte"/>
          <w:noProof/>
        </w:rPr>
        <w:t xml:space="preserve"> </w:t>
      </w:r>
      <w:hyperlink w:anchor="_Toc27391773" w:history="1">
        <w:r w:rsidR="00B21BE9" w:rsidRPr="00082289">
          <w:rPr>
            <w:rStyle w:val="Lienhypertexte"/>
            <w:rFonts w:ascii="Trebuchet MS" w:hAnsi="Trebuchet MS"/>
            <w:noProof/>
          </w:rPr>
          <w:t>Solutions de substitution raisonnables</w:t>
        </w:r>
        <w:r w:rsidR="00B21BE9">
          <w:rPr>
            <w:noProof/>
            <w:webHidden/>
          </w:rPr>
          <w:tab/>
        </w:r>
        <w:r w:rsidR="00B21BE9">
          <w:rPr>
            <w:noProof/>
            <w:webHidden/>
          </w:rPr>
          <w:fldChar w:fldCharType="begin"/>
        </w:r>
        <w:r w:rsidR="00B21BE9">
          <w:rPr>
            <w:noProof/>
            <w:webHidden/>
          </w:rPr>
          <w:instrText xml:space="preserve"> PAGEREF _Toc27391773 \h </w:instrText>
        </w:r>
        <w:r w:rsidR="00B21BE9">
          <w:rPr>
            <w:noProof/>
            <w:webHidden/>
          </w:rPr>
        </w:r>
        <w:r w:rsidR="00B21BE9">
          <w:rPr>
            <w:noProof/>
            <w:webHidden/>
          </w:rPr>
          <w:fldChar w:fldCharType="separate"/>
        </w:r>
        <w:r w:rsidR="00B21BE9">
          <w:rPr>
            <w:noProof/>
            <w:webHidden/>
          </w:rPr>
          <w:t>59</w:t>
        </w:r>
        <w:r w:rsidR="00B21BE9">
          <w:rPr>
            <w:noProof/>
            <w:webHidden/>
          </w:rPr>
          <w:fldChar w:fldCharType="end"/>
        </w:r>
      </w:hyperlink>
    </w:p>
    <w:p w:rsidR="00B21BE9" w:rsidRDefault="00A82724">
      <w:pPr>
        <w:pStyle w:val="TM2"/>
        <w:tabs>
          <w:tab w:val="right" w:leader="dot" w:pos="9063"/>
        </w:tabs>
        <w:rPr>
          <w:rFonts w:asciiTheme="minorHAnsi" w:eastAsiaTheme="minorEastAsia" w:hAnsiTheme="minorHAnsi" w:cstheme="minorBidi"/>
          <w:noProof/>
          <w:lang w:eastAsia="fr-FR"/>
        </w:rPr>
      </w:pPr>
      <w:hyperlink w:anchor="_Toc27391774" w:history="1">
        <w:r w:rsidR="00B21BE9" w:rsidRPr="00082289">
          <w:rPr>
            <w:rStyle w:val="Lienhypertexte"/>
            <w:noProof/>
          </w:rPr>
          <w:t>Contexte d’émergence du SAGE</w:t>
        </w:r>
        <w:r w:rsidR="00B21BE9">
          <w:rPr>
            <w:noProof/>
            <w:webHidden/>
          </w:rPr>
          <w:tab/>
        </w:r>
        <w:r w:rsidR="00B21BE9">
          <w:rPr>
            <w:noProof/>
            <w:webHidden/>
          </w:rPr>
          <w:fldChar w:fldCharType="begin"/>
        </w:r>
        <w:r w:rsidR="00B21BE9">
          <w:rPr>
            <w:noProof/>
            <w:webHidden/>
          </w:rPr>
          <w:instrText xml:space="preserve"> PAGEREF _Toc27391774 \h </w:instrText>
        </w:r>
        <w:r w:rsidR="00B21BE9">
          <w:rPr>
            <w:noProof/>
            <w:webHidden/>
          </w:rPr>
        </w:r>
        <w:r w:rsidR="00B21BE9">
          <w:rPr>
            <w:noProof/>
            <w:webHidden/>
          </w:rPr>
          <w:fldChar w:fldCharType="separate"/>
        </w:r>
        <w:r w:rsidR="00B21BE9">
          <w:rPr>
            <w:noProof/>
            <w:webHidden/>
          </w:rPr>
          <w:t>60</w:t>
        </w:r>
        <w:r w:rsidR="00B21BE9">
          <w:rPr>
            <w:noProof/>
            <w:webHidden/>
          </w:rPr>
          <w:fldChar w:fldCharType="end"/>
        </w:r>
      </w:hyperlink>
    </w:p>
    <w:p w:rsidR="00B21BE9" w:rsidRDefault="00A82724">
      <w:pPr>
        <w:pStyle w:val="TM2"/>
        <w:tabs>
          <w:tab w:val="right" w:leader="dot" w:pos="9063"/>
        </w:tabs>
        <w:rPr>
          <w:rFonts w:asciiTheme="minorHAnsi" w:eastAsiaTheme="minorEastAsia" w:hAnsiTheme="minorHAnsi" w:cstheme="minorBidi"/>
          <w:noProof/>
          <w:lang w:eastAsia="fr-FR"/>
        </w:rPr>
      </w:pPr>
      <w:hyperlink w:anchor="_Toc27391775" w:history="1">
        <w:r w:rsidR="00B21BE9" w:rsidRPr="00082289">
          <w:rPr>
            <w:rStyle w:val="Lienhypertexte"/>
            <w:noProof/>
          </w:rPr>
          <w:t>Solutions alternatives</w:t>
        </w:r>
        <w:r w:rsidR="00B21BE9">
          <w:rPr>
            <w:noProof/>
            <w:webHidden/>
          </w:rPr>
          <w:tab/>
        </w:r>
        <w:r w:rsidR="00B21BE9">
          <w:rPr>
            <w:noProof/>
            <w:webHidden/>
          </w:rPr>
          <w:fldChar w:fldCharType="begin"/>
        </w:r>
        <w:r w:rsidR="00B21BE9">
          <w:rPr>
            <w:noProof/>
            <w:webHidden/>
          </w:rPr>
          <w:instrText xml:space="preserve"> PAGEREF _Toc27391775 \h </w:instrText>
        </w:r>
        <w:r w:rsidR="00B21BE9">
          <w:rPr>
            <w:noProof/>
            <w:webHidden/>
          </w:rPr>
        </w:r>
        <w:r w:rsidR="00B21BE9">
          <w:rPr>
            <w:noProof/>
            <w:webHidden/>
          </w:rPr>
          <w:fldChar w:fldCharType="separate"/>
        </w:r>
        <w:r w:rsidR="00B21BE9">
          <w:rPr>
            <w:noProof/>
            <w:webHidden/>
          </w:rPr>
          <w:t>61</w:t>
        </w:r>
        <w:r w:rsidR="00B21BE9">
          <w:rPr>
            <w:noProof/>
            <w:webHidden/>
          </w:rPr>
          <w:fldChar w:fldCharType="end"/>
        </w:r>
      </w:hyperlink>
    </w:p>
    <w:p w:rsidR="00B21BE9" w:rsidRDefault="00B21BE9">
      <w:pPr>
        <w:pStyle w:val="TM1"/>
        <w:tabs>
          <w:tab w:val="right" w:leader="dot" w:pos="9063"/>
        </w:tabs>
        <w:rPr>
          <w:rStyle w:val="Lienhypertexte"/>
          <w:noProof/>
        </w:rPr>
      </w:pPr>
    </w:p>
    <w:p w:rsidR="00B21BE9" w:rsidRDefault="00A82724">
      <w:pPr>
        <w:pStyle w:val="TM1"/>
        <w:tabs>
          <w:tab w:val="right" w:leader="dot" w:pos="9063"/>
        </w:tabs>
        <w:rPr>
          <w:rFonts w:asciiTheme="minorHAnsi" w:eastAsiaTheme="minorEastAsia" w:hAnsiTheme="minorHAnsi" w:cstheme="minorBidi"/>
          <w:noProof/>
          <w:lang w:eastAsia="fr-FR"/>
        </w:rPr>
      </w:pPr>
      <w:hyperlink w:anchor="_Toc27391776" w:history="1">
        <w:r w:rsidR="00B21BE9" w:rsidRPr="00082289">
          <w:rPr>
            <w:rStyle w:val="Lienhypertexte"/>
            <w:rFonts w:ascii="Trebuchet MS" w:hAnsi="Trebuchet MS"/>
            <w:noProof/>
          </w:rPr>
          <w:t>Chapitre 4 :</w:t>
        </w:r>
      </w:hyperlink>
      <w:r w:rsidR="00B21BE9">
        <w:rPr>
          <w:rStyle w:val="Lienhypertexte"/>
          <w:noProof/>
        </w:rPr>
        <w:t xml:space="preserve"> </w:t>
      </w:r>
      <w:hyperlink w:anchor="_Toc27391777" w:history="1">
        <w:r w:rsidR="00B21BE9" w:rsidRPr="00082289">
          <w:rPr>
            <w:rStyle w:val="Lienhypertexte"/>
            <w:rFonts w:ascii="Trebuchet MS" w:hAnsi="Trebuchet MS"/>
            <w:noProof/>
          </w:rPr>
          <w:t>Justification du choix du scénario retenu</w:t>
        </w:r>
        <w:r w:rsidR="00B21BE9">
          <w:rPr>
            <w:noProof/>
            <w:webHidden/>
          </w:rPr>
          <w:tab/>
        </w:r>
        <w:r w:rsidR="00B21BE9">
          <w:rPr>
            <w:noProof/>
            <w:webHidden/>
          </w:rPr>
          <w:fldChar w:fldCharType="begin"/>
        </w:r>
        <w:r w:rsidR="00B21BE9">
          <w:rPr>
            <w:noProof/>
            <w:webHidden/>
          </w:rPr>
          <w:instrText xml:space="preserve"> PAGEREF _Toc27391777 \h </w:instrText>
        </w:r>
        <w:r w:rsidR="00B21BE9">
          <w:rPr>
            <w:noProof/>
            <w:webHidden/>
          </w:rPr>
        </w:r>
        <w:r w:rsidR="00B21BE9">
          <w:rPr>
            <w:noProof/>
            <w:webHidden/>
          </w:rPr>
          <w:fldChar w:fldCharType="separate"/>
        </w:r>
        <w:r w:rsidR="00B21BE9">
          <w:rPr>
            <w:noProof/>
            <w:webHidden/>
          </w:rPr>
          <w:t>62</w:t>
        </w:r>
        <w:r w:rsidR="00B21BE9">
          <w:rPr>
            <w:noProof/>
            <w:webHidden/>
          </w:rPr>
          <w:fldChar w:fldCharType="end"/>
        </w:r>
      </w:hyperlink>
    </w:p>
    <w:p w:rsidR="00B21BE9" w:rsidRDefault="00A82724">
      <w:pPr>
        <w:pStyle w:val="TM2"/>
        <w:tabs>
          <w:tab w:val="right" w:leader="dot" w:pos="9063"/>
        </w:tabs>
        <w:rPr>
          <w:rFonts w:asciiTheme="minorHAnsi" w:eastAsiaTheme="minorEastAsia" w:hAnsiTheme="minorHAnsi" w:cstheme="minorBidi"/>
          <w:noProof/>
          <w:lang w:eastAsia="fr-FR"/>
        </w:rPr>
      </w:pPr>
      <w:hyperlink w:anchor="_Toc27391778" w:history="1">
        <w:r w:rsidR="00B21BE9" w:rsidRPr="00082289">
          <w:rPr>
            <w:rStyle w:val="Lienhypertexte"/>
            <w:noProof/>
          </w:rPr>
          <w:t>Choix de la stratégie au regard des autres solutions envisagées</w:t>
        </w:r>
        <w:r w:rsidR="00B21BE9">
          <w:rPr>
            <w:noProof/>
            <w:webHidden/>
          </w:rPr>
          <w:tab/>
        </w:r>
        <w:r w:rsidR="00B21BE9">
          <w:rPr>
            <w:noProof/>
            <w:webHidden/>
          </w:rPr>
          <w:fldChar w:fldCharType="begin"/>
        </w:r>
        <w:r w:rsidR="00B21BE9">
          <w:rPr>
            <w:noProof/>
            <w:webHidden/>
          </w:rPr>
          <w:instrText xml:space="preserve"> PAGEREF _Toc27391778 \h </w:instrText>
        </w:r>
        <w:r w:rsidR="00B21BE9">
          <w:rPr>
            <w:noProof/>
            <w:webHidden/>
          </w:rPr>
        </w:r>
        <w:r w:rsidR="00B21BE9">
          <w:rPr>
            <w:noProof/>
            <w:webHidden/>
          </w:rPr>
          <w:fldChar w:fldCharType="separate"/>
        </w:r>
        <w:r w:rsidR="00B21BE9">
          <w:rPr>
            <w:noProof/>
            <w:webHidden/>
          </w:rPr>
          <w:t>63</w:t>
        </w:r>
        <w:r w:rsidR="00B21BE9">
          <w:rPr>
            <w:noProof/>
            <w:webHidden/>
          </w:rPr>
          <w:fldChar w:fldCharType="end"/>
        </w:r>
      </w:hyperlink>
    </w:p>
    <w:p w:rsidR="00B21BE9" w:rsidRDefault="00A82724">
      <w:pPr>
        <w:pStyle w:val="TM2"/>
        <w:tabs>
          <w:tab w:val="right" w:leader="dot" w:pos="9063"/>
        </w:tabs>
        <w:rPr>
          <w:rFonts w:asciiTheme="minorHAnsi" w:eastAsiaTheme="minorEastAsia" w:hAnsiTheme="minorHAnsi" w:cstheme="minorBidi"/>
          <w:noProof/>
          <w:lang w:eastAsia="fr-FR"/>
        </w:rPr>
      </w:pPr>
      <w:hyperlink w:anchor="_Toc27391779" w:history="1">
        <w:r w:rsidR="00B21BE9" w:rsidRPr="00082289">
          <w:rPr>
            <w:rStyle w:val="Lienhypertexte"/>
            <w:noProof/>
          </w:rPr>
          <w:t>Choix de la stratégie au regard des objectifs environnementaux</w:t>
        </w:r>
        <w:r w:rsidR="00B21BE9">
          <w:rPr>
            <w:noProof/>
            <w:webHidden/>
          </w:rPr>
          <w:tab/>
        </w:r>
        <w:r w:rsidR="00B21BE9">
          <w:rPr>
            <w:noProof/>
            <w:webHidden/>
          </w:rPr>
          <w:fldChar w:fldCharType="begin"/>
        </w:r>
        <w:r w:rsidR="00B21BE9">
          <w:rPr>
            <w:noProof/>
            <w:webHidden/>
          </w:rPr>
          <w:instrText xml:space="preserve"> PAGEREF _Toc27391779 \h </w:instrText>
        </w:r>
        <w:r w:rsidR="00B21BE9">
          <w:rPr>
            <w:noProof/>
            <w:webHidden/>
          </w:rPr>
        </w:r>
        <w:r w:rsidR="00B21BE9">
          <w:rPr>
            <w:noProof/>
            <w:webHidden/>
          </w:rPr>
          <w:fldChar w:fldCharType="separate"/>
        </w:r>
        <w:r w:rsidR="00B21BE9">
          <w:rPr>
            <w:noProof/>
            <w:webHidden/>
          </w:rPr>
          <w:t>64</w:t>
        </w:r>
        <w:r w:rsidR="00B21BE9">
          <w:rPr>
            <w:noProof/>
            <w:webHidden/>
          </w:rPr>
          <w:fldChar w:fldCharType="end"/>
        </w:r>
      </w:hyperlink>
    </w:p>
    <w:p w:rsidR="00B21BE9" w:rsidRDefault="00A82724">
      <w:pPr>
        <w:pStyle w:val="TM3"/>
        <w:tabs>
          <w:tab w:val="right" w:leader="dot" w:pos="9063"/>
        </w:tabs>
        <w:rPr>
          <w:rFonts w:asciiTheme="minorHAnsi" w:eastAsiaTheme="minorEastAsia" w:hAnsiTheme="minorHAnsi" w:cstheme="minorBidi"/>
          <w:noProof/>
          <w:lang w:eastAsia="fr-FR"/>
        </w:rPr>
      </w:pPr>
      <w:hyperlink w:anchor="_Toc27391780" w:history="1">
        <w:r w:rsidR="00B21BE9" w:rsidRPr="00082289">
          <w:rPr>
            <w:rStyle w:val="Lienhypertexte"/>
            <w:noProof/>
          </w:rPr>
          <w:t>Textes internationaux</w:t>
        </w:r>
        <w:r w:rsidR="00B21BE9">
          <w:rPr>
            <w:noProof/>
            <w:webHidden/>
          </w:rPr>
          <w:tab/>
        </w:r>
        <w:r w:rsidR="00B21BE9">
          <w:rPr>
            <w:noProof/>
            <w:webHidden/>
          </w:rPr>
          <w:fldChar w:fldCharType="begin"/>
        </w:r>
        <w:r w:rsidR="00B21BE9">
          <w:rPr>
            <w:noProof/>
            <w:webHidden/>
          </w:rPr>
          <w:instrText xml:space="preserve"> PAGEREF _Toc27391780 \h </w:instrText>
        </w:r>
        <w:r w:rsidR="00B21BE9">
          <w:rPr>
            <w:noProof/>
            <w:webHidden/>
          </w:rPr>
        </w:r>
        <w:r w:rsidR="00B21BE9">
          <w:rPr>
            <w:noProof/>
            <w:webHidden/>
          </w:rPr>
          <w:fldChar w:fldCharType="separate"/>
        </w:r>
        <w:r w:rsidR="00B21BE9">
          <w:rPr>
            <w:noProof/>
            <w:webHidden/>
          </w:rPr>
          <w:t>64</w:t>
        </w:r>
        <w:r w:rsidR="00B21BE9">
          <w:rPr>
            <w:noProof/>
            <w:webHidden/>
          </w:rPr>
          <w:fldChar w:fldCharType="end"/>
        </w:r>
      </w:hyperlink>
    </w:p>
    <w:p w:rsidR="00B21BE9" w:rsidRDefault="00A82724">
      <w:pPr>
        <w:pStyle w:val="TM3"/>
        <w:tabs>
          <w:tab w:val="right" w:leader="dot" w:pos="9063"/>
        </w:tabs>
        <w:rPr>
          <w:rFonts w:asciiTheme="minorHAnsi" w:eastAsiaTheme="minorEastAsia" w:hAnsiTheme="minorHAnsi" w:cstheme="minorBidi"/>
          <w:noProof/>
          <w:lang w:eastAsia="fr-FR"/>
        </w:rPr>
      </w:pPr>
      <w:hyperlink w:anchor="_Toc27391781" w:history="1">
        <w:r w:rsidR="00B21BE9" w:rsidRPr="00082289">
          <w:rPr>
            <w:rStyle w:val="Lienhypertexte"/>
            <w:noProof/>
          </w:rPr>
          <w:t>Directives Européennes</w:t>
        </w:r>
        <w:r w:rsidR="00B21BE9">
          <w:rPr>
            <w:noProof/>
            <w:webHidden/>
          </w:rPr>
          <w:tab/>
        </w:r>
        <w:r w:rsidR="00B21BE9">
          <w:rPr>
            <w:noProof/>
            <w:webHidden/>
          </w:rPr>
          <w:fldChar w:fldCharType="begin"/>
        </w:r>
        <w:r w:rsidR="00B21BE9">
          <w:rPr>
            <w:noProof/>
            <w:webHidden/>
          </w:rPr>
          <w:instrText xml:space="preserve"> PAGEREF _Toc27391781 \h </w:instrText>
        </w:r>
        <w:r w:rsidR="00B21BE9">
          <w:rPr>
            <w:noProof/>
            <w:webHidden/>
          </w:rPr>
        </w:r>
        <w:r w:rsidR="00B21BE9">
          <w:rPr>
            <w:noProof/>
            <w:webHidden/>
          </w:rPr>
          <w:fldChar w:fldCharType="separate"/>
        </w:r>
        <w:r w:rsidR="00B21BE9">
          <w:rPr>
            <w:noProof/>
            <w:webHidden/>
          </w:rPr>
          <w:t>65</w:t>
        </w:r>
        <w:r w:rsidR="00B21BE9">
          <w:rPr>
            <w:noProof/>
            <w:webHidden/>
          </w:rPr>
          <w:fldChar w:fldCharType="end"/>
        </w:r>
      </w:hyperlink>
    </w:p>
    <w:p w:rsidR="00B21BE9" w:rsidRDefault="00A82724">
      <w:pPr>
        <w:pStyle w:val="TM3"/>
        <w:tabs>
          <w:tab w:val="right" w:leader="dot" w:pos="9063"/>
        </w:tabs>
        <w:rPr>
          <w:rFonts w:asciiTheme="minorHAnsi" w:eastAsiaTheme="minorEastAsia" w:hAnsiTheme="minorHAnsi" w:cstheme="minorBidi"/>
          <w:noProof/>
          <w:lang w:eastAsia="fr-FR"/>
        </w:rPr>
      </w:pPr>
      <w:hyperlink w:anchor="_Toc27391782" w:history="1">
        <w:r w:rsidR="00B21BE9" w:rsidRPr="00082289">
          <w:rPr>
            <w:rStyle w:val="Lienhypertexte"/>
            <w:noProof/>
          </w:rPr>
          <w:t>Plans nationaux ou régionaux</w:t>
        </w:r>
        <w:r w:rsidR="00B21BE9">
          <w:rPr>
            <w:noProof/>
            <w:webHidden/>
          </w:rPr>
          <w:tab/>
        </w:r>
        <w:r w:rsidR="00B21BE9">
          <w:rPr>
            <w:noProof/>
            <w:webHidden/>
          </w:rPr>
          <w:fldChar w:fldCharType="begin"/>
        </w:r>
        <w:r w:rsidR="00B21BE9">
          <w:rPr>
            <w:noProof/>
            <w:webHidden/>
          </w:rPr>
          <w:instrText xml:space="preserve"> PAGEREF _Toc27391782 \h </w:instrText>
        </w:r>
        <w:r w:rsidR="00B21BE9">
          <w:rPr>
            <w:noProof/>
            <w:webHidden/>
          </w:rPr>
        </w:r>
        <w:r w:rsidR="00B21BE9">
          <w:rPr>
            <w:noProof/>
            <w:webHidden/>
          </w:rPr>
          <w:fldChar w:fldCharType="separate"/>
        </w:r>
        <w:r w:rsidR="00B21BE9">
          <w:rPr>
            <w:noProof/>
            <w:webHidden/>
          </w:rPr>
          <w:t>66</w:t>
        </w:r>
        <w:r w:rsidR="00B21BE9">
          <w:rPr>
            <w:noProof/>
            <w:webHidden/>
          </w:rPr>
          <w:fldChar w:fldCharType="end"/>
        </w:r>
      </w:hyperlink>
    </w:p>
    <w:p w:rsidR="00B21BE9" w:rsidRDefault="00B21BE9">
      <w:pPr>
        <w:pStyle w:val="TM1"/>
        <w:tabs>
          <w:tab w:val="right" w:leader="dot" w:pos="9063"/>
        </w:tabs>
        <w:rPr>
          <w:rStyle w:val="Lienhypertexte"/>
          <w:noProof/>
        </w:rPr>
      </w:pPr>
    </w:p>
    <w:p w:rsidR="00B21BE9" w:rsidRDefault="00A82724">
      <w:pPr>
        <w:pStyle w:val="TM1"/>
        <w:tabs>
          <w:tab w:val="right" w:leader="dot" w:pos="9063"/>
        </w:tabs>
        <w:rPr>
          <w:rFonts w:asciiTheme="minorHAnsi" w:eastAsiaTheme="minorEastAsia" w:hAnsiTheme="minorHAnsi" w:cstheme="minorBidi"/>
          <w:noProof/>
          <w:lang w:eastAsia="fr-FR"/>
        </w:rPr>
      </w:pPr>
      <w:hyperlink w:anchor="_Toc27391783" w:history="1">
        <w:r w:rsidR="00B21BE9" w:rsidRPr="00082289">
          <w:rPr>
            <w:rStyle w:val="Lienhypertexte"/>
            <w:rFonts w:ascii="Trebuchet MS" w:hAnsi="Trebuchet MS"/>
            <w:noProof/>
          </w:rPr>
          <w:t>Chapitre 5 :</w:t>
        </w:r>
      </w:hyperlink>
      <w:r w:rsidR="00B21BE9">
        <w:rPr>
          <w:rStyle w:val="Lienhypertexte"/>
          <w:noProof/>
        </w:rPr>
        <w:t xml:space="preserve"> </w:t>
      </w:r>
      <w:hyperlink w:anchor="_Toc27391784" w:history="1">
        <w:r w:rsidR="00B21BE9" w:rsidRPr="00082289">
          <w:rPr>
            <w:rStyle w:val="Lienhypertexte"/>
            <w:rFonts w:ascii="Trebuchet MS" w:hAnsi="Trebuchet MS"/>
            <w:noProof/>
          </w:rPr>
          <w:t>Analyse des effets du SAGE sur l’environnement</w:t>
        </w:r>
        <w:r w:rsidR="00B21BE9">
          <w:rPr>
            <w:noProof/>
            <w:webHidden/>
          </w:rPr>
          <w:tab/>
        </w:r>
        <w:r w:rsidR="00B21BE9">
          <w:rPr>
            <w:noProof/>
            <w:webHidden/>
          </w:rPr>
          <w:fldChar w:fldCharType="begin"/>
        </w:r>
        <w:r w:rsidR="00B21BE9">
          <w:rPr>
            <w:noProof/>
            <w:webHidden/>
          </w:rPr>
          <w:instrText xml:space="preserve"> PAGEREF _Toc27391784 \h </w:instrText>
        </w:r>
        <w:r w:rsidR="00B21BE9">
          <w:rPr>
            <w:noProof/>
            <w:webHidden/>
          </w:rPr>
        </w:r>
        <w:r w:rsidR="00B21BE9">
          <w:rPr>
            <w:noProof/>
            <w:webHidden/>
          </w:rPr>
          <w:fldChar w:fldCharType="separate"/>
        </w:r>
        <w:r w:rsidR="00B21BE9">
          <w:rPr>
            <w:noProof/>
            <w:webHidden/>
          </w:rPr>
          <w:t>67</w:t>
        </w:r>
        <w:r w:rsidR="00B21BE9">
          <w:rPr>
            <w:noProof/>
            <w:webHidden/>
          </w:rPr>
          <w:fldChar w:fldCharType="end"/>
        </w:r>
      </w:hyperlink>
    </w:p>
    <w:p w:rsidR="00B21BE9" w:rsidRDefault="00A82724">
      <w:pPr>
        <w:pStyle w:val="TM2"/>
        <w:tabs>
          <w:tab w:val="right" w:leader="dot" w:pos="9063"/>
        </w:tabs>
        <w:rPr>
          <w:rFonts w:asciiTheme="minorHAnsi" w:eastAsiaTheme="minorEastAsia" w:hAnsiTheme="minorHAnsi" w:cstheme="minorBidi"/>
          <w:noProof/>
          <w:lang w:eastAsia="fr-FR"/>
        </w:rPr>
      </w:pPr>
      <w:hyperlink w:anchor="_Toc27391785" w:history="1">
        <w:r w:rsidR="00B21BE9" w:rsidRPr="00082289">
          <w:rPr>
            <w:rStyle w:val="Lienhypertexte"/>
            <w:noProof/>
          </w:rPr>
          <w:t>Méthodologie d’analyse environnementale</w:t>
        </w:r>
        <w:r w:rsidR="00B21BE9">
          <w:rPr>
            <w:noProof/>
            <w:webHidden/>
          </w:rPr>
          <w:tab/>
        </w:r>
        <w:r w:rsidR="00B21BE9">
          <w:rPr>
            <w:noProof/>
            <w:webHidden/>
          </w:rPr>
          <w:fldChar w:fldCharType="begin"/>
        </w:r>
        <w:r w:rsidR="00B21BE9">
          <w:rPr>
            <w:noProof/>
            <w:webHidden/>
          </w:rPr>
          <w:instrText xml:space="preserve"> PAGEREF _Toc27391785 \h </w:instrText>
        </w:r>
        <w:r w:rsidR="00B21BE9">
          <w:rPr>
            <w:noProof/>
            <w:webHidden/>
          </w:rPr>
        </w:r>
        <w:r w:rsidR="00B21BE9">
          <w:rPr>
            <w:noProof/>
            <w:webHidden/>
          </w:rPr>
          <w:fldChar w:fldCharType="separate"/>
        </w:r>
        <w:r w:rsidR="00B21BE9">
          <w:rPr>
            <w:noProof/>
            <w:webHidden/>
          </w:rPr>
          <w:t>68</w:t>
        </w:r>
        <w:r w:rsidR="00B21BE9">
          <w:rPr>
            <w:noProof/>
            <w:webHidden/>
          </w:rPr>
          <w:fldChar w:fldCharType="end"/>
        </w:r>
      </w:hyperlink>
    </w:p>
    <w:p w:rsidR="00B21BE9" w:rsidRDefault="00A82724">
      <w:pPr>
        <w:pStyle w:val="TM3"/>
        <w:tabs>
          <w:tab w:val="right" w:leader="dot" w:pos="9063"/>
        </w:tabs>
        <w:rPr>
          <w:rFonts w:asciiTheme="minorHAnsi" w:eastAsiaTheme="minorEastAsia" w:hAnsiTheme="minorHAnsi" w:cstheme="minorBidi"/>
          <w:noProof/>
          <w:lang w:eastAsia="fr-FR"/>
        </w:rPr>
      </w:pPr>
      <w:hyperlink w:anchor="_Toc27391786" w:history="1">
        <w:r w:rsidR="00B21BE9" w:rsidRPr="00082289">
          <w:rPr>
            <w:rStyle w:val="Lienhypertexte"/>
            <w:noProof/>
          </w:rPr>
          <w:t>Thématiques environnementales analysées</w:t>
        </w:r>
        <w:r w:rsidR="00B21BE9">
          <w:rPr>
            <w:noProof/>
            <w:webHidden/>
          </w:rPr>
          <w:tab/>
        </w:r>
        <w:r w:rsidR="00B21BE9">
          <w:rPr>
            <w:noProof/>
            <w:webHidden/>
          </w:rPr>
          <w:fldChar w:fldCharType="begin"/>
        </w:r>
        <w:r w:rsidR="00B21BE9">
          <w:rPr>
            <w:noProof/>
            <w:webHidden/>
          </w:rPr>
          <w:instrText xml:space="preserve"> PAGEREF _Toc27391786 \h </w:instrText>
        </w:r>
        <w:r w:rsidR="00B21BE9">
          <w:rPr>
            <w:noProof/>
            <w:webHidden/>
          </w:rPr>
        </w:r>
        <w:r w:rsidR="00B21BE9">
          <w:rPr>
            <w:noProof/>
            <w:webHidden/>
          </w:rPr>
          <w:fldChar w:fldCharType="separate"/>
        </w:r>
        <w:r w:rsidR="00B21BE9">
          <w:rPr>
            <w:noProof/>
            <w:webHidden/>
          </w:rPr>
          <w:t>68</w:t>
        </w:r>
        <w:r w:rsidR="00B21BE9">
          <w:rPr>
            <w:noProof/>
            <w:webHidden/>
          </w:rPr>
          <w:fldChar w:fldCharType="end"/>
        </w:r>
      </w:hyperlink>
    </w:p>
    <w:p w:rsidR="00B21BE9" w:rsidRDefault="00A82724">
      <w:pPr>
        <w:pStyle w:val="TM3"/>
        <w:tabs>
          <w:tab w:val="right" w:leader="dot" w:pos="9063"/>
        </w:tabs>
        <w:rPr>
          <w:rFonts w:asciiTheme="minorHAnsi" w:eastAsiaTheme="minorEastAsia" w:hAnsiTheme="minorHAnsi" w:cstheme="minorBidi"/>
          <w:noProof/>
          <w:lang w:eastAsia="fr-FR"/>
        </w:rPr>
      </w:pPr>
      <w:hyperlink w:anchor="_Toc27391787" w:history="1">
        <w:r w:rsidR="00B21BE9" w:rsidRPr="00082289">
          <w:rPr>
            <w:rStyle w:val="Lienhypertexte"/>
            <w:noProof/>
          </w:rPr>
          <w:t>Les impacts sont considérés comme très positifs, positifs, négatifs ou très négatifs</w:t>
        </w:r>
        <w:r w:rsidR="00B21BE9">
          <w:rPr>
            <w:noProof/>
            <w:webHidden/>
          </w:rPr>
          <w:tab/>
        </w:r>
        <w:r w:rsidR="00B21BE9">
          <w:rPr>
            <w:noProof/>
            <w:webHidden/>
          </w:rPr>
          <w:fldChar w:fldCharType="begin"/>
        </w:r>
        <w:r w:rsidR="00B21BE9">
          <w:rPr>
            <w:noProof/>
            <w:webHidden/>
          </w:rPr>
          <w:instrText xml:space="preserve"> PAGEREF _Toc27391787 \h </w:instrText>
        </w:r>
        <w:r w:rsidR="00B21BE9">
          <w:rPr>
            <w:noProof/>
            <w:webHidden/>
          </w:rPr>
        </w:r>
        <w:r w:rsidR="00B21BE9">
          <w:rPr>
            <w:noProof/>
            <w:webHidden/>
          </w:rPr>
          <w:fldChar w:fldCharType="separate"/>
        </w:r>
        <w:r w:rsidR="00B21BE9">
          <w:rPr>
            <w:noProof/>
            <w:webHidden/>
          </w:rPr>
          <w:t>68</w:t>
        </w:r>
        <w:r w:rsidR="00B21BE9">
          <w:rPr>
            <w:noProof/>
            <w:webHidden/>
          </w:rPr>
          <w:fldChar w:fldCharType="end"/>
        </w:r>
      </w:hyperlink>
    </w:p>
    <w:p w:rsidR="00B21BE9" w:rsidRDefault="00A82724">
      <w:pPr>
        <w:pStyle w:val="TM3"/>
        <w:tabs>
          <w:tab w:val="right" w:leader="dot" w:pos="9063"/>
        </w:tabs>
        <w:rPr>
          <w:rFonts w:asciiTheme="minorHAnsi" w:eastAsiaTheme="minorEastAsia" w:hAnsiTheme="minorHAnsi" w:cstheme="minorBidi"/>
          <w:noProof/>
          <w:lang w:eastAsia="fr-FR"/>
        </w:rPr>
      </w:pPr>
      <w:hyperlink w:anchor="_Toc27391788" w:history="1">
        <w:r w:rsidR="00B21BE9" w:rsidRPr="00082289">
          <w:rPr>
            <w:rStyle w:val="Lienhypertexte"/>
            <w:noProof/>
          </w:rPr>
          <w:t>Les impacts peuvent être directs et indirects</w:t>
        </w:r>
        <w:r w:rsidR="00B21BE9">
          <w:rPr>
            <w:noProof/>
            <w:webHidden/>
          </w:rPr>
          <w:tab/>
        </w:r>
        <w:r w:rsidR="00B21BE9">
          <w:rPr>
            <w:noProof/>
            <w:webHidden/>
          </w:rPr>
          <w:fldChar w:fldCharType="begin"/>
        </w:r>
        <w:r w:rsidR="00B21BE9">
          <w:rPr>
            <w:noProof/>
            <w:webHidden/>
          </w:rPr>
          <w:instrText xml:space="preserve"> PAGEREF _Toc27391788 \h </w:instrText>
        </w:r>
        <w:r w:rsidR="00B21BE9">
          <w:rPr>
            <w:noProof/>
            <w:webHidden/>
          </w:rPr>
        </w:r>
        <w:r w:rsidR="00B21BE9">
          <w:rPr>
            <w:noProof/>
            <w:webHidden/>
          </w:rPr>
          <w:fldChar w:fldCharType="separate"/>
        </w:r>
        <w:r w:rsidR="00B21BE9">
          <w:rPr>
            <w:noProof/>
            <w:webHidden/>
          </w:rPr>
          <w:t>69</w:t>
        </w:r>
        <w:r w:rsidR="00B21BE9">
          <w:rPr>
            <w:noProof/>
            <w:webHidden/>
          </w:rPr>
          <w:fldChar w:fldCharType="end"/>
        </w:r>
      </w:hyperlink>
    </w:p>
    <w:p w:rsidR="00B21BE9" w:rsidRDefault="00A82724">
      <w:pPr>
        <w:pStyle w:val="TM3"/>
        <w:tabs>
          <w:tab w:val="right" w:leader="dot" w:pos="9063"/>
        </w:tabs>
        <w:rPr>
          <w:rFonts w:asciiTheme="minorHAnsi" w:eastAsiaTheme="minorEastAsia" w:hAnsiTheme="minorHAnsi" w:cstheme="minorBidi"/>
          <w:noProof/>
          <w:lang w:eastAsia="fr-FR"/>
        </w:rPr>
      </w:pPr>
      <w:hyperlink w:anchor="_Toc27391789" w:history="1">
        <w:r w:rsidR="00B21BE9" w:rsidRPr="00082289">
          <w:rPr>
            <w:rStyle w:val="Lienhypertexte"/>
            <w:noProof/>
          </w:rPr>
          <w:t>Les conditions de mise en œuvre des dispositions du SAGE sont considérées</w:t>
        </w:r>
        <w:r w:rsidR="00B21BE9">
          <w:rPr>
            <w:noProof/>
            <w:webHidden/>
          </w:rPr>
          <w:tab/>
        </w:r>
        <w:r w:rsidR="00B21BE9">
          <w:rPr>
            <w:noProof/>
            <w:webHidden/>
          </w:rPr>
          <w:fldChar w:fldCharType="begin"/>
        </w:r>
        <w:r w:rsidR="00B21BE9">
          <w:rPr>
            <w:noProof/>
            <w:webHidden/>
          </w:rPr>
          <w:instrText xml:space="preserve"> PAGEREF _Toc27391789 \h </w:instrText>
        </w:r>
        <w:r w:rsidR="00B21BE9">
          <w:rPr>
            <w:noProof/>
            <w:webHidden/>
          </w:rPr>
        </w:r>
        <w:r w:rsidR="00B21BE9">
          <w:rPr>
            <w:noProof/>
            <w:webHidden/>
          </w:rPr>
          <w:fldChar w:fldCharType="separate"/>
        </w:r>
        <w:r w:rsidR="00B21BE9">
          <w:rPr>
            <w:noProof/>
            <w:webHidden/>
          </w:rPr>
          <w:t>69</w:t>
        </w:r>
        <w:r w:rsidR="00B21BE9">
          <w:rPr>
            <w:noProof/>
            <w:webHidden/>
          </w:rPr>
          <w:fldChar w:fldCharType="end"/>
        </w:r>
      </w:hyperlink>
    </w:p>
    <w:p w:rsidR="00B21BE9" w:rsidRDefault="00A82724">
      <w:pPr>
        <w:pStyle w:val="TM3"/>
        <w:tabs>
          <w:tab w:val="right" w:leader="dot" w:pos="9063"/>
        </w:tabs>
        <w:rPr>
          <w:rFonts w:asciiTheme="minorHAnsi" w:eastAsiaTheme="minorEastAsia" w:hAnsiTheme="minorHAnsi" w:cstheme="minorBidi"/>
          <w:noProof/>
          <w:lang w:eastAsia="fr-FR"/>
        </w:rPr>
      </w:pPr>
      <w:hyperlink w:anchor="_Toc27391790" w:history="1">
        <w:r w:rsidR="00B21BE9" w:rsidRPr="00082289">
          <w:rPr>
            <w:rStyle w:val="Lienhypertexte"/>
            <w:noProof/>
          </w:rPr>
          <w:t>Représentation graphique</w:t>
        </w:r>
        <w:r w:rsidR="00B21BE9">
          <w:rPr>
            <w:noProof/>
            <w:webHidden/>
          </w:rPr>
          <w:tab/>
        </w:r>
        <w:r w:rsidR="00B21BE9">
          <w:rPr>
            <w:noProof/>
            <w:webHidden/>
          </w:rPr>
          <w:fldChar w:fldCharType="begin"/>
        </w:r>
        <w:r w:rsidR="00B21BE9">
          <w:rPr>
            <w:noProof/>
            <w:webHidden/>
          </w:rPr>
          <w:instrText xml:space="preserve"> PAGEREF _Toc27391790 \h </w:instrText>
        </w:r>
        <w:r w:rsidR="00B21BE9">
          <w:rPr>
            <w:noProof/>
            <w:webHidden/>
          </w:rPr>
        </w:r>
        <w:r w:rsidR="00B21BE9">
          <w:rPr>
            <w:noProof/>
            <w:webHidden/>
          </w:rPr>
          <w:fldChar w:fldCharType="separate"/>
        </w:r>
        <w:r w:rsidR="00B21BE9">
          <w:rPr>
            <w:noProof/>
            <w:webHidden/>
          </w:rPr>
          <w:t>70</w:t>
        </w:r>
        <w:r w:rsidR="00B21BE9">
          <w:rPr>
            <w:noProof/>
            <w:webHidden/>
          </w:rPr>
          <w:fldChar w:fldCharType="end"/>
        </w:r>
      </w:hyperlink>
    </w:p>
    <w:p w:rsidR="00B21BE9" w:rsidRDefault="00A82724">
      <w:pPr>
        <w:pStyle w:val="TM2"/>
        <w:tabs>
          <w:tab w:val="right" w:leader="dot" w:pos="9063"/>
        </w:tabs>
        <w:rPr>
          <w:rFonts w:asciiTheme="minorHAnsi" w:eastAsiaTheme="minorEastAsia" w:hAnsiTheme="minorHAnsi" w:cstheme="minorBidi"/>
          <w:noProof/>
          <w:lang w:eastAsia="fr-FR"/>
        </w:rPr>
      </w:pPr>
      <w:hyperlink w:anchor="_Toc27391791" w:history="1">
        <w:r w:rsidR="00B21BE9" w:rsidRPr="00082289">
          <w:rPr>
            <w:rStyle w:val="Lienhypertexte"/>
            <w:noProof/>
          </w:rPr>
          <w:t>Résultats de l’analyse environnementale</w:t>
        </w:r>
        <w:r w:rsidR="00B21BE9">
          <w:rPr>
            <w:noProof/>
            <w:webHidden/>
          </w:rPr>
          <w:tab/>
        </w:r>
        <w:r w:rsidR="00B21BE9">
          <w:rPr>
            <w:noProof/>
            <w:webHidden/>
          </w:rPr>
          <w:fldChar w:fldCharType="begin"/>
        </w:r>
        <w:r w:rsidR="00B21BE9">
          <w:rPr>
            <w:noProof/>
            <w:webHidden/>
          </w:rPr>
          <w:instrText xml:space="preserve"> PAGEREF _Toc27391791 \h </w:instrText>
        </w:r>
        <w:r w:rsidR="00B21BE9">
          <w:rPr>
            <w:noProof/>
            <w:webHidden/>
          </w:rPr>
        </w:r>
        <w:r w:rsidR="00B21BE9">
          <w:rPr>
            <w:noProof/>
            <w:webHidden/>
          </w:rPr>
          <w:fldChar w:fldCharType="separate"/>
        </w:r>
        <w:r w:rsidR="00B21BE9">
          <w:rPr>
            <w:noProof/>
            <w:webHidden/>
          </w:rPr>
          <w:t>71</w:t>
        </w:r>
        <w:r w:rsidR="00B21BE9">
          <w:rPr>
            <w:noProof/>
            <w:webHidden/>
          </w:rPr>
          <w:fldChar w:fldCharType="end"/>
        </w:r>
      </w:hyperlink>
    </w:p>
    <w:p w:rsidR="00B21BE9" w:rsidRDefault="00A82724">
      <w:pPr>
        <w:pStyle w:val="TM2"/>
        <w:tabs>
          <w:tab w:val="right" w:leader="dot" w:pos="9063"/>
        </w:tabs>
        <w:rPr>
          <w:rFonts w:asciiTheme="minorHAnsi" w:eastAsiaTheme="minorEastAsia" w:hAnsiTheme="minorHAnsi" w:cstheme="minorBidi"/>
          <w:noProof/>
          <w:lang w:eastAsia="fr-FR"/>
        </w:rPr>
      </w:pPr>
      <w:hyperlink w:anchor="_Toc27391792" w:history="1">
        <w:r w:rsidR="00B21BE9" w:rsidRPr="00082289">
          <w:rPr>
            <w:rStyle w:val="Lienhypertexte"/>
            <w:noProof/>
          </w:rPr>
          <w:t>Analyse des incidences du SAGE sur les sites Natura 2000</w:t>
        </w:r>
        <w:r w:rsidR="00B21BE9">
          <w:rPr>
            <w:noProof/>
            <w:webHidden/>
          </w:rPr>
          <w:tab/>
        </w:r>
        <w:r w:rsidR="00B21BE9">
          <w:rPr>
            <w:noProof/>
            <w:webHidden/>
          </w:rPr>
          <w:fldChar w:fldCharType="begin"/>
        </w:r>
        <w:r w:rsidR="00B21BE9">
          <w:rPr>
            <w:noProof/>
            <w:webHidden/>
          </w:rPr>
          <w:instrText xml:space="preserve"> PAGEREF _Toc27391792 \h </w:instrText>
        </w:r>
        <w:r w:rsidR="00B21BE9">
          <w:rPr>
            <w:noProof/>
            <w:webHidden/>
          </w:rPr>
        </w:r>
        <w:r w:rsidR="00B21BE9">
          <w:rPr>
            <w:noProof/>
            <w:webHidden/>
          </w:rPr>
          <w:fldChar w:fldCharType="separate"/>
        </w:r>
        <w:r w:rsidR="00B21BE9">
          <w:rPr>
            <w:noProof/>
            <w:webHidden/>
          </w:rPr>
          <w:t>91</w:t>
        </w:r>
        <w:r w:rsidR="00B21BE9">
          <w:rPr>
            <w:noProof/>
            <w:webHidden/>
          </w:rPr>
          <w:fldChar w:fldCharType="end"/>
        </w:r>
      </w:hyperlink>
    </w:p>
    <w:p w:rsidR="00B21BE9" w:rsidRDefault="00A82724">
      <w:pPr>
        <w:pStyle w:val="TM3"/>
        <w:tabs>
          <w:tab w:val="right" w:leader="dot" w:pos="9063"/>
        </w:tabs>
        <w:rPr>
          <w:rFonts w:asciiTheme="minorHAnsi" w:eastAsiaTheme="minorEastAsia" w:hAnsiTheme="minorHAnsi" w:cstheme="minorBidi"/>
          <w:noProof/>
          <w:lang w:eastAsia="fr-FR"/>
        </w:rPr>
      </w:pPr>
      <w:hyperlink w:anchor="_Toc27391793" w:history="1">
        <w:r w:rsidR="00B21BE9" w:rsidRPr="00082289">
          <w:rPr>
            <w:rStyle w:val="Lienhypertexte"/>
            <w:noProof/>
          </w:rPr>
          <w:t>Contexte règlementaire</w:t>
        </w:r>
        <w:r w:rsidR="00B21BE9">
          <w:rPr>
            <w:noProof/>
            <w:webHidden/>
          </w:rPr>
          <w:tab/>
        </w:r>
        <w:r w:rsidR="00B21BE9">
          <w:rPr>
            <w:noProof/>
            <w:webHidden/>
          </w:rPr>
          <w:fldChar w:fldCharType="begin"/>
        </w:r>
        <w:r w:rsidR="00B21BE9">
          <w:rPr>
            <w:noProof/>
            <w:webHidden/>
          </w:rPr>
          <w:instrText xml:space="preserve"> PAGEREF _Toc27391793 \h </w:instrText>
        </w:r>
        <w:r w:rsidR="00B21BE9">
          <w:rPr>
            <w:noProof/>
            <w:webHidden/>
          </w:rPr>
        </w:r>
        <w:r w:rsidR="00B21BE9">
          <w:rPr>
            <w:noProof/>
            <w:webHidden/>
          </w:rPr>
          <w:fldChar w:fldCharType="separate"/>
        </w:r>
        <w:r w:rsidR="00B21BE9">
          <w:rPr>
            <w:noProof/>
            <w:webHidden/>
          </w:rPr>
          <w:t>91</w:t>
        </w:r>
        <w:r w:rsidR="00B21BE9">
          <w:rPr>
            <w:noProof/>
            <w:webHidden/>
          </w:rPr>
          <w:fldChar w:fldCharType="end"/>
        </w:r>
      </w:hyperlink>
    </w:p>
    <w:p w:rsidR="00B21BE9" w:rsidRDefault="00A82724">
      <w:pPr>
        <w:pStyle w:val="TM3"/>
        <w:tabs>
          <w:tab w:val="right" w:leader="dot" w:pos="9063"/>
        </w:tabs>
        <w:rPr>
          <w:rFonts w:asciiTheme="minorHAnsi" w:eastAsiaTheme="minorEastAsia" w:hAnsiTheme="minorHAnsi" w:cstheme="minorBidi"/>
          <w:noProof/>
          <w:lang w:eastAsia="fr-FR"/>
        </w:rPr>
      </w:pPr>
      <w:hyperlink w:anchor="_Toc27391794" w:history="1">
        <w:r w:rsidR="00B21BE9" w:rsidRPr="00082289">
          <w:rPr>
            <w:rStyle w:val="Lienhypertexte"/>
            <w:noProof/>
          </w:rPr>
          <w:t>Réseau Natura 2000 et sites présents sur le périmètre du SAGE Adour aval</w:t>
        </w:r>
        <w:r w:rsidR="00B21BE9">
          <w:rPr>
            <w:noProof/>
            <w:webHidden/>
          </w:rPr>
          <w:tab/>
        </w:r>
        <w:r w:rsidR="00B21BE9">
          <w:rPr>
            <w:noProof/>
            <w:webHidden/>
          </w:rPr>
          <w:fldChar w:fldCharType="begin"/>
        </w:r>
        <w:r w:rsidR="00B21BE9">
          <w:rPr>
            <w:noProof/>
            <w:webHidden/>
          </w:rPr>
          <w:instrText xml:space="preserve"> PAGEREF _Toc27391794 \h </w:instrText>
        </w:r>
        <w:r w:rsidR="00B21BE9">
          <w:rPr>
            <w:noProof/>
            <w:webHidden/>
          </w:rPr>
        </w:r>
        <w:r w:rsidR="00B21BE9">
          <w:rPr>
            <w:noProof/>
            <w:webHidden/>
          </w:rPr>
          <w:fldChar w:fldCharType="separate"/>
        </w:r>
        <w:r w:rsidR="00B21BE9">
          <w:rPr>
            <w:noProof/>
            <w:webHidden/>
          </w:rPr>
          <w:t>91</w:t>
        </w:r>
        <w:r w:rsidR="00B21BE9">
          <w:rPr>
            <w:noProof/>
            <w:webHidden/>
          </w:rPr>
          <w:fldChar w:fldCharType="end"/>
        </w:r>
      </w:hyperlink>
    </w:p>
    <w:p w:rsidR="00B21BE9" w:rsidRDefault="00A82724">
      <w:pPr>
        <w:pStyle w:val="TM3"/>
        <w:tabs>
          <w:tab w:val="right" w:leader="dot" w:pos="9063"/>
        </w:tabs>
        <w:rPr>
          <w:rFonts w:asciiTheme="minorHAnsi" w:eastAsiaTheme="minorEastAsia" w:hAnsiTheme="minorHAnsi" w:cstheme="minorBidi"/>
          <w:noProof/>
          <w:lang w:eastAsia="fr-FR"/>
        </w:rPr>
      </w:pPr>
      <w:hyperlink w:anchor="_Toc27391795" w:history="1">
        <w:r w:rsidR="00B21BE9" w:rsidRPr="00082289">
          <w:rPr>
            <w:rStyle w:val="Lienhypertexte"/>
            <w:noProof/>
          </w:rPr>
          <w:t>Synthèse des incidences du SAGE sur les sites Natura 2000</w:t>
        </w:r>
        <w:r w:rsidR="00B21BE9">
          <w:rPr>
            <w:noProof/>
            <w:webHidden/>
          </w:rPr>
          <w:tab/>
        </w:r>
        <w:r w:rsidR="00B21BE9">
          <w:rPr>
            <w:noProof/>
            <w:webHidden/>
          </w:rPr>
          <w:fldChar w:fldCharType="begin"/>
        </w:r>
        <w:r w:rsidR="00B21BE9">
          <w:rPr>
            <w:noProof/>
            <w:webHidden/>
          </w:rPr>
          <w:instrText xml:space="preserve"> PAGEREF _Toc27391795 \h </w:instrText>
        </w:r>
        <w:r w:rsidR="00B21BE9">
          <w:rPr>
            <w:noProof/>
            <w:webHidden/>
          </w:rPr>
        </w:r>
        <w:r w:rsidR="00B21BE9">
          <w:rPr>
            <w:noProof/>
            <w:webHidden/>
          </w:rPr>
          <w:fldChar w:fldCharType="separate"/>
        </w:r>
        <w:r w:rsidR="00B21BE9">
          <w:rPr>
            <w:noProof/>
            <w:webHidden/>
          </w:rPr>
          <w:t>96</w:t>
        </w:r>
        <w:r w:rsidR="00B21BE9">
          <w:rPr>
            <w:noProof/>
            <w:webHidden/>
          </w:rPr>
          <w:fldChar w:fldCharType="end"/>
        </w:r>
      </w:hyperlink>
    </w:p>
    <w:p w:rsidR="00B21BE9" w:rsidRDefault="00A82724">
      <w:pPr>
        <w:pStyle w:val="TM2"/>
        <w:tabs>
          <w:tab w:val="right" w:leader="dot" w:pos="9063"/>
        </w:tabs>
        <w:rPr>
          <w:rFonts w:asciiTheme="minorHAnsi" w:eastAsiaTheme="minorEastAsia" w:hAnsiTheme="minorHAnsi" w:cstheme="minorBidi"/>
          <w:noProof/>
          <w:lang w:eastAsia="fr-FR"/>
        </w:rPr>
      </w:pPr>
      <w:hyperlink w:anchor="_Toc27391796" w:history="1">
        <w:r w:rsidR="00B21BE9" w:rsidRPr="00082289">
          <w:rPr>
            <w:rStyle w:val="Lienhypertexte"/>
            <w:noProof/>
          </w:rPr>
          <w:t>Mesures de suppression, de correction ou de compensation</w:t>
        </w:r>
        <w:r w:rsidR="00B21BE9">
          <w:rPr>
            <w:noProof/>
            <w:webHidden/>
          </w:rPr>
          <w:tab/>
        </w:r>
        <w:r w:rsidR="00B21BE9">
          <w:rPr>
            <w:noProof/>
            <w:webHidden/>
          </w:rPr>
          <w:fldChar w:fldCharType="begin"/>
        </w:r>
        <w:r w:rsidR="00B21BE9">
          <w:rPr>
            <w:noProof/>
            <w:webHidden/>
          </w:rPr>
          <w:instrText xml:space="preserve"> PAGEREF _Toc27391796 \h </w:instrText>
        </w:r>
        <w:r w:rsidR="00B21BE9">
          <w:rPr>
            <w:noProof/>
            <w:webHidden/>
          </w:rPr>
        </w:r>
        <w:r w:rsidR="00B21BE9">
          <w:rPr>
            <w:noProof/>
            <w:webHidden/>
          </w:rPr>
          <w:fldChar w:fldCharType="separate"/>
        </w:r>
        <w:r w:rsidR="00B21BE9">
          <w:rPr>
            <w:noProof/>
            <w:webHidden/>
          </w:rPr>
          <w:t>97</w:t>
        </w:r>
        <w:r w:rsidR="00B21BE9">
          <w:rPr>
            <w:noProof/>
            <w:webHidden/>
          </w:rPr>
          <w:fldChar w:fldCharType="end"/>
        </w:r>
      </w:hyperlink>
    </w:p>
    <w:p w:rsidR="00B21BE9" w:rsidRDefault="00A82724">
      <w:pPr>
        <w:pStyle w:val="TM2"/>
        <w:tabs>
          <w:tab w:val="right" w:leader="dot" w:pos="9063"/>
        </w:tabs>
        <w:rPr>
          <w:rFonts w:asciiTheme="minorHAnsi" w:eastAsiaTheme="minorEastAsia" w:hAnsiTheme="minorHAnsi" w:cstheme="minorBidi"/>
          <w:noProof/>
          <w:lang w:eastAsia="fr-FR"/>
        </w:rPr>
      </w:pPr>
      <w:hyperlink w:anchor="_Toc27391797" w:history="1">
        <w:r w:rsidR="00B21BE9" w:rsidRPr="00082289">
          <w:rPr>
            <w:rStyle w:val="Lienhypertexte"/>
            <w:noProof/>
          </w:rPr>
          <w:t>limites de l’évaluation</w:t>
        </w:r>
        <w:r w:rsidR="00B21BE9">
          <w:rPr>
            <w:noProof/>
            <w:webHidden/>
          </w:rPr>
          <w:tab/>
        </w:r>
        <w:r w:rsidR="00B21BE9">
          <w:rPr>
            <w:noProof/>
            <w:webHidden/>
          </w:rPr>
          <w:fldChar w:fldCharType="begin"/>
        </w:r>
        <w:r w:rsidR="00B21BE9">
          <w:rPr>
            <w:noProof/>
            <w:webHidden/>
          </w:rPr>
          <w:instrText xml:space="preserve"> PAGEREF _Toc27391797 \h </w:instrText>
        </w:r>
        <w:r w:rsidR="00B21BE9">
          <w:rPr>
            <w:noProof/>
            <w:webHidden/>
          </w:rPr>
        </w:r>
        <w:r w:rsidR="00B21BE9">
          <w:rPr>
            <w:noProof/>
            <w:webHidden/>
          </w:rPr>
          <w:fldChar w:fldCharType="separate"/>
        </w:r>
        <w:r w:rsidR="00B21BE9">
          <w:rPr>
            <w:noProof/>
            <w:webHidden/>
          </w:rPr>
          <w:t>97</w:t>
        </w:r>
        <w:r w:rsidR="00B21BE9">
          <w:rPr>
            <w:noProof/>
            <w:webHidden/>
          </w:rPr>
          <w:fldChar w:fldCharType="end"/>
        </w:r>
      </w:hyperlink>
    </w:p>
    <w:p w:rsidR="00B21BE9" w:rsidRDefault="00B21BE9">
      <w:pPr>
        <w:pStyle w:val="TM1"/>
        <w:tabs>
          <w:tab w:val="right" w:leader="dot" w:pos="9063"/>
        </w:tabs>
        <w:rPr>
          <w:rStyle w:val="Lienhypertexte"/>
          <w:noProof/>
        </w:rPr>
      </w:pPr>
    </w:p>
    <w:p w:rsidR="00B21BE9" w:rsidRDefault="00A82724">
      <w:pPr>
        <w:pStyle w:val="TM1"/>
        <w:tabs>
          <w:tab w:val="right" w:leader="dot" w:pos="9063"/>
        </w:tabs>
        <w:rPr>
          <w:rFonts w:asciiTheme="minorHAnsi" w:eastAsiaTheme="minorEastAsia" w:hAnsiTheme="minorHAnsi" w:cstheme="minorBidi"/>
          <w:noProof/>
          <w:lang w:eastAsia="fr-FR"/>
        </w:rPr>
      </w:pPr>
      <w:hyperlink w:anchor="_Toc27391798" w:history="1">
        <w:r w:rsidR="00B21BE9" w:rsidRPr="00082289">
          <w:rPr>
            <w:rStyle w:val="Lienhypertexte"/>
            <w:rFonts w:ascii="Trebuchet MS" w:hAnsi="Trebuchet MS"/>
            <w:noProof/>
          </w:rPr>
          <w:t>Chapitre 6 :</w:t>
        </w:r>
      </w:hyperlink>
      <w:r w:rsidR="00B21BE9">
        <w:rPr>
          <w:rStyle w:val="Lienhypertexte"/>
          <w:noProof/>
        </w:rPr>
        <w:t xml:space="preserve"> </w:t>
      </w:r>
      <w:hyperlink w:anchor="_Toc27391799" w:history="1">
        <w:r w:rsidR="00B21BE9" w:rsidRPr="00082289">
          <w:rPr>
            <w:rStyle w:val="Lienhypertexte"/>
            <w:rFonts w:ascii="Trebuchet MS" w:hAnsi="Trebuchet MS"/>
            <w:noProof/>
          </w:rPr>
          <w:t>Dispositif de suivi environnemental</w:t>
        </w:r>
        <w:r w:rsidR="00B21BE9">
          <w:rPr>
            <w:noProof/>
            <w:webHidden/>
          </w:rPr>
          <w:tab/>
        </w:r>
        <w:r w:rsidR="00B21BE9">
          <w:rPr>
            <w:noProof/>
            <w:webHidden/>
          </w:rPr>
          <w:fldChar w:fldCharType="begin"/>
        </w:r>
        <w:r w:rsidR="00B21BE9">
          <w:rPr>
            <w:noProof/>
            <w:webHidden/>
          </w:rPr>
          <w:instrText xml:space="preserve"> PAGEREF _Toc27391799 \h </w:instrText>
        </w:r>
        <w:r w:rsidR="00B21BE9">
          <w:rPr>
            <w:noProof/>
            <w:webHidden/>
          </w:rPr>
        </w:r>
        <w:r w:rsidR="00B21BE9">
          <w:rPr>
            <w:noProof/>
            <w:webHidden/>
          </w:rPr>
          <w:fldChar w:fldCharType="separate"/>
        </w:r>
        <w:r w:rsidR="00B21BE9">
          <w:rPr>
            <w:noProof/>
            <w:webHidden/>
          </w:rPr>
          <w:t>98</w:t>
        </w:r>
        <w:r w:rsidR="00B21BE9">
          <w:rPr>
            <w:noProof/>
            <w:webHidden/>
          </w:rPr>
          <w:fldChar w:fldCharType="end"/>
        </w:r>
      </w:hyperlink>
    </w:p>
    <w:p w:rsidR="00B21BE9" w:rsidRDefault="00A82724">
      <w:pPr>
        <w:pStyle w:val="TM2"/>
        <w:tabs>
          <w:tab w:val="right" w:leader="dot" w:pos="9063"/>
        </w:tabs>
        <w:rPr>
          <w:rFonts w:asciiTheme="minorHAnsi" w:eastAsiaTheme="minorEastAsia" w:hAnsiTheme="minorHAnsi" w:cstheme="minorBidi"/>
          <w:noProof/>
          <w:lang w:eastAsia="fr-FR"/>
        </w:rPr>
      </w:pPr>
      <w:hyperlink w:anchor="_Toc27391800" w:history="1">
        <w:r w:rsidR="00B21BE9" w:rsidRPr="00082289">
          <w:rPr>
            <w:rStyle w:val="Lienhypertexte"/>
            <w:noProof/>
          </w:rPr>
          <w:t>Méthode de suivi : objectifs et principes</w:t>
        </w:r>
        <w:r w:rsidR="00B21BE9">
          <w:rPr>
            <w:noProof/>
            <w:webHidden/>
          </w:rPr>
          <w:tab/>
        </w:r>
        <w:r w:rsidR="00B21BE9">
          <w:rPr>
            <w:noProof/>
            <w:webHidden/>
          </w:rPr>
          <w:fldChar w:fldCharType="begin"/>
        </w:r>
        <w:r w:rsidR="00B21BE9">
          <w:rPr>
            <w:noProof/>
            <w:webHidden/>
          </w:rPr>
          <w:instrText xml:space="preserve"> PAGEREF _Toc27391800 \h </w:instrText>
        </w:r>
        <w:r w:rsidR="00B21BE9">
          <w:rPr>
            <w:noProof/>
            <w:webHidden/>
          </w:rPr>
        </w:r>
        <w:r w:rsidR="00B21BE9">
          <w:rPr>
            <w:noProof/>
            <w:webHidden/>
          </w:rPr>
          <w:fldChar w:fldCharType="separate"/>
        </w:r>
        <w:r w:rsidR="00B21BE9">
          <w:rPr>
            <w:noProof/>
            <w:webHidden/>
          </w:rPr>
          <w:t>99</w:t>
        </w:r>
        <w:r w:rsidR="00B21BE9">
          <w:rPr>
            <w:noProof/>
            <w:webHidden/>
          </w:rPr>
          <w:fldChar w:fldCharType="end"/>
        </w:r>
      </w:hyperlink>
    </w:p>
    <w:p w:rsidR="00B21BE9" w:rsidRDefault="00A82724">
      <w:pPr>
        <w:pStyle w:val="TM2"/>
        <w:tabs>
          <w:tab w:val="right" w:leader="dot" w:pos="9063"/>
        </w:tabs>
        <w:rPr>
          <w:rFonts w:asciiTheme="minorHAnsi" w:eastAsiaTheme="minorEastAsia" w:hAnsiTheme="minorHAnsi" w:cstheme="minorBidi"/>
          <w:noProof/>
          <w:lang w:eastAsia="fr-FR"/>
        </w:rPr>
      </w:pPr>
      <w:hyperlink w:anchor="_Toc27391801" w:history="1">
        <w:r w:rsidR="00B21BE9" w:rsidRPr="00082289">
          <w:rPr>
            <w:rStyle w:val="Lienhypertexte"/>
            <w:noProof/>
          </w:rPr>
          <w:t>Définition d’indicateurs de suivi</w:t>
        </w:r>
        <w:r w:rsidR="00B21BE9">
          <w:rPr>
            <w:noProof/>
            <w:webHidden/>
          </w:rPr>
          <w:tab/>
        </w:r>
        <w:r w:rsidR="00B21BE9">
          <w:rPr>
            <w:noProof/>
            <w:webHidden/>
          </w:rPr>
          <w:fldChar w:fldCharType="begin"/>
        </w:r>
        <w:r w:rsidR="00B21BE9">
          <w:rPr>
            <w:noProof/>
            <w:webHidden/>
          </w:rPr>
          <w:instrText xml:space="preserve"> PAGEREF _Toc27391801 \h </w:instrText>
        </w:r>
        <w:r w:rsidR="00B21BE9">
          <w:rPr>
            <w:noProof/>
            <w:webHidden/>
          </w:rPr>
        </w:r>
        <w:r w:rsidR="00B21BE9">
          <w:rPr>
            <w:noProof/>
            <w:webHidden/>
          </w:rPr>
          <w:fldChar w:fldCharType="separate"/>
        </w:r>
        <w:r w:rsidR="00B21BE9">
          <w:rPr>
            <w:noProof/>
            <w:webHidden/>
          </w:rPr>
          <w:t>99</w:t>
        </w:r>
        <w:r w:rsidR="00B21BE9">
          <w:rPr>
            <w:noProof/>
            <w:webHidden/>
          </w:rPr>
          <w:fldChar w:fldCharType="end"/>
        </w:r>
      </w:hyperlink>
    </w:p>
    <w:p w:rsidR="00B21BE9" w:rsidRDefault="00A82724">
      <w:pPr>
        <w:pStyle w:val="TM2"/>
        <w:tabs>
          <w:tab w:val="right" w:leader="dot" w:pos="9063"/>
        </w:tabs>
        <w:rPr>
          <w:rFonts w:asciiTheme="minorHAnsi" w:eastAsiaTheme="minorEastAsia" w:hAnsiTheme="minorHAnsi" w:cstheme="minorBidi"/>
          <w:noProof/>
          <w:lang w:eastAsia="fr-FR"/>
        </w:rPr>
      </w:pPr>
      <w:hyperlink w:anchor="_Toc27391802" w:history="1">
        <w:r w:rsidR="00B21BE9" w:rsidRPr="00082289">
          <w:rPr>
            <w:rStyle w:val="Lienhypertexte"/>
            <w:noProof/>
          </w:rPr>
          <w:t>Tableau de bord du SAGE Adour aval</w:t>
        </w:r>
        <w:r w:rsidR="00B21BE9">
          <w:rPr>
            <w:noProof/>
            <w:webHidden/>
          </w:rPr>
          <w:tab/>
        </w:r>
        <w:r w:rsidR="00B21BE9">
          <w:rPr>
            <w:noProof/>
            <w:webHidden/>
          </w:rPr>
          <w:fldChar w:fldCharType="begin"/>
        </w:r>
        <w:r w:rsidR="00B21BE9">
          <w:rPr>
            <w:noProof/>
            <w:webHidden/>
          </w:rPr>
          <w:instrText xml:space="preserve"> PAGEREF _Toc27391802 \h </w:instrText>
        </w:r>
        <w:r w:rsidR="00B21BE9">
          <w:rPr>
            <w:noProof/>
            <w:webHidden/>
          </w:rPr>
        </w:r>
        <w:r w:rsidR="00B21BE9">
          <w:rPr>
            <w:noProof/>
            <w:webHidden/>
          </w:rPr>
          <w:fldChar w:fldCharType="separate"/>
        </w:r>
        <w:r w:rsidR="00B21BE9">
          <w:rPr>
            <w:noProof/>
            <w:webHidden/>
          </w:rPr>
          <w:t>100</w:t>
        </w:r>
        <w:r w:rsidR="00B21BE9">
          <w:rPr>
            <w:noProof/>
            <w:webHidden/>
          </w:rPr>
          <w:fldChar w:fldCharType="end"/>
        </w:r>
      </w:hyperlink>
    </w:p>
    <w:p w:rsidR="00B21BE9" w:rsidRDefault="00A82724">
      <w:pPr>
        <w:pStyle w:val="TM2"/>
        <w:tabs>
          <w:tab w:val="right" w:leader="dot" w:pos="9063"/>
        </w:tabs>
        <w:rPr>
          <w:rFonts w:asciiTheme="minorHAnsi" w:eastAsiaTheme="minorEastAsia" w:hAnsiTheme="minorHAnsi" w:cstheme="minorBidi"/>
          <w:noProof/>
          <w:lang w:eastAsia="fr-FR"/>
        </w:rPr>
      </w:pPr>
      <w:hyperlink w:anchor="_Toc27391803" w:history="1">
        <w:r w:rsidR="00B21BE9" w:rsidRPr="00082289">
          <w:rPr>
            <w:rStyle w:val="Lienhypertexte"/>
            <w:noProof/>
          </w:rPr>
          <w:t>Déclaration d’effets négatifs liés à la mise en œuvre du SAGE</w:t>
        </w:r>
        <w:r w:rsidR="00B21BE9">
          <w:rPr>
            <w:noProof/>
            <w:webHidden/>
          </w:rPr>
          <w:tab/>
        </w:r>
        <w:r w:rsidR="00B21BE9">
          <w:rPr>
            <w:noProof/>
            <w:webHidden/>
          </w:rPr>
          <w:fldChar w:fldCharType="begin"/>
        </w:r>
        <w:r w:rsidR="00B21BE9">
          <w:rPr>
            <w:noProof/>
            <w:webHidden/>
          </w:rPr>
          <w:instrText xml:space="preserve"> PAGEREF _Toc27391803 \h </w:instrText>
        </w:r>
        <w:r w:rsidR="00B21BE9">
          <w:rPr>
            <w:noProof/>
            <w:webHidden/>
          </w:rPr>
        </w:r>
        <w:r w:rsidR="00B21BE9">
          <w:rPr>
            <w:noProof/>
            <w:webHidden/>
          </w:rPr>
          <w:fldChar w:fldCharType="separate"/>
        </w:r>
        <w:r w:rsidR="00B21BE9">
          <w:rPr>
            <w:noProof/>
            <w:webHidden/>
          </w:rPr>
          <w:t>101</w:t>
        </w:r>
        <w:r w:rsidR="00B21BE9">
          <w:rPr>
            <w:noProof/>
            <w:webHidden/>
          </w:rPr>
          <w:fldChar w:fldCharType="end"/>
        </w:r>
      </w:hyperlink>
    </w:p>
    <w:p w:rsidR="007D4966" w:rsidRPr="00F9630A" w:rsidRDefault="00E148C4" w:rsidP="007D4966">
      <w:pPr>
        <w:spacing w:after="0" w:line="240" w:lineRule="auto"/>
        <w:jc w:val="both"/>
        <w:rPr>
          <w:rFonts w:ascii="Trebuchet MS" w:hAnsi="Trebuchet MS"/>
          <w:sz w:val="20"/>
          <w:szCs w:val="20"/>
        </w:rPr>
      </w:pPr>
      <w:r>
        <w:rPr>
          <w:rFonts w:ascii="Trebuchet MS" w:hAnsi="Trebuchet MS"/>
          <w:sz w:val="20"/>
          <w:szCs w:val="20"/>
        </w:rPr>
        <w:fldChar w:fldCharType="end"/>
      </w:r>
    </w:p>
    <w:p w:rsidR="00487F4F" w:rsidRDefault="00487F4F">
      <w:pPr>
        <w:spacing w:after="0" w:line="240" w:lineRule="auto"/>
        <w:rPr>
          <w:rFonts w:ascii="Trebuchet MS" w:hAnsi="Trebuchet MS"/>
          <w:sz w:val="20"/>
          <w:szCs w:val="20"/>
        </w:rPr>
      </w:pPr>
      <w:r>
        <w:rPr>
          <w:rFonts w:ascii="Trebuchet MS" w:hAnsi="Trebuchet MS"/>
          <w:sz w:val="20"/>
          <w:szCs w:val="20"/>
        </w:rPr>
        <w:br w:type="page"/>
      </w:r>
    </w:p>
    <w:p w:rsidR="00D61842" w:rsidRPr="00F91647" w:rsidRDefault="005B11AA" w:rsidP="005B11AA">
      <w:pPr>
        <w:pStyle w:val="Style1"/>
      </w:pPr>
      <w:bookmarkStart w:id="0" w:name="_Toc27391735"/>
      <w:r>
        <w:lastRenderedPageBreak/>
        <w:t>P</w:t>
      </w:r>
      <w:r w:rsidR="00D61842" w:rsidRPr="00F91647">
        <w:t>réambule</w:t>
      </w:r>
      <w:bookmarkEnd w:id="0"/>
      <w:r w:rsidR="00D61842" w:rsidRPr="00F91647">
        <w:t xml:space="preserve"> </w:t>
      </w:r>
    </w:p>
    <w:p w:rsidR="00D61842" w:rsidRDefault="00D61842" w:rsidP="005B11AA">
      <w:pPr>
        <w:autoSpaceDE w:val="0"/>
        <w:autoSpaceDN w:val="0"/>
        <w:adjustRightInd w:val="0"/>
        <w:spacing w:after="0" w:line="240" w:lineRule="auto"/>
        <w:jc w:val="both"/>
      </w:pPr>
    </w:p>
    <w:p w:rsidR="001F2EB6" w:rsidRDefault="001F2EB6" w:rsidP="00ED4B2D">
      <w:pPr>
        <w:pStyle w:val="Style2"/>
      </w:pPr>
      <w:bookmarkStart w:id="1" w:name="_Toc27391736"/>
      <w:r>
        <w:t>Contexte règlementaire et objectifs de l’évaluation</w:t>
      </w:r>
      <w:r w:rsidR="00ED4B2D">
        <w:t xml:space="preserve"> environnementale</w:t>
      </w:r>
      <w:bookmarkEnd w:id="1"/>
    </w:p>
    <w:p w:rsidR="001F2EB6" w:rsidRDefault="001F2EB6" w:rsidP="005B11AA">
      <w:pPr>
        <w:autoSpaceDE w:val="0"/>
        <w:autoSpaceDN w:val="0"/>
        <w:adjustRightInd w:val="0"/>
        <w:spacing w:after="0" w:line="240" w:lineRule="auto"/>
        <w:jc w:val="both"/>
        <w:rPr>
          <w:rFonts w:ascii="Trebuchet MS" w:hAnsi="Trebuchet MS"/>
          <w:sz w:val="20"/>
          <w:szCs w:val="20"/>
        </w:rPr>
      </w:pPr>
    </w:p>
    <w:p w:rsidR="00D61842" w:rsidRPr="00F91647" w:rsidRDefault="009370F1" w:rsidP="005B11AA">
      <w:pPr>
        <w:autoSpaceDE w:val="0"/>
        <w:autoSpaceDN w:val="0"/>
        <w:adjustRightInd w:val="0"/>
        <w:spacing w:after="0" w:line="240" w:lineRule="auto"/>
        <w:jc w:val="both"/>
        <w:rPr>
          <w:rFonts w:ascii="Trebuchet MS" w:hAnsi="Trebuchet MS"/>
          <w:sz w:val="20"/>
          <w:szCs w:val="20"/>
        </w:rPr>
      </w:pPr>
      <w:r>
        <w:rPr>
          <w:rFonts w:ascii="Trebuchet MS" w:hAnsi="Trebuchet MS"/>
          <w:sz w:val="20"/>
          <w:szCs w:val="20"/>
        </w:rPr>
        <w:t>La d</w:t>
      </w:r>
      <w:r w:rsidR="00D61842" w:rsidRPr="00F91647">
        <w:rPr>
          <w:rFonts w:ascii="Trebuchet MS" w:hAnsi="Trebuchet MS"/>
          <w:sz w:val="20"/>
          <w:szCs w:val="20"/>
        </w:rPr>
        <w:t xml:space="preserve">irective </w:t>
      </w:r>
      <w:r>
        <w:rPr>
          <w:rFonts w:ascii="Trebuchet MS" w:hAnsi="Trebuchet MS"/>
          <w:sz w:val="20"/>
          <w:szCs w:val="20"/>
        </w:rPr>
        <w:t>européenne n°</w:t>
      </w:r>
      <w:r w:rsidR="00D61842" w:rsidRPr="00F91647">
        <w:rPr>
          <w:rFonts w:ascii="Trebuchet MS" w:hAnsi="Trebuchet MS"/>
          <w:sz w:val="20"/>
          <w:szCs w:val="20"/>
        </w:rPr>
        <w:t>2001/42/CE</w:t>
      </w:r>
      <w:r>
        <w:rPr>
          <w:rFonts w:ascii="Trebuchet MS" w:hAnsi="Trebuchet MS"/>
          <w:sz w:val="20"/>
          <w:szCs w:val="20"/>
        </w:rPr>
        <w:t xml:space="preserve"> relative à l’évaluation des incidences de certains plans et programmes sur l’environnement</w:t>
      </w:r>
      <w:r w:rsidR="00D61842" w:rsidRPr="00F91647">
        <w:rPr>
          <w:rFonts w:ascii="Trebuchet MS" w:hAnsi="Trebuchet MS"/>
          <w:sz w:val="20"/>
          <w:szCs w:val="20"/>
        </w:rPr>
        <w:t xml:space="preserve">, adoptée </w:t>
      </w:r>
      <w:r>
        <w:rPr>
          <w:rFonts w:ascii="Trebuchet MS" w:hAnsi="Trebuchet MS"/>
          <w:sz w:val="20"/>
          <w:szCs w:val="20"/>
        </w:rPr>
        <w:t>le 27 juin</w:t>
      </w:r>
      <w:r w:rsidR="00D61842" w:rsidRPr="00F91647">
        <w:rPr>
          <w:rFonts w:ascii="Trebuchet MS" w:hAnsi="Trebuchet MS"/>
          <w:sz w:val="20"/>
          <w:szCs w:val="20"/>
        </w:rPr>
        <w:t xml:space="preserve"> 2001, </w:t>
      </w:r>
      <w:r>
        <w:rPr>
          <w:rFonts w:ascii="Trebuchet MS" w:hAnsi="Trebuchet MS"/>
          <w:sz w:val="20"/>
          <w:szCs w:val="20"/>
        </w:rPr>
        <w:t>prévoit</w:t>
      </w:r>
      <w:r w:rsidR="00D61842" w:rsidRPr="00F91647">
        <w:rPr>
          <w:rFonts w:ascii="Trebuchet MS" w:hAnsi="Trebuchet MS"/>
          <w:sz w:val="20"/>
          <w:szCs w:val="20"/>
        </w:rPr>
        <w:t xml:space="preserve"> </w:t>
      </w:r>
      <w:r w:rsidR="009F65A4">
        <w:rPr>
          <w:rFonts w:ascii="Trebuchet MS" w:hAnsi="Trebuchet MS"/>
          <w:sz w:val="20"/>
          <w:szCs w:val="20"/>
        </w:rPr>
        <w:t>qu’un certain nombre</w:t>
      </w:r>
      <w:r w:rsidR="00D61842" w:rsidRPr="00F91647">
        <w:rPr>
          <w:rFonts w:ascii="Trebuchet MS" w:hAnsi="Trebuchet MS"/>
          <w:sz w:val="20"/>
          <w:szCs w:val="20"/>
        </w:rPr>
        <w:t xml:space="preserve"> de plans et programmes </w:t>
      </w:r>
      <w:r>
        <w:rPr>
          <w:rFonts w:ascii="Trebuchet MS" w:hAnsi="Trebuchet MS"/>
          <w:sz w:val="20"/>
          <w:szCs w:val="20"/>
        </w:rPr>
        <w:t>fassent</w:t>
      </w:r>
      <w:r w:rsidR="00D61842" w:rsidRPr="00F91647">
        <w:rPr>
          <w:rFonts w:ascii="Trebuchet MS" w:hAnsi="Trebuchet MS"/>
          <w:sz w:val="20"/>
          <w:szCs w:val="20"/>
        </w:rPr>
        <w:t xml:space="preserve"> l’objet d’une évaluation environnementale préalable à leur adoption.</w:t>
      </w:r>
    </w:p>
    <w:p w:rsidR="009370F1" w:rsidRDefault="009370F1" w:rsidP="005B11AA">
      <w:pPr>
        <w:autoSpaceDE w:val="0"/>
        <w:autoSpaceDN w:val="0"/>
        <w:adjustRightInd w:val="0"/>
        <w:spacing w:after="0" w:line="240" w:lineRule="auto"/>
        <w:jc w:val="both"/>
        <w:rPr>
          <w:rFonts w:ascii="Trebuchet MS" w:hAnsi="Trebuchet MS"/>
          <w:sz w:val="20"/>
          <w:szCs w:val="20"/>
        </w:rPr>
      </w:pPr>
    </w:p>
    <w:p w:rsidR="00D61842" w:rsidRPr="00F91647" w:rsidRDefault="009370F1" w:rsidP="005B11AA">
      <w:pPr>
        <w:autoSpaceDE w:val="0"/>
        <w:autoSpaceDN w:val="0"/>
        <w:adjustRightInd w:val="0"/>
        <w:spacing w:after="0" w:line="240" w:lineRule="auto"/>
        <w:jc w:val="both"/>
        <w:rPr>
          <w:rFonts w:ascii="Trebuchet MS" w:hAnsi="Trebuchet MS"/>
          <w:sz w:val="20"/>
          <w:szCs w:val="20"/>
        </w:rPr>
      </w:pPr>
      <w:r>
        <w:rPr>
          <w:rFonts w:ascii="Trebuchet MS" w:hAnsi="Trebuchet MS"/>
          <w:sz w:val="20"/>
          <w:szCs w:val="20"/>
        </w:rPr>
        <w:t>En application de cette directive et c</w:t>
      </w:r>
      <w:r w:rsidR="00D61842" w:rsidRPr="00F91647">
        <w:rPr>
          <w:rFonts w:ascii="Trebuchet MS" w:hAnsi="Trebuchet MS"/>
          <w:sz w:val="20"/>
          <w:szCs w:val="20"/>
        </w:rPr>
        <w:t>onform</w:t>
      </w:r>
      <w:r>
        <w:rPr>
          <w:rFonts w:ascii="Trebuchet MS" w:hAnsi="Trebuchet MS"/>
          <w:sz w:val="20"/>
          <w:szCs w:val="20"/>
        </w:rPr>
        <w:t>ément à l’article R.122-17 du c</w:t>
      </w:r>
      <w:r w:rsidR="00D61842" w:rsidRPr="00F91647">
        <w:rPr>
          <w:rFonts w:ascii="Trebuchet MS" w:hAnsi="Trebuchet MS"/>
          <w:sz w:val="20"/>
          <w:szCs w:val="20"/>
        </w:rPr>
        <w:t>ode de l’</w:t>
      </w:r>
      <w:r>
        <w:rPr>
          <w:rFonts w:ascii="Trebuchet MS" w:hAnsi="Trebuchet MS"/>
          <w:sz w:val="20"/>
          <w:szCs w:val="20"/>
        </w:rPr>
        <w:t>e</w:t>
      </w:r>
      <w:r w:rsidR="00D61842" w:rsidRPr="00F91647">
        <w:rPr>
          <w:rFonts w:ascii="Trebuchet MS" w:hAnsi="Trebuchet MS"/>
          <w:sz w:val="20"/>
          <w:szCs w:val="20"/>
        </w:rPr>
        <w:t>nvironnement</w:t>
      </w:r>
      <w:r>
        <w:rPr>
          <w:rFonts w:ascii="Trebuchet MS" w:hAnsi="Trebuchet MS"/>
          <w:sz w:val="20"/>
          <w:szCs w:val="20"/>
        </w:rPr>
        <w:t xml:space="preserve"> qui énumère les plans et programmes concernés</w:t>
      </w:r>
      <w:r w:rsidR="00D61842" w:rsidRPr="00F91647">
        <w:rPr>
          <w:rFonts w:ascii="Trebuchet MS" w:hAnsi="Trebuchet MS"/>
          <w:sz w:val="20"/>
          <w:szCs w:val="20"/>
        </w:rPr>
        <w:t xml:space="preserve">, le Schéma d’Aménagement et de Gestion des Eaux </w:t>
      </w:r>
      <w:r>
        <w:rPr>
          <w:rFonts w:ascii="Trebuchet MS" w:hAnsi="Trebuchet MS"/>
          <w:sz w:val="20"/>
          <w:szCs w:val="20"/>
        </w:rPr>
        <w:t xml:space="preserve">(SAGE) </w:t>
      </w:r>
      <w:r w:rsidR="00D61842" w:rsidRPr="00F91647">
        <w:rPr>
          <w:rFonts w:ascii="Trebuchet MS" w:hAnsi="Trebuchet MS"/>
          <w:sz w:val="20"/>
          <w:szCs w:val="20"/>
        </w:rPr>
        <w:t xml:space="preserve">du bassin Adour aval doit faire l’objet d’une évaluation environnementale permettant notamment d’évaluer les incidences du </w:t>
      </w:r>
      <w:r w:rsidR="009F65A4">
        <w:rPr>
          <w:rFonts w:ascii="Trebuchet MS" w:hAnsi="Trebuchet MS"/>
          <w:sz w:val="20"/>
          <w:szCs w:val="20"/>
        </w:rPr>
        <w:t>SAGE</w:t>
      </w:r>
      <w:r w:rsidR="009F65A4" w:rsidRPr="00F91647">
        <w:rPr>
          <w:rFonts w:ascii="Trebuchet MS" w:hAnsi="Trebuchet MS"/>
          <w:sz w:val="20"/>
          <w:szCs w:val="20"/>
        </w:rPr>
        <w:t xml:space="preserve"> </w:t>
      </w:r>
      <w:r w:rsidR="00D61842" w:rsidRPr="00F91647">
        <w:rPr>
          <w:rFonts w:ascii="Trebuchet MS" w:hAnsi="Trebuchet MS"/>
          <w:sz w:val="20"/>
          <w:szCs w:val="20"/>
        </w:rPr>
        <w:t>sur l’environnement et d’envi</w:t>
      </w:r>
      <w:r w:rsidR="003D66DE">
        <w:rPr>
          <w:rFonts w:ascii="Trebuchet MS" w:hAnsi="Trebuchet MS"/>
          <w:sz w:val="20"/>
          <w:szCs w:val="20"/>
        </w:rPr>
        <w:t>sage</w:t>
      </w:r>
      <w:r w:rsidR="00D61842" w:rsidRPr="00F91647">
        <w:rPr>
          <w:rFonts w:ascii="Trebuchet MS" w:hAnsi="Trebuchet MS"/>
          <w:sz w:val="20"/>
          <w:szCs w:val="20"/>
        </w:rPr>
        <w:t xml:space="preserve">r les mesures visant à éviter, réduire ou compenser </w:t>
      </w:r>
      <w:r w:rsidR="009F65A4">
        <w:rPr>
          <w:rFonts w:ascii="Trebuchet MS" w:hAnsi="Trebuchet MS"/>
          <w:sz w:val="20"/>
          <w:szCs w:val="20"/>
        </w:rPr>
        <w:t>ses</w:t>
      </w:r>
      <w:r w:rsidR="009F65A4" w:rsidRPr="00F91647">
        <w:rPr>
          <w:rFonts w:ascii="Trebuchet MS" w:hAnsi="Trebuchet MS"/>
          <w:sz w:val="20"/>
          <w:szCs w:val="20"/>
        </w:rPr>
        <w:t xml:space="preserve"> </w:t>
      </w:r>
      <w:r w:rsidR="009F65A4">
        <w:rPr>
          <w:rFonts w:ascii="Trebuchet MS" w:hAnsi="Trebuchet MS"/>
          <w:sz w:val="20"/>
          <w:szCs w:val="20"/>
        </w:rPr>
        <w:t xml:space="preserve">éventuelles </w:t>
      </w:r>
      <w:r w:rsidR="00D61842" w:rsidRPr="00F91647">
        <w:rPr>
          <w:rFonts w:ascii="Trebuchet MS" w:hAnsi="Trebuchet MS"/>
          <w:sz w:val="20"/>
          <w:szCs w:val="20"/>
        </w:rPr>
        <w:t xml:space="preserve">incidences négatives. </w:t>
      </w:r>
    </w:p>
    <w:p w:rsidR="00D61842" w:rsidRPr="00F91647" w:rsidRDefault="00D61842" w:rsidP="005B11AA">
      <w:pPr>
        <w:autoSpaceDE w:val="0"/>
        <w:autoSpaceDN w:val="0"/>
        <w:adjustRightInd w:val="0"/>
        <w:spacing w:after="0" w:line="240" w:lineRule="auto"/>
        <w:jc w:val="both"/>
        <w:rPr>
          <w:rFonts w:ascii="Trebuchet MS" w:hAnsi="Trebuchet MS"/>
          <w:sz w:val="20"/>
          <w:szCs w:val="20"/>
        </w:rPr>
      </w:pPr>
    </w:p>
    <w:p w:rsidR="00D61842" w:rsidRPr="00F91647" w:rsidRDefault="00D61842" w:rsidP="005B11AA">
      <w:pPr>
        <w:autoSpaceDE w:val="0"/>
        <w:autoSpaceDN w:val="0"/>
        <w:adjustRightInd w:val="0"/>
        <w:spacing w:after="0" w:line="240" w:lineRule="auto"/>
        <w:jc w:val="both"/>
        <w:rPr>
          <w:rFonts w:ascii="Trebuchet MS" w:hAnsi="Trebuchet MS"/>
          <w:sz w:val="20"/>
          <w:szCs w:val="20"/>
        </w:rPr>
      </w:pPr>
      <w:r w:rsidRPr="00F91647">
        <w:rPr>
          <w:rFonts w:ascii="Trebuchet MS" w:hAnsi="Trebuchet MS"/>
          <w:sz w:val="20"/>
          <w:szCs w:val="20"/>
        </w:rPr>
        <w:t>L’évaluation en</w:t>
      </w:r>
      <w:r w:rsidR="001F2EB6">
        <w:rPr>
          <w:rFonts w:ascii="Trebuchet MS" w:hAnsi="Trebuchet MS"/>
          <w:sz w:val="20"/>
          <w:szCs w:val="20"/>
        </w:rPr>
        <w:t>vironnementale a pour objectif</w:t>
      </w:r>
      <w:r w:rsidRPr="00F91647">
        <w:rPr>
          <w:rFonts w:ascii="Trebuchet MS" w:hAnsi="Trebuchet MS"/>
          <w:sz w:val="20"/>
          <w:szCs w:val="20"/>
        </w:rPr>
        <w:t xml:space="preserve"> d’assurer un niveau élevé de protection de l’environnement, et de contribuer à l’intégration de considérations environnementales dans l’élaboration et l’adoption de plans et de programmes en vue de promo</w:t>
      </w:r>
      <w:r w:rsidR="001F2EB6">
        <w:rPr>
          <w:rFonts w:ascii="Trebuchet MS" w:hAnsi="Trebuchet MS"/>
          <w:sz w:val="20"/>
          <w:szCs w:val="20"/>
        </w:rPr>
        <w:t>uvoir un développement durable</w:t>
      </w:r>
      <w:r w:rsidRPr="00F91647">
        <w:rPr>
          <w:rFonts w:ascii="Trebuchet MS" w:hAnsi="Trebuchet MS"/>
          <w:sz w:val="20"/>
          <w:szCs w:val="20"/>
        </w:rPr>
        <w:t xml:space="preserve">. Elle apprécie </w:t>
      </w:r>
      <w:r w:rsidR="00695818">
        <w:rPr>
          <w:rFonts w:ascii="Trebuchet MS" w:hAnsi="Trebuchet MS"/>
          <w:sz w:val="20"/>
          <w:szCs w:val="20"/>
        </w:rPr>
        <w:t>l’effet</w:t>
      </w:r>
      <w:r w:rsidRPr="00F91647">
        <w:rPr>
          <w:rFonts w:ascii="Trebuchet MS" w:hAnsi="Trebuchet MS"/>
          <w:sz w:val="20"/>
          <w:szCs w:val="20"/>
        </w:rPr>
        <w:t xml:space="preserve"> du programme </w:t>
      </w:r>
      <w:r w:rsidR="00695818">
        <w:rPr>
          <w:rFonts w:ascii="Trebuchet MS" w:hAnsi="Trebuchet MS"/>
          <w:sz w:val="20"/>
          <w:szCs w:val="20"/>
        </w:rPr>
        <w:t>sur les</w:t>
      </w:r>
      <w:r w:rsidR="00695818" w:rsidRPr="00F91647">
        <w:rPr>
          <w:rFonts w:ascii="Trebuchet MS" w:hAnsi="Trebuchet MS"/>
          <w:sz w:val="20"/>
          <w:szCs w:val="20"/>
        </w:rPr>
        <w:t xml:space="preserve"> </w:t>
      </w:r>
      <w:r w:rsidRPr="00F91647">
        <w:rPr>
          <w:rFonts w:ascii="Trebuchet MS" w:hAnsi="Trebuchet MS"/>
          <w:sz w:val="20"/>
          <w:szCs w:val="20"/>
        </w:rPr>
        <w:t xml:space="preserve">enjeux territoriaux du bassin versant considéré afin de s’assurer que les </w:t>
      </w:r>
      <w:r w:rsidR="00695818">
        <w:rPr>
          <w:rFonts w:ascii="Trebuchet MS" w:hAnsi="Trebuchet MS"/>
          <w:sz w:val="20"/>
          <w:szCs w:val="20"/>
        </w:rPr>
        <w:t>dispositions</w:t>
      </w:r>
      <w:r w:rsidR="00695818" w:rsidRPr="00F91647">
        <w:rPr>
          <w:rFonts w:ascii="Trebuchet MS" w:hAnsi="Trebuchet MS"/>
          <w:sz w:val="20"/>
          <w:szCs w:val="20"/>
        </w:rPr>
        <w:t xml:space="preserve"> </w:t>
      </w:r>
      <w:r w:rsidRPr="00F91647">
        <w:rPr>
          <w:rFonts w:ascii="Trebuchet MS" w:hAnsi="Trebuchet MS"/>
          <w:sz w:val="20"/>
          <w:szCs w:val="20"/>
        </w:rPr>
        <w:t>définies vont contribuer à faire de la qualité de l’environnement l’une des dimensions</w:t>
      </w:r>
      <w:r w:rsidR="00695818">
        <w:rPr>
          <w:rFonts w:ascii="Trebuchet MS" w:hAnsi="Trebuchet MS"/>
          <w:sz w:val="20"/>
          <w:szCs w:val="20"/>
        </w:rPr>
        <w:t xml:space="preserve"> centrales de la stratégie</w:t>
      </w:r>
      <w:r w:rsidRPr="00F91647">
        <w:rPr>
          <w:rFonts w:ascii="Trebuchet MS" w:hAnsi="Trebuchet MS"/>
          <w:sz w:val="20"/>
          <w:szCs w:val="20"/>
        </w:rPr>
        <w:t xml:space="preserve"> </w:t>
      </w:r>
      <w:r w:rsidR="00695818">
        <w:rPr>
          <w:rFonts w:ascii="Trebuchet MS" w:hAnsi="Trebuchet MS"/>
          <w:sz w:val="20"/>
          <w:szCs w:val="20"/>
        </w:rPr>
        <w:t>de</w:t>
      </w:r>
      <w:r w:rsidRPr="00F91647">
        <w:rPr>
          <w:rFonts w:ascii="Trebuchet MS" w:hAnsi="Trebuchet MS"/>
          <w:sz w:val="20"/>
          <w:szCs w:val="20"/>
        </w:rPr>
        <w:t xml:space="preserve"> développement.</w:t>
      </w:r>
    </w:p>
    <w:p w:rsidR="00D61842" w:rsidRPr="00F91647" w:rsidRDefault="00D61842" w:rsidP="005B11AA">
      <w:pPr>
        <w:autoSpaceDE w:val="0"/>
        <w:autoSpaceDN w:val="0"/>
        <w:adjustRightInd w:val="0"/>
        <w:spacing w:after="0" w:line="240" w:lineRule="auto"/>
        <w:jc w:val="both"/>
        <w:rPr>
          <w:rFonts w:ascii="Trebuchet MS" w:hAnsi="Trebuchet MS"/>
          <w:sz w:val="20"/>
          <w:szCs w:val="20"/>
        </w:rPr>
      </w:pPr>
    </w:p>
    <w:p w:rsidR="00D61842" w:rsidRDefault="00D61842" w:rsidP="005B11AA">
      <w:pPr>
        <w:autoSpaceDE w:val="0"/>
        <w:autoSpaceDN w:val="0"/>
        <w:adjustRightInd w:val="0"/>
        <w:spacing w:after="0" w:line="240" w:lineRule="auto"/>
        <w:jc w:val="both"/>
        <w:rPr>
          <w:rFonts w:ascii="Trebuchet MS" w:hAnsi="Trebuchet MS"/>
          <w:sz w:val="20"/>
          <w:szCs w:val="20"/>
        </w:rPr>
      </w:pPr>
      <w:r w:rsidRPr="00F91647">
        <w:rPr>
          <w:rFonts w:ascii="Trebuchet MS" w:hAnsi="Trebuchet MS"/>
          <w:sz w:val="20"/>
          <w:szCs w:val="20"/>
        </w:rPr>
        <w:t>Le processus d’évaluation environnementale fait appel à une double démarche d’expertise et de concertation :</w:t>
      </w:r>
    </w:p>
    <w:p w:rsidR="009370F1" w:rsidRPr="00F91647" w:rsidRDefault="009370F1" w:rsidP="005B11AA">
      <w:pPr>
        <w:autoSpaceDE w:val="0"/>
        <w:autoSpaceDN w:val="0"/>
        <w:adjustRightInd w:val="0"/>
        <w:spacing w:after="0" w:line="240" w:lineRule="auto"/>
        <w:jc w:val="both"/>
        <w:rPr>
          <w:rFonts w:ascii="Trebuchet MS" w:hAnsi="Trebuchet MS"/>
          <w:sz w:val="20"/>
          <w:szCs w:val="20"/>
        </w:rPr>
      </w:pPr>
    </w:p>
    <w:p w:rsidR="00D61842" w:rsidRDefault="00695818" w:rsidP="005B11AA">
      <w:pPr>
        <w:numPr>
          <w:ilvl w:val="0"/>
          <w:numId w:val="6"/>
        </w:numPr>
        <w:autoSpaceDE w:val="0"/>
        <w:autoSpaceDN w:val="0"/>
        <w:adjustRightInd w:val="0"/>
        <w:spacing w:after="0" w:line="240" w:lineRule="auto"/>
        <w:jc w:val="both"/>
        <w:rPr>
          <w:rFonts w:ascii="Trebuchet MS" w:hAnsi="Trebuchet MS"/>
          <w:sz w:val="20"/>
          <w:szCs w:val="20"/>
        </w:rPr>
      </w:pPr>
      <w:r>
        <w:rPr>
          <w:rFonts w:ascii="Trebuchet MS" w:hAnsi="Trebuchet MS"/>
          <w:sz w:val="20"/>
          <w:szCs w:val="20"/>
        </w:rPr>
        <w:t>en premier lieu</w:t>
      </w:r>
      <w:r w:rsidR="00D61842" w:rsidRPr="00F91647">
        <w:rPr>
          <w:rFonts w:ascii="Trebuchet MS" w:hAnsi="Trebuchet MS"/>
          <w:sz w:val="20"/>
          <w:szCs w:val="20"/>
        </w:rPr>
        <w:t>, l’évaluateur apprécie les incidences environnementales du programme et propose des solutions alternatives ou dispositions correctrices</w:t>
      </w:r>
      <w:r>
        <w:rPr>
          <w:rFonts w:ascii="Trebuchet MS" w:hAnsi="Trebuchet MS"/>
          <w:sz w:val="20"/>
          <w:szCs w:val="20"/>
        </w:rPr>
        <w:t xml:space="preserve"> en cas d’effets négatifs identifiés ; </w:t>
      </w:r>
    </w:p>
    <w:p w:rsidR="009370F1" w:rsidRPr="00F91647" w:rsidRDefault="009370F1" w:rsidP="009370F1">
      <w:pPr>
        <w:autoSpaceDE w:val="0"/>
        <w:autoSpaceDN w:val="0"/>
        <w:adjustRightInd w:val="0"/>
        <w:spacing w:after="0" w:line="240" w:lineRule="auto"/>
        <w:ind w:left="720"/>
        <w:jc w:val="both"/>
        <w:rPr>
          <w:rFonts w:ascii="Trebuchet MS" w:hAnsi="Trebuchet MS"/>
          <w:sz w:val="20"/>
          <w:szCs w:val="20"/>
        </w:rPr>
      </w:pPr>
    </w:p>
    <w:p w:rsidR="00D61842" w:rsidRPr="00F91647" w:rsidRDefault="00695818" w:rsidP="005B11AA">
      <w:pPr>
        <w:numPr>
          <w:ilvl w:val="0"/>
          <w:numId w:val="6"/>
        </w:numPr>
        <w:autoSpaceDE w:val="0"/>
        <w:autoSpaceDN w:val="0"/>
        <w:adjustRightInd w:val="0"/>
        <w:spacing w:after="0" w:line="240" w:lineRule="auto"/>
        <w:jc w:val="both"/>
        <w:rPr>
          <w:rFonts w:ascii="Trebuchet MS" w:hAnsi="Trebuchet MS"/>
          <w:sz w:val="20"/>
          <w:szCs w:val="20"/>
        </w:rPr>
      </w:pPr>
      <w:r>
        <w:rPr>
          <w:rFonts w:ascii="Trebuchet MS" w:hAnsi="Trebuchet MS"/>
          <w:sz w:val="20"/>
          <w:szCs w:val="20"/>
        </w:rPr>
        <w:t>ensuite</w:t>
      </w:r>
      <w:r w:rsidR="00D61842" w:rsidRPr="00F91647">
        <w:rPr>
          <w:rFonts w:ascii="Trebuchet MS" w:hAnsi="Trebuchet MS"/>
          <w:sz w:val="20"/>
          <w:szCs w:val="20"/>
        </w:rPr>
        <w:t xml:space="preserve">, le </w:t>
      </w:r>
      <w:r w:rsidR="003A550C">
        <w:rPr>
          <w:rFonts w:ascii="Trebuchet MS" w:hAnsi="Trebuchet MS"/>
          <w:sz w:val="20"/>
          <w:szCs w:val="20"/>
        </w:rPr>
        <w:t>SAGE</w:t>
      </w:r>
      <w:r w:rsidR="00D61842" w:rsidRPr="00F91647">
        <w:rPr>
          <w:rFonts w:ascii="Trebuchet MS" w:hAnsi="Trebuchet MS"/>
          <w:sz w:val="20"/>
          <w:szCs w:val="20"/>
        </w:rPr>
        <w:t xml:space="preserve">, accompagné des conclusions de l’évaluation environnementale, est soumis à l’avis </w:t>
      </w:r>
      <w:r>
        <w:rPr>
          <w:rFonts w:ascii="Trebuchet MS" w:hAnsi="Trebuchet MS"/>
          <w:sz w:val="20"/>
          <w:szCs w:val="20"/>
        </w:rPr>
        <w:t xml:space="preserve">des acteurs et partenaires locaux, </w:t>
      </w:r>
      <w:r w:rsidR="00D61842" w:rsidRPr="00F91647">
        <w:rPr>
          <w:rFonts w:ascii="Trebuchet MS" w:hAnsi="Trebuchet MS"/>
          <w:sz w:val="20"/>
          <w:szCs w:val="20"/>
        </w:rPr>
        <w:t xml:space="preserve">de l’autorité environnementale et du </w:t>
      </w:r>
      <w:r>
        <w:rPr>
          <w:rFonts w:ascii="Trebuchet MS" w:hAnsi="Trebuchet MS"/>
          <w:sz w:val="20"/>
          <w:szCs w:val="20"/>
        </w:rPr>
        <w:t xml:space="preserve">grand </w:t>
      </w:r>
      <w:r w:rsidR="00D61842" w:rsidRPr="00F91647">
        <w:rPr>
          <w:rFonts w:ascii="Trebuchet MS" w:hAnsi="Trebuchet MS"/>
          <w:sz w:val="20"/>
          <w:szCs w:val="20"/>
        </w:rPr>
        <w:t>public.</w:t>
      </w:r>
    </w:p>
    <w:p w:rsidR="00D61842" w:rsidRPr="00F91647" w:rsidRDefault="00D61842" w:rsidP="005B11AA">
      <w:pPr>
        <w:autoSpaceDE w:val="0"/>
        <w:autoSpaceDN w:val="0"/>
        <w:adjustRightInd w:val="0"/>
        <w:spacing w:after="0" w:line="240" w:lineRule="auto"/>
        <w:jc w:val="both"/>
        <w:rPr>
          <w:rFonts w:ascii="Trebuchet MS" w:hAnsi="Trebuchet MS"/>
          <w:sz w:val="20"/>
          <w:szCs w:val="20"/>
        </w:rPr>
      </w:pPr>
    </w:p>
    <w:p w:rsidR="00D61842" w:rsidRDefault="00D61842" w:rsidP="005B11AA">
      <w:pPr>
        <w:autoSpaceDE w:val="0"/>
        <w:autoSpaceDN w:val="0"/>
        <w:adjustRightInd w:val="0"/>
        <w:spacing w:after="0" w:line="240" w:lineRule="auto"/>
        <w:jc w:val="both"/>
        <w:rPr>
          <w:rFonts w:ascii="Trebuchet MS" w:hAnsi="Trebuchet MS"/>
          <w:sz w:val="20"/>
          <w:szCs w:val="20"/>
        </w:rPr>
      </w:pPr>
      <w:r w:rsidRPr="00F91647">
        <w:rPr>
          <w:rFonts w:ascii="Trebuchet MS" w:hAnsi="Trebuchet MS"/>
          <w:sz w:val="20"/>
          <w:szCs w:val="20"/>
        </w:rPr>
        <w:t xml:space="preserve">La démarche d’évaluation environnementale a été réalisée conformément aux dispositions du </w:t>
      </w:r>
      <w:r w:rsidR="009370F1">
        <w:rPr>
          <w:rFonts w:ascii="Trebuchet MS" w:hAnsi="Trebuchet MS"/>
          <w:sz w:val="20"/>
          <w:szCs w:val="20"/>
        </w:rPr>
        <w:t>c</w:t>
      </w:r>
      <w:r w:rsidR="00695818" w:rsidRPr="00F91647">
        <w:rPr>
          <w:rFonts w:ascii="Trebuchet MS" w:hAnsi="Trebuchet MS"/>
          <w:sz w:val="20"/>
          <w:szCs w:val="20"/>
        </w:rPr>
        <w:t xml:space="preserve">ode </w:t>
      </w:r>
      <w:r w:rsidRPr="00F91647">
        <w:rPr>
          <w:rFonts w:ascii="Trebuchet MS" w:hAnsi="Trebuchet MS"/>
          <w:sz w:val="20"/>
          <w:szCs w:val="20"/>
        </w:rPr>
        <w:t xml:space="preserve">de </w:t>
      </w:r>
      <w:r w:rsidR="00695818" w:rsidRPr="00F91647">
        <w:rPr>
          <w:rFonts w:ascii="Trebuchet MS" w:hAnsi="Trebuchet MS"/>
          <w:sz w:val="20"/>
          <w:szCs w:val="20"/>
        </w:rPr>
        <w:t>l’</w:t>
      </w:r>
      <w:r w:rsidR="009370F1">
        <w:rPr>
          <w:rFonts w:ascii="Trebuchet MS" w:hAnsi="Trebuchet MS"/>
          <w:sz w:val="20"/>
          <w:szCs w:val="20"/>
        </w:rPr>
        <w:t>e</w:t>
      </w:r>
      <w:r w:rsidR="00695818" w:rsidRPr="00F91647">
        <w:rPr>
          <w:rFonts w:ascii="Trebuchet MS" w:hAnsi="Trebuchet MS"/>
          <w:sz w:val="20"/>
          <w:szCs w:val="20"/>
        </w:rPr>
        <w:t>nvironnement</w:t>
      </w:r>
      <w:r w:rsidRPr="00F91647">
        <w:rPr>
          <w:rFonts w:ascii="Trebuchet MS" w:hAnsi="Trebuchet MS"/>
          <w:sz w:val="20"/>
          <w:szCs w:val="20"/>
        </w:rPr>
        <w:t xml:space="preserve">, telles que modifiées par le décret n°2012-616 du 2 mai 2012 relatif à l’évaluation de certains plans et documents ayant une incidence sur l’environnement. Elle a été menée conjointement à l’élaboration du </w:t>
      </w:r>
      <w:r w:rsidR="003A550C">
        <w:rPr>
          <w:rFonts w:ascii="Trebuchet MS" w:hAnsi="Trebuchet MS"/>
          <w:sz w:val="20"/>
          <w:szCs w:val="20"/>
        </w:rPr>
        <w:t>SAGE</w:t>
      </w:r>
      <w:r w:rsidRPr="00F91647">
        <w:rPr>
          <w:rFonts w:ascii="Trebuchet MS" w:hAnsi="Trebuchet MS"/>
          <w:sz w:val="20"/>
          <w:szCs w:val="20"/>
        </w:rPr>
        <w:t xml:space="preserve"> </w:t>
      </w:r>
      <w:r w:rsidR="00FA726D">
        <w:rPr>
          <w:rFonts w:ascii="Trebuchet MS" w:hAnsi="Trebuchet MS"/>
          <w:sz w:val="20"/>
          <w:szCs w:val="20"/>
        </w:rPr>
        <w:t>Adour aval</w:t>
      </w:r>
      <w:r w:rsidRPr="00F91647">
        <w:rPr>
          <w:rFonts w:ascii="Trebuchet MS" w:hAnsi="Trebuchet MS"/>
          <w:sz w:val="20"/>
          <w:szCs w:val="20"/>
        </w:rPr>
        <w:t>.</w:t>
      </w:r>
    </w:p>
    <w:p w:rsidR="001F2EB6" w:rsidRDefault="001F2EB6" w:rsidP="005B11AA">
      <w:pPr>
        <w:autoSpaceDE w:val="0"/>
        <w:autoSpaceDN w:val="0"/>
        <w:adjustRightInd w:val="0"/>
        <w:spacing w:after="0" w:line="240" w:lineRule="auto"/>
        <w:jc w:val="both"/>
        <w:rPr>
          <w:rFonts w:ascii="Trebuchet MS" w:hAnsi="Trebuchet MS"/>
          <w:sz w:val="20"/>
          <w:szCs w:val="20"/>
        </w:rPr>
      </w:pPr>
    </w:p>
    <w:p w:rsidR="001F2EB6" w:rsidRDefault="001F2EB6" w:rsidP="00ED4B2D">
      <w:pPr>
        <w:pStyle w:val="Style2"/>
      </w:pPr>
      <w:bookmarkStart w:id="2" w:name="_Toc27391737"/>
      <w:r>
        <w:t>Contenu du rapport environnemental</w:t>
      </w:r>
      <w:bookmarkEnd w:id="2"/>
    </w:p>
    <w:p w:rsidR="001F2EB6" w:rsidRDefault="001F2EB6" w:rsidP="005B11AA">
      <w:pPr>
        <w:autoSpaceDE w:val="0"/>
        <w:autoSpaceDN w:val="0"/>
        <w:adjustRightInd w:val="0"/>
        <w:spacing w:after="0" w:line="240" w:lineRule="auto"/>
        <w:jc w:val="both"/>
        <w:rPr>
          <w:rFonts w:ascii="Trebuchet MS" w:hAnsi="Trebuchet MS"/>
          <w:sz w:val="20"/>
          <w:szCs w:val="20"/>
        </w:rPr>
      </w:pPr>
    </w:p>
    <w:p w:rsidR="001F2EB6" w:rsidRDefault="001F2EB6" w:rsidP="005B11AA">
      <w:pPr>
        <w:autoSpaceDE w:val="0"/>
        <w:autoSpaceDN w:val="0"/>
        <w:adjustRightInd w:val="0"/>
        <w:spacing w:after="0" w:line="240" w:lineRule="auto"/>
        <w:jc w:val="both"/>
        <w:rPr>
          <w:rFonts w:ascii="Trebuchet MS" w:hAnsi="Trebuchet MS"/>
          <w:sz w:val="20"/>
          <w:szCs w:val="20"/>
        </w:rPr>
      </w:pPr>
      <w:r>
        <w:rPr>
          <w:rFonts w:ascii="Trebuchet MS" w:hAnsi="Trebuchet MS"/>
          <w:sz w:val="20"/>
          <w:szCs w:val="20"/>
        </w:rPr>
        <w:t xml:space="preserve">L’article R.122-20 du code de l’environnement précise les éléments attendus dans le rapport environnemental : </w:t>
      </w:r>
    </w:p>
    <w:p w:rsidR="001F2EB6" w:rsidRDefault="001F2EB6" w:rsidP="005B11AA">
      <w:pPr>
        <w:autoSpaceDE w:val="0"/>
        <w:autoSpaceDN w:val="0"/>
        <w:adjustRightInd w:val="0"/>
        <w:spacing w:after="0" w:line="240" w:lineRule="auto"/>
        <w:jc w:val="both"/>
        <w:rPr>
          <w:rFonts w:ascii="Trebuchet MS" w:hAnsi="Trebuchet MS"/>
          <w:sz w:val="20"/>
          <w:szCs w:val="20"/>
        </w:rPr>
      </w:pPr>
    </w:p>
    <w:p w:rsidR="00ED4B2D" w:rsidRDefault="00ED4B2D" w:rsidP="00ED4B2D">
      <w:pPr>
        <w:autoSpaceDE w:val="0"/>
        <w:autoSpaceDN w:val="0"/>
        <w:adjustRightInd w:val="0"/>
        <w:spacing w:after="0"/>
        <w:jc w:val="both"/>
        <w:rPr>
          <w:rFonts w:ascii="Trebuchet MS" w:hAnsi="Trebuchet MS"/>
          <w:i/>
          <w:sz w:val="20"/>
          <w:szCs w:val="20"/>
        </w:rPr>
      </w:pPr>
      <w:r>
        <w:rPr>
          <w:rFonts w:ascii="Trebuchet MS" w:hAnsi="Trebuchet MS"/>
          <w:i/>
          <w:sz w:val="20"/>
          <w:szCs w:val="20"/>
        </w:rPr>
        <w:t>« </w:t>
      </w:r>
      <w:r w:rsidRPr="00ED4B2D">
        <w:rPr>
          <w:rFonts w:ascii="Trebuchet MS" w:hAnsi="Trebuchet MS"/>
          <w:i/>
          <w:sz w:val="20"/>
          <w:szCs w:val="20"/>
        </w:rPr>
        <w:t>Le rapport environnemental, qui rend compte de la démarche d'évaluation environnementale, comprend un résumé non technique des informations prévues ci-dessous :</w:t>
      </w:r>
    </w:p>
    <w:p w:rsidR="00ED4B2D" w:rsidRPr="00ED4B2D" w:rsidRDefault="00ED4B2D" w:rsidP="00ED4B2D">
      <w:pPr>
        <w:autoSpaceDE w:val="0"/>
        <w:autoSpaceDN w:val="0"/>
        <w:adjustRightInd w:val="0"/>
        <w:spacing w:after="0"/>
        <w:jc w:val="both"/>
        <w:rPr>
          <w:rFonts w:ascii="Trebuchet MS" w:hAnsi="Trebuchet MS"/>
          <w:i/>
          <w:sz w:val="20"/>
          <w:szCs w:val="20"/>
        </w:rPr>
      </w:pPr>
    </w:p>
    <w:p w:rsidR="00ED4B2D" w:rsidRDefault="00ED4B2D" w:rsidP="00ED4B2D">
      <w:pPr>
        <w:autoSpaceDE w:val="0"/>
        <w:autoSpaceDN w:val="0"/>
        <w:adjustRightInd w:val="0"/>
        <w:spacing w:after="0" w:line="240" w:lineRule="auto"/>
        <w:jc w:val="both"/>
        <w:rPr>
          <w:rFonts w:ascii="Trebuchet MS" w:hAnsi="Trebuchet MS"/>
          <w:i/>
          <w:sz w:val="20"/>
          <w:szCs w:val="20"/>
        </w:rPr>
      </w:pPr>
      <w:r w:rsidRPr="00ED4B2D">
        <w:rPr>
          <w:rFonts w:ascii="Trebuchet MS" w:hAnsi="Trebuchet MS"/>
          <w:i/>
          <w:sz w:val="20"/>
          <w:szCs w:val="20"/>
        </w:rPr>
        <w:t>1° Une présentation générale indiquant, de manière résumée, les objectifs du plan, schéma, programme ou document de planification et son contenu, son articulation avec d'autres plans, schémas, programmes ou documents de planification et, le cas échéant, si ces derniers ont fait, feront ou pourront eux-mêmes faire l'objet d'une évaluation environnementale ;</w:t>
      </w:r>
    </w:p>
    <w:p w:rsidR="00ED4B2D" w:rsidRPr="00ED4B2D" w:rsidRDefault="00ED4B2D" w:rsidP="00ED4B2D">
      <w:pPr>
        <w:autoSpaceDE w:val="0"/>
        <w:autoSpaceDN w:val="0"/>
        <w:adjustRightInd w:val="0"/>
        <w:spacing w:after="0" w:line="240" w:lineRule="auto"/>
        <w:jc w:val="both"/>
        <w:rPr>
          <w:rFonts w:ascii="Trebuchet MS" w:hAnsi="Trebuchet MS"/>
          <w:i/>
          <w:sz w:val="20"/>
          <w:szCs w:val="20"/>
        </w:rPr>
      </w:pPr>
    </w:p>
    <w:p w:rsidR="00ED4B2D" w:rsidRDefault="00ED4B2D" w:rsidP="00ED4B2D">
      <w:pPr>
        <w:autoSpaceDE w:val="0"/>
        <w:autoSpaceDN w:val="0"/>
        <w:adjustRightInd w:val="0"/>
        <w:spacing w:after="0" w:line="240" w:lineRule="auto"/>
        <w:jc w:val="both"/>
        <w:rPr>
          <w:rFonts w:ascii="Trebuchet MS" w:hAnsi="Trebuchet MS"/>
          <w:i/>
          <w:sz w:val="20"/>
          <w:szCs w:val="20"/>
        </w:rPr>
      </w:pPr>
      <w:r w:rsidRPr="00ED4B2D">
        <w:rPr>
          <w:rFonts w:ascii="Trebuchet MS" w:hAnsi="Trebuchet MS"/>
          <w:i/>
          <w:sz w:val="20"/>
          <w:szCs w:val="20"/>
        </w:rPr>
        <w:t>2° Une description de l'état initial de l'environnement sur le territoire concerné, les perspectives de son évolution probable si le plan, schéma, programme ou document de planification n'est pas mis en œuvre, les principaux enjeux environnementaux de la zone dans laquelle s'appliquera le plan, schéma, programme ou document de planification et les caractéristiques environnementales des zones qui sont susceptibles d'être touchées par la mise en œuvre du plan, schéma, programme ou document de planification. Lorsque l'échelle du plan, schéma, programme ou document de planification le permet, les zonages environnementaux existants sont identifiés ;</w:t>
      </w:r>
    </w:p>
    <w:p w:rsidR="00ED4B2D" w:rsidRPr="00ED4B2D" w:rsidRDefault="00ED4B2D" w:rsidP="00ED4B2D">
      <w:pPr>
        <w:autoSpaceDE w:val="0"/>
        <w:autoSpaceDN w:val="0"/>
        <w:adjustRightInd w:val="0"/>
        <w:spacing w:after="0" w:line="240" w:lineRule="auto"/>
        <w:jc w:val="both"/>
        <w:rPr>
          <w:rFonts w:ascii="Trebuchet MS" w:hAnsi="Trebuchet MS"/>
          <w:i/>
          <w:sz w:val="20"/>
          <w:szCs w:val="20"/>
        </w:rPr>
      </w:pPr>
    </w:p>
    <w:p w:rsidR="00ED4B2D" w:rsidRDefault="00ED4B2D" w:rsidP="00ED4B2D">
      <w:pPr>
        <w:autoSpaceDE w:val="0"/>
        <w:autoSpaceDN w:val="0"/>
        <w:adjustRightInd w:val="0"/>
        <w:spacing w:after="0" w:line="240" w:lineRule="auto"/>
        <w:jc w:val="both"/>
        <w:rPr>
          <w:rFonts w:ascii="Trebuchet MS" w:hAnsi="Trebuchet MS"/>
          <w:i/>
          <w:sz w:val="20"/>
          <w:szCs w:val="20"/>
        </w:rPr>
      </w:pPr>
      <w:r w:rsidRPr="00ED4B2D">
        <w:rPr>
          <w:rFonts w:ascii="Trebuchet MS" w:hAnsi="Trebuchet MS"/>
          <w:i/>
          <w:sz w:val="20"/>
          <w:szCs w:val="20"/>
        </w:rPr>
        <w:t>3° Les solutions de substitution raisonnables permettant de répondre à l'objet du plan, schéma, programme ou document de planification dans son champ d'application territorial. Chaque hypothèse fait mention des avantages et inconvénients qu'elle présente, notamment au regard des 1° et 2° ;</w:t>
      </w:r>
    </w:p>
    <w:p w:rsidR="00ED4B2D" w:rsidRPr="00ED4B2D" w:rsidRDefault="00ED4B2D" w:rsidP="00ED4B2D">
      <w:pPr>
        <w:autoSpaceDE w:val="0"/>
        <w:autoSpaceDN w:val="0"/>
        <w:adjustRightInd w:val="0"/>
        <w:spacing w:after="0" w:line="240" w:lineRule="auto"/>
        <w:jc w:val="both"/>
        <w:rPr>
          <w:rFonts w:ascii="Trebuchet MS" w:hAnsi="Trebuchet MS"/>
          <w:i/>
          <w:sz w:val="20"/>
          <w:szCs w:val="20"/>
        </w:rPr>
      </w:pPr>
    </w:p>
    <w:p w:rsidR="00ED4B2D" w:rsidRDefault="00ED4B2D" w:rsidP="00ED4B2D">
      <w:pPr>
        <w:autoSpaceDE w:val="0"/>
        <w:autoSpaceDN w:val="0"/>
        <w:adjustRightInd w:val="0"/>
        <w:spacing w:after="0" w:line="240" w:lineRule="auto"/>
        <w:jc w:val="both"/>
        <w:rPr>
          <w:rFonts w:ascii="Trebuchet MS" w:hAnsi="Trebuchet MS"/>
          <w:i/>
          <w:sz w:val="20"/>
          <w:szCs w:val="20"/>
        </w:rPr>
      </w:pPr>
      <w:r w:rsidRPr="00ED4B2D">
        <w:rPr>
          <w:rFonts w:ascii="Trebuchet MS" w:hAnsi="Trebuchet MS"/>
          <w:i/>
          <w:sz w:val="20"/>
          <w:szCs w:val="20"/>
        </w:rPr>
        <w:t>4° L'exposé des motifs pour lesquels le projet de plan, schéma, programme ou document de planification a été retenu notamment au regard des objectifs de protection de l'environnement ;</w:t>
      </w:r>
    </w:p>
    <w:p w:rsidR="00ED4B2D" w:rsidRPr="00ED4B2D" w:rsidRDefault="00ED4B2D" w:rsidP="00ED4B2D">
      <w:pPr>
        <w:autoSpaceDE w:val="0"/>
        <w:autoSpaceDN w:val="0"/>
        <w:adjustRightInd w:val="0"/>
        <w:spacing w:after="0" w:line="240" w:lineRule="auto"/>
        <w:jc w:val="both"/>
        <w:rPr>
          <w:rFonts w:ascii="Trebuchet MS" w:hAnsi="Trebuchet MS"/>
          <w:i/>
          <w:sz w:val="20"/>
          <w:szCs w:val="20"/>
        </w:rPr>
      </w:pPr>
    </w:p>
    <w:p w:rsidR="00ED4B2D" w:rsidRPr="00ED4B2D" w:rsidRDefault="00ED4B2D" w:rsidP="00ED4B2D">
      <w:pPr>
        <w:autoSpaceDE w:val="0"/>
        <w:autoSpaceDN w:val="0"/>
        <w:adjustRightInd w:val="0"/>
        <w:spacing w:after="0" w:line="240" w:lineRule="auto"/>
        <w:jc w:val="both"/>
        <w:rPr>
          <w:rFonts w:ascii="Trebuchet MS" w:hAnsi="Trebuchet MS"/>
          <w:i/>
          <w:sz w:val="20"/>
          <w:szCs w:val="20"/>
        </w:rPr>
      </w:pPr>
      <w:r w:rsidRPr="00ED4B2D">
        <w:rPr>
          <w:rFonts w:ascii="Trebuchet MS" w:hAnsi="Trebuchet MS"/>
          <w:i/>
          <w:sz w:val="20"/>
          <w:szCs w:val="20"/>
        </w:rPr>
        <w:t>5° L'exposé :</w:t>
      </w:r>
    </w:p>
    <w:p w:rsidR="00ED4B2D" w:rsidRPr="00ED4B2D" w:rsidRDefault="00ED4B2D" w:rsidP="00ED4B2D">
      <w:pPr>
        <w:autoSpaceDE w:val="0"/>
        <w:autoSpaceDN w:val="0"/>
        <w:adjustRightInd w:val="0"/>
        <w:spacing w:after="0" w:line="240" w:lineRule="auto"/>
        <w:jc w:val="both"/>
        <w:rPr>
          <w:rFonts w:ascii="Trebuchet MS" w:hAnsi="Trebuchet MS"/>
          <w:i/>
          <w:sz w:val="20"/>
          <w:szCs w:val="20"/>
        </w:rPr>
      </w:pPr>
      <w:r w:rsidRPr="00ED4B2D">
        <w:rPr>
          <w:rFonts w:ascii="Trebuchet MS" w:hAnsi="Trebuchet MS"/>
          <w:i/>
          <w:sz w:val="20"/>
          <w:szCs w:val="20"/>
        </w:rPr>
        <w:t>a) Des effets notables probables de la mise en œuvre du plan, schéma, programme ou autre document de planification sur l'environnement, et notamment, s'il y a lieu, sur la santé humaine, la population, la diversité biologique, la faune, la flore, les sols, les eaux, l'air, le bruit, le climat, le patrimoine culturel architectural et archéologique et les paysages.</w:t>
      </w:r>
    </w:p>
    <w:p w:rsidR="00ED4B2D" w:rsidRPr="00ED4B2D" w:rsidRDefault="00ED4B2D" w:rsidP="00ED4B2D">
      <w:pPr>
        <w:autoSpaceDE w:val="0"/>
        <w:autoSpaceDN w:val="0"/>
        <w:adjustRightInd w:val="0"/>
        <w:spacing w:after="0" w:line="240" w:lineRule="auto"/>
        <w:jc w:val="both"/>
        <w:rPr>
          <w:rFonts w:ascii="Trebuchet MS" w:hAnsi="Trebuchet MS"/>
          <w:i/>
          <w:sz w:val="20"/>
          <w:szCs w:val="20"/>
        </w:rPr>
      </w:pPr>
      <w:r w:rsidRPr="00ED4B2D">
        <w:rPr>
          <w:rFonts w:ascii="Trebuchet MS" w:hAnsi="Trebuchet MS"/>
          <w:i/>
          <w:sz w:val="20"/>
          <w:szCs w:val="20"/>
        </w:rPr>
        <w:t>Les effets notables probables sur l'environnement sont regardés en fonction de leur caractère positif ou négatif, direct ou indirect, temporaire ou permanent, à court, moyen ou long terme ou encore en fonction de l'incidence née du cumul de ces effets. Ils prennent en compte les effets cumulés du plan, schéma, programme avec d'autres plans, schémas, programmes ou documents de planification ou projets de plans, schémas, programmes ou documents de planification connus ;</w:t>
      </w:r>
    </w:p>
    <w:p w:rsidR="00ED4B2D" w:rsidRDefault="00ED4B2D" w:rsidP="00ED4B2D">
      <w:pPr>
        <w:autoSpaceDE w:val="0"/>
        <w:autoSpaceDN w:val="0"/>
        <w:adjustRightInd w:val="0"/>
        <w:spacing w:after="0" w:line="240" w:lineRule="auto"/>
        <w:jc w:val="both"/>
        <w:rPr>
          <w:rFonts w:ascii="Trebuchet MS" w:hAnsi="Trebuchet MS"/>
          <w:i/>
          <w:sz w:val="20"/>
          <w:szCs w:val="20"/>
        </w:rPr>
      </w:pPr>
      <w:r w:rsidRPr="00ED4B2D">
        <w:rPr>
          <w:rFonts w:ascii="Trebuchet MS" w:hAnsi="Trebuchet MS"/>
          <w:i/>
          <w:sz w:val="20"/>
          <w:szCs w:val="20"/>
        </w:rPr>
        <w:t>b) De l'évaluation des incidences Natura 2000 mentionnée à l'article L. 414-4 ;</w:t>
      </w:r>
    </w:p>
    <w:p w:rsidR="00ED4B2D" w:rsidRPr="00ED4B2D" w:rsidRDefault="00ED4B2D" w:rsidP="00ED4B2D">
      <w:pPr>
        <w:autoSpaceDE w:val="0"/>
        <w:autoSpaceDN w:val="0"/>
        <w:adjustRightInd w:val="0"/>
        <w:spacing w:after="0" w:line="240" w:lineRule="auto"/>
        <w:jc w:val="both"/>
        <w:rPr>
          <w:rFonts w:ascii="Trebuchet MS" w:hAnsi="Trebuchet MS"/>
          <w:i/>
          <w:sz w:val="20"/>
          <w:szCs w:val="20"/>
        </w:rPr>
      </w:pPr>
    </w:p>
    <w:p w:rsidR="00ED4B2D" w:rsidRPr="00ED4B2D" w:rsidRDefault="00ED4B2D" w:rsidP="00ED4B2D">
      <w:pPr>
        <w:autoSpaceDE w:val="0"/>
        <w:autoSpaceDN w:val="0"/>
        <w:adjustRightInd w:val="0"/>
        <w:spacing w:after="0" w:line="240" w:lineRule="auto"/>
        <w:jc w:val="both"/>
        <w:rPr>
          <w:rFonts w:ascii="Trebuchet MS" w:hAnsi="Trebuchet MS"/>
          <w:i/>
          <w:sz w:val="20"/>
          <w:szCs w:val="20"/>
        </w:rPr>
      </w:pPr>
      <w:r w:rsidRPr="00ED4B2D">
        <w:rPr>
          <w:rFonts w:ascii="Trebuchet MS" w:hAnsi="Trebuchet MS"/>
          <w:i/>
          <w:sz w:val="20"/>
          <w:szCs w:val="20"/>
        </w:rPr>
        <w:t>6° La présentation successive des mesures prises pour :</w:t>
      </w:r>
    </w:p>
    <w:p w:rsidR="00ED4B2D" w:rsidRPr="00ED4B2D" w:rsidRDefault="00ED4B2D" w:rsidP="00ED4B2D">
      <w:pPr>
        <w:autoSpaceDE w:val="0"/>
        <w:autoSpaceDN w:val="0"/>
        <w:adjustRightInd w:val="0"/>
        <w:spacing w:after="0" w:line="240" w:lineRule="auto"/>
        <w:jc w:val="both"/>
        <w:rPr>
          <w:rFonts w:ascii="Trebuchet MS" w:hAnsi="Trebuchet MS"/>
          <w:i/>
          <w:sz w:val="20"/>
          <w:szCs w:val="20"/>
        </w:rPr>
      </w:pPr>
      <w:r w:rsidRPr="00ED4B2D">
        <w:rPr>
          <w:rFonts w:ascii="Trebuchet MS" w:hAnsi="Trebuchet MS"/>
          <w:i/>
          <w:sz w:val="20"/>
          <w:szCs w:val="20"/>
        </w:rPr>
        <w:t>a) Eviter les incidences négatives sur l'environnement du plan, schéma, programme ou autre document de planification sur l'environnement et la santé humaine ;</w:t>
      </w:r>
    </w:p>
    <w:p w:rsidR="00ED4B2D" w:rsidRPr="00ED4B2D" w:rsidRDefault="00ED4B2D" w:rsidP="00ED4B2D">
      <w:pPr>
        <w:autoSpaceDE w:val="0"/>
        <w:autoSpaceDN w:val="0"/>
        <w:adjustRightInd w:val="0"/>
        <w:spacing w:after="0" w:line="240" w:lineRule="auto"/>
        <w:jc w:val="both"/>
        <w:rPr>
          <w:rFonts w:ascii="Trebuchet MS" w:hAnsi="Trebuchet MS"/>
          <w:i/>
          <w:sz w:val="20"/>
          <w:szCs w:val="20"/>
        </w:rPr>
      </w:pPr>
      <w:r w:rsidRPr="00ED4B2D">
        <w:rPr>
          <w:rFonts w:ascii="Trebuchet MS" w:hAnsi="Trebuchet MS"/>
          <w:i/>
          <w:sz w:val="20"/>
          <w:szCs w:val="20"/>
        </w:rPr>
        <w:t>b) Réduire l'impact des incidences mentionnées au a ci-dessus n'ayant pu être évitées ;</w:t>
      </w:r>
    </w:p>
    <w:p w:rsidR="00ED4B2D" w:rsidRPr="00ED4B2D" w:rsidRDefault="00ED4B2D" w:rsidP="00ED4B2D">
      <w:pPr>
        <w:autoSpaceDE w:val="0"/>
        <w:autoSpaceDN w:val="0"/>
        <w:adjustRightInd w:val="0"/>
        <w:spacing w:after="0" w:line="240" w:lineRule="auto"/>
        <w:jc w:val="both"/>
        <w:rPr>
          <w:rFonts w:ascii="Trebuchet MS" w:hAnsi="Trebuchet MS"/>
          <w:i/>
          <w:sz w:val="20"/>
          <w:szCs w:val="20"/>
        </w:rPr>
      </w:pPr>
      <w:r w:rsidRPr="00ED4B2D">
        <w:rPr>
          <w:rFonts w:ascii="Trebuchet MS" w:hAnsi="Trebuchet MS"/>
          <w:i/>
          <w:sz w:val="20"/>
          <w:szCs w:val="20"/>
        </w:rPr>
        <w:t>c) Compenser, lorsque cela est possible, les incidences négatives notables du plan, schéma, programme ou document de planification sur l'environnement ou la santé humaine qui n'ont pu être ni évités ni suffisamment réduits. S'il n'est pas possible de compenser ces effets, la personne publique responsable justifie cette impossibilité.</w:t>
      </w:r>
    </w:p>
    <w:p w:rsidR="00ED4B2D" w:rsidRDefault="00ED4B2D" w:rsidP="00ED4B2D">
      <w:pPr>
        <w:autoSpaceDE w:val="0"/>
        <w:autoSpaceDN w:val="0"/>
        <w:adjustRightInd w:val="0"/>
        <w:spacing w:after="0" w:line="240" w:lineRule="auto"/>
        <w:jc w:val="both"/>
        <w:rPr>
          <w:rFonts w:ascii="Trebuchet MS" w:hAnsi="Trebuchet MS"/>
          <w:i/>
          <w:sz w:val="20"/>
          <w:szCs w:val="20"/>
        </w:rPr>
      </w:pPr>
      <w:r w:rsidRPr="00ED4B2D">
        <w:rPr>
          <w:rFonts w:ascii="Trebuchet MS" w:hAnsi="Trebuchet MS"/>
          <w:i/>
          <w:sz w:val="20"/>
          <w:szCs w:val="20"/>
        </w:rPr>
        <w:t>Les mesures prises au titre du b du 5° sont identifiées de manière particulière.</w:t>
      </w:r>
    </w:p>
    <w:p w:rsidR="00ED4B2D" w:rsidRPr="00ED4B2D" w:rsidRDefault="00ED4B2D" w:rsidP="00ED4B2D">
      <w:pPr>
        <w:autoSpaceDE w:val="0"/>
        <w:autoSpaceDN w:val="0"/>
        <w:adjustRightInd w:val="0"/>
        <w:spacing w:after="0" w:line="240" w:lineRule="auto"/>
        <w:jc w:val="both"/>
        <w:rPr>
          <w:rFonts w:ascii="Trebuchet MS" w:hAnsi="Trebuchet MS"/>
          <w:i/>
          <w:sz w:val="20"/>
          <w:szCs w:val="20"/>
        </w:rPr>
      </w:pPr>
    </w:p>
    <w:p w:rsidR="00ED4B2D" w:rsidRPr="00ED4B2D" w:rsidRDefault="00ED4B2D" w:rsidP="00ED4B2D">
      <w:pPr>
        <w:autoSpaceDE w:val="0"/>
        <w:autoSpaceDN w:val="0"/>
        <w:adjustRightInd w:val="0"/>
        <w:spacing w:after="0" w:line="240" w:lineRule="auto"/>
        <w:jc w:val="both"/>
        <w:rPr>
          <w:rFonts w:ascii="Trebuchet MS" w:hAnsi="Trebuchet MS"/>
          <w:i/>
          <w:sz w:val="20"/>
          <w:szCs w:val="20"/>
        </w:rPr>
      </w:pPr>
      <w:r w:rsidRPr="00ED4B2D">
        <w:rPr>
          <w:rFonts w:ascii="Trebuchet MS" w:hAnsi="Trebuchet MS"/>
          <w:i/>
          <w:sz w:val="20"/>
          <w:szCs w:val="20"/>
        </w:rPr>
        <w:t>7° La présentation des critères, indicateurs et modalités-y compris les échéances-retenus :</w:t>
      </w:r>
    </w:p>
    <w:p w:rsidR="00ED4B2D" w:rsidRPr="00ED4B2D" w:rsidRDefault="00ED4B2D" w:rsidP="00ED4B2D">
      <w:pPr>
        <w:autoSpaceDE w:val="0"/>
        <w:autoSpaceDN w:val="0"/>
        <w:adjustRightInd w:val="0"/>
        <w:spacing w:after="0" w:line="240" w:lineRule="auto"/>
        <w:jc w:val="both"/>
        <w:rPr>
          <w:rFonts w:ascii="Trebuchet MS" w:hAnsi="Trebuchet MS"/>
          <w:i/>
          <w:sz w:val="20"/>
          <w:szCs w:val="20"/>
        </w:rPr>
      </w:pPr>
      <w:r w:rsidRPr="00ED4B2D">
        <w:rPr>
          <w:rFonts w:ascii="Trebuchet MS" w:hAnsi="Trebuchet MS"/>
          <w:i/>
          <w:sz w:val="20"/>
          <w:szCs w:val="20"/>
        </w:rPr>
        <w:t>a) Pour vérifier, après l'adoption du plan, schéma, programme ou document de planification, la correcte appréciation des effets défavorables identifiés au 5° et le caractère adéquat des mesures prises au titre du 6° ;</w:t>
      </w:r>
    </w:p>
    <w:p w:rsidR="00ED4B2D" w:rsidRDefault="00ED4B2D" w:rsidP="00ED4B2D">
      <w:pPr>
        <w:autoSpaceDE w:val="0"/>
        <w:autoSpaceDN w:val="0"/>
        <w:adjustRightInd w:val="0"/>
        <w:spacing w:after="0" w:line="240" w:lineRule="auto"/>
        <w:jc w:val="both"/>
        <w:rPr>
          <w:rFonts w:ascii="Trebuchet MS" w:hAnsi="Trebuchet MS"/>
          <w:i/>
          <w:sz w:val="20"/>
          <w:szCs w:val="20"/>
        </w:rPr>
      </w:pPr>
      <w:r w:rsidRPr="00ED4B2D">
        <w:rPr>
          <w:rFonts w:ascii="Trebuchet MS" w:hAnsi="Trebuchet MS"/>
          <w:i/>
          <w:sz w:val="20"/>
          <w:szCs w:val="20"/>
        </w:rPr>
        <w:t>b) Pour identifier, après l'adoption du plan, schéma, programme ou document de planification, à un stade précoce, les impacts négatifs imprévus et permettre, si nécessaire, l'intervention de mesures appropriées ;</w:t>
      </w:r>
    </w:p>
    <w:p w:rsidR="00ED4B2D" w:rsidRPr="00ED4B2D" w:rsidRDefault="00ED4B2D" w:rsidP="00ED4B2D">
      <w:pPr>
        <w:autoSpaceDE w:val="0"/>
        <w:autoSpaceDN w:val="0"/>
        <w:adjustRightInd w:val="0"/>
        <w:spacing w:after="0" w:line="240" w:lineRule="auto"/>
        <w:jc w:val="both"/>
        <w:rPr>
          <w:rFonts w:ascii="Trebuchet MS" w:hAnsi="Trebuchet MS"/>
          <w:i/>
          <w:sz w:val="20"/>
          <w:szCs w:val="20"/>
        </w:rPr>
      </w:pPr>
    </w:p>
    <w:p w:rsidR="00ED4B2D" w:rsidRDefault="00ED4B2D" w:rsidP="00ED4B2D">
      <w:pPr>
        <w:autoSpaceDE w:val="0"/>
        <w:autoSpaceDN w:val="0"/>
        <w:adjustRightInd w:val="0"/>
        <w:spacing w:after="0" w:line="240" w:lineRule="auto"/>
        <w:jc w:val="both"/>
        <w:rPr>
          <w:rFonts w:ascii="Trebuchet MS" w:hAnsi="Trebuchet MS"/>
          <w:i/>
          <w:sz w:val="20"/>
          <w:szCs w:val="20"/>
        </w:rPr>
      </w:pPr>
      <w:r w:rsidRPr="00ED4B2D">
        <w:rPr>
          <w:rFonts w:ascii="Trebuchet MS" w:hAnsi="Trebuchet MS"/>
          <w:i/>
          <w:sz w:val="20"/>
          <w:szCs w:val="20"/>
        </w:rPr>
        <w:t>8° Une présentation des méthodes utilisées pour établir le rapport sur les incidences environnementales et, lorsque plusieurs méthodes sont disponibles, une explication des raisons ayant conduit au choix opéré ;</w:t>
      </w:r>
    </w:p>
    <w:p w:rsidR="00ED4B2D" w:rsidRPr="00ED4B2D" w:rsidRDefault="00ED4B2D" w:rsidP="00ED4B2D">
      <w:pPr>
        <w:autoSpaceDE w:val="0"/>
        <w:autoSpaceDN w:val="0"/>
        <w:adjustRightInd w:val="0"/>
        <w:spacing w:after="0" w:line="240" w:lineRule="auto"/>
        <w:jc w:val="both"/>
        <w:rPr>
          <w:rFonts w:ascii="Trebuchet MS" w:hAnsi="Trebuchet MS"/>
          <w:i/>
          <w:sz w:val="20"/>
          <w:szCs w:val="20"/>
        </w:rPr>
      </w:pPr>
    </w:p>
    <w:p w:rsidR="00ED4B2D" w:rsidRPr="00ED4B2D" w:rsidRDefault="00ED4B2D" w:rsidP="00ED4B2D">
      <w:pPr>
        <w:autoSpaceDE w:val="0"/>
        <w:autoSpaceDN w:val="0"/>
        <w:adjustRightInd w:val="0"/>
        <w:spacing w:after="0" w:line="240" w:lineRule="auto"/>
        <w:jc w:val="both"/>
        <w:rPr>
          <w:rFonts w:ascii="Trebuchet MS" w:hAnsi="Trebuchet MS"/>
          <w:i/>
          <w:sz w:val="20"/>
          <w:szCs w:val="20"/>
        </w:rPr>
      </w:pPr>
      <w:r w:rsidRPr="00ED4B2D">
        <w:rPr>
          <w:rFonts w:ascii="Trebuchet MS" w:hAnsi="Trebuchet MS"/>
          <w:i/>
          <w:sz w:val="20"/>
          <w:szCs w:val="20"/>
        </w:rPr>
        <w:t>9° Le cas échéant, l'avis émis par l'Etat membre de l'Union européenne consulté conformément aux dispositions de l'article L. 122-9 du présent code.</w:t>
      </w:r>
    </w:p>
    <w:p w:rsidR="00781EF0" w:rsidRDefault="00781EF0" w:rsidP="00ED4B2D">
      <w:pPr>
        <w:autoSpaceDE w:val="0"/>
        <w:autoSpaceDN w:val="0"/>
        <w:adjustRightInd w:val="0"/>
        <w:spacing w:after="0" w:line="240" w:lineRule="auto"/>
        <w:jc w:val="both"/>
        <w:rPr>
          <w:rFonts w:ascii="Trebuchet MS" w:hAnsi="Trebuchet MS"/>
          <w:sz w:val="20"/>
          <w:szCs w:val="20"/>
        </w:rPr>
      </w:pPr>
    </w:p>
    <w:p w:rsidR="00781EF0" w:rsidRDefault="00781EF0">
      <w:pPr>
        <w:spacing w:after="0" w:line="240" w:lineRule="auto"/>
        <w:rPr>
          <w:rFonts w:ascii="Trebuchet MS" w:eastAsiaTheme="majorEastAsia" w:hAnsi="Trebuchet MS" w:cstheme="majorBidi"/>
          <w:b/>
          <w:sz w:val="20"/>
          <w:szCs w:val="20"/>
        </w:rPr>
      </w:pPr>
      <w:r>
        <w:rPr>
          <w:rFonts w:ascii="Trebuchet MS" w:hAnsi="Trebuchet MS"/>
          <w:sz w:val="20"/>
          <w:szCs w:val="20"/>
        </w:rPr>
        <w:br w:type="page"/>
      </w:r>
    </w:p>
    <w:p w:rsidR="00781EF0" w:rsidRDefault="00781EF0" w:rsidP="00781EF0">
      <w:pPr>
        <w:pStyle w:val="Style1"/>
      </w:pPr>
      <w:bookmarkStart w:id="3" w:name="_Toc27391738"/>
      <w:r>
        <w:lastRenderedPageBreak/>
        <w:t>Résumé non technique</w:t>
      </w:r>
      <w:bookmarkEnd w:id="3"/>
    </w:p>
    <w:p w:rsidR="00781EF0" w:rsidRPr="00781EF0" w:rsidRDefault="00781EF0" w:rsidP="00781EF0">
      <w:pPr>
        <w:autoSpaceDE w:val="0"/>
        <w:autoSpaceDN w:val="0"/>
        <w:adjustRightInd w:val="0"/>
        <w:spacing w:after="0" w:line="240" w:lineRule="auto"/>
        <w:jc w:val="both"/>
        <w:rPr>
          <w:rFonts w:ascii="Trebuchet MS" w:hAnsi="Trebuchet MS"/>
          <w:sz w:val="20"/>
          <w:szCs w:val="20"/>
        </w:rPr>
      </w:pPr>
    </w:p>
    <w:p w:rsidR="002F68AC" w:rsidRDefault="00B21BE9" w:rsidP="00781EF0">
      <w:pPr>
        <w:autoSpaceDE w:val="0"/>
        <w:autoSpaceDN w:val="0"/>
        <w:adjustRightInd w:val="0"/>
        <w:spacing w:after="0" w:line="240" w:lineRule="auto"/>
        <w:jc w:val="both"/>
        <w:rPr>
          <w:rFonts w:ascii="Trebuchet MS" w:hAnsi="Trebuchet MS"/>
          <w:sz w:val="20"/>
          <w:szCs w:val="20"/>
        </w:rPr>
      </w:pPr>
      <w:r>
        <w:rPr>
          <w:rFonts w:ascii="Trebuchet MS" w:hAnsi="Trebuchet MS"/>
          <w:sz w:val="20"/>
          <w:szCs w:val="20"/>
        </w:rPr>
        <w:t xml:space="preserve">Conformément à l’article </w:t>
      </w:r>
      <w:r w:rsidR="002F68AC">
        <w:rPr>
          <w:rFonts w:ascii="Trebuchet MS" w:hAnsi="Trebuchet MS"/>
          <w:sz w:val="20"/>
          <w:szCs w:val="20"/>
        </w:rPr>
        <w:t>R.122-17</w:t>
      </w:r>
      <w:r>
        <w:rPr>
          <w:rFonts w:ascii="Trebuchet MS" w:hAnsi="Trebuchet MS"/>
          <w:sz w:val="20"/>
          <w:szCs w:val="20"/>
        </w:rPr>
        <w:t xml:space="preserve"> du code de l’</w:t>
      </w:r>
      <w:r w:rsidR="002F68AC">
        <w:rPr>
          <w:rFonts w:ascii="Trebuchet MS" w:hAnsi="Trebuchet MS"/>
          <w:sz w:val="20"/>
          <w:szCs w:val="20"/>
        </w:rPr>
        <w:t>environnement</w:t>
      </w:r>
      <w:r>
        <w:rPr>
          <w:rFonts w:ascii="Trebuchet MS" w:hAnsi="Trebuchet MS"/>
          <w:sz w:val="20"/>
          <w:szCs w:val="20"/>
        </w:rPr>
        <w:t>,</w:t>
      </w:r>
      <w:r w:rsidR="002F68AC">
        <w:rPr>
          <w:rFonts w:ascii="Trebuchet MS" w:hAnsi="Trebuchet MS"/>
          <w:sz w:val="20"/>
          <w:szCs w:val="20"/>
        </w:rPr>
        <w:t xml:space="preserve"> faisant écho à la Directive européenne n°</w:t>
      </w:r>
      <w:r w:rsidR="002F68AC" w:rsidRPr="00F91647">
        <w:rPr>
          <w:rFonts w:ascii="Trebuchet MS" w:hAnsi="Trebuchet MS"/>
          <w:sz w:val="20"/>
          <w:szCs w:val="20"/>
        </w:rPr>
        <w:t>2001/42/CE</w:t>
      </w:r>
      <w:r w:rsidR="002F68AC">
        <w:rPr>
          <w:rFonts w:ascii="Trebuchet MS" w:hAnsi="Trebuchet MS"/>
          <w:sz w:val="20"/>
          <w:szCs w:val="20"/>
        </w:rPr>
        <w:t xml:space="preserve"> relative à l’évaluation des incidences de certains plans et programmes sur l’environnement</w:t>
      </w:r>
      <w:r w:rsidR="002F68AC" w:rsidRPr="00F91647">
        <w:rPr>
          <w:rFonts w:ascii="Trebuchet MS" w:hAnsi="Trebuchet MS"/>
          <w:sz w:val="20"/>
          <w:szCs w:val="20"/>
        </w:rPr>
        <w:t xml:space="preserve">, adoptée </w:t>
      </w:r>
      <w:r w:rsidR="002F68AC">
        <w:rPr>
          <w:rFonts w:ascii="Trebuchet MS" w:hAnsi="Trebuchet MS"/>
          <w:sz w:val="20"/>
          <w:szCs w:val="20"/>
        </w:rPr>
        <w:t>le 27 juin</w:t>
      </w:r>
      <w:r w:rsidR="002F68AC" w:rsidRPr="00F91647">
        <w:rPr>
          <w:rFonts w:ascii="Trebuchet MS" w:hAnsi="Trebuchet MS"/>
          <w:sz w:val="20"/>
          <w:szCs w:val="20"/>
        </w:rPr>
        <w:t xml:space="preserve"> 2001</w:t>
      </w:r>
      <w:r w:rsidR="002F68AC">
        <w:rPr>
          <w:rFonts w:ascii="Trebuchet MS" w:hAnsi="Trebuchet MS"/>
          <w:sz w:val="20"/>
          <w:szCs w:val="20"/>
        </w:rPr>
        <w:t>,</w:t>
      </w:r>
      <w:r>
        <w:rPr>
          <w:rFonts w:ascii="Trebuchet MS" w:hAnsi="Trebuchet MS"/>
          <w:sz w:val="20"/>
          <w:szCs w:val="20"/>
        </w:rPr>
        <w:t xml:space="preserve"> les SAGE doivent faire l’objet d’une analyse environnementale, dont l’objectif est </w:t>
      </w:r>
      <w:r w:rsidR="002F68AC" w:rsidRPr="00F91647">
        <w:rPr>
          <w:rFonts w:ascii="Trebuchet MS" w:hAnsi="Trebuchet MS"/>
          <w:sz w:val="20"/>
          <w:szCs w:val="20"/>
        </w:rPr>
        <w:t xml:space="preserve">d’évaluer les incidences du </w:t>
      </w:r>
      <w:r w:rsidR="002F68AC">
        <w:rPr>
          <w:rFonts w:ascii="Trebuchet MS" w:hAnsi="Trebuchet MS"/>
          <w:sz w:val="20"/>
          <w:szCs w:val="20"/>
        </w:rPr>
        <w:t>SAGE</w:t>
      </w:r>
      <w:r w:rsidR="002F68AC" w:rsidRPr="00F91647">
        <w:rPr>
          <w:rFonts w:ascii="Trebuchet MS" w:hAnsi="Trebuchet MS"/>
          <w:sz w:val="20"/>
          <w:szCs w:val="20"/>
        </w:rPr>
        <w:t xml:space="preserve"> sur l’environnement et d’envi</w:t>
      </w:r>
      <w:r w:rsidR="002F68AC">
        <w:rPr>
          <w:rFonts w:ascii="Trebuchet MS" w:hAnsi="Trebuchet MS"/>
          <w:sz w:val="20"/>
          <w:szCs w:val="20"/>
        </w:rPr>
        <w:t>sage</w:t>
      </w:r>
      <w:r w:rsidR="002F68AC" w:rsidRPr="00F91647">
        <w:rPr>
          <w:rFonts w:ascii="Trebuchet MS" w:hAnsi="Trebuchet MS"/>
          <w:sz w:val="20"/>
          <w:szCs w:val="20"/>
        </w:rPr>
        <w:t xml:space="preserve">r les mesures visant à éviter, réduire ou compenser </w:t>
      </w:r>
      <w:r w:rsidR="002F68AC">
        <w:rPr>
          <w:rFonts w:ascii="Trebuchet MS" w:hAnsi="Trebuchet MS"/>
          <w:sz w:val="20"/>
          <w:szCs w:val="20"/>
        </w:rPr>
        <w:t>ses</w:t>
      </w:r>
      <w:r w:rsidR="002F68AC" w:rsidRPr="00F91647">
        <w:rPr>
          <w:rFonts w:ascii="Trebuchet MS" w:hAnsi="Trebuchet MS"/>
          <w:sz w:val="20"/>
          <w:szCs w:val="20"/>
        </w:rPr>
        <w:t xml:space="preserve"> </w:t>
      </w:r>
      <w:r w:rsidR="002F68AC">
        <w:rPr>
          <w:rFonts w:ascii="Trebuchet MS" w:hAnsi="Trebuchet MS"/>
          <w:sz w:val="20"/>
          <w:szCs w:val="20"/>
        </w:rPr>
        <w:t xml:space="preserve">éventuelles </w:t>
      </w:r>
      <w:r w:rsidR="002F68AC" w:rsidRPr="00F91647">
        <w:rPr>
          <w:rFonts w:ascii="Trebuchet MS" w:hAnsi="Trebuchet MS"/>
          <w:sz w:val="20"/>
          <w:szCs w:val="20"/>
        </w:rPr>
        <w:t>incidences négatives</w:t>
      </w:r>
      <w:r>
        <w:rPr>
          <w:rFonts w:ascii="Trebuchet MS" w:hAnsi="Trebuchet MS"/>
          <w:sz w:val="20"/>
          <w:szCs w:val="20"/>
        </w:rPr>
        <w:t xml:space="preserve">. </w:t>
      </w:r>
    </w:p>
    <w:p w:rsidR="002F68AC" w:rsidRDefault="002F68AC" w:rsidP="00781EF0">
      <w:pPr>
        <w:autoSpaceDE w:val="0"/>
        <w:autoSpaceDN w:val="0"/>
        <w:adjustRightInd w:val="0"/>
        <w:spacing w:after="0" w:line="240" w:lineRule="auto"/>
        <w:jc w:val="both"/>
        <w:rPr>
          <w:rFonts w:ascii="Trebuchet MS" w:hAnsi="Trebuchet MS"/>
          <w:sz w:val="20"/>
          <w:szCs w:val="20"/>
        </w:rPr>
      </w:pPr>
    </w:p>
    <w:p w:rsidR="00781EF0" w:rsidRDefault="00B21BE9" w:rsidP="00781EF0">
      <w:pPr>
        <w:autoSpaceDE w:val="0"/>
        <w:autoSpaceDN w:val="0"/>
        <w:adjustRightInd w:val="0"/>
        <w:spacing w:after="0" w:line="240" w:lineRule="auto"/>
        <w:jc w:val="both"/>
        <w:rPr>
          <w:rFonts w:ascii="Trebuchet MS" w:hAnsi="Trebuchet MS"/>
          <w:sz w:val="20"/>
          <w:szCs w:val="20"/>
        </w:rPr>
      </w:pPr>
      <w:r>
        <w:rPr>
          <w:rFonts w:ascii="Trebuchet MS" w:hAnsi="Trebuchet MS"/>
          <w:sz w:val="20"/>
          <w:szCs w:val="20"/>
        </w:rPr>
        <w:t xml:space="preserve">9 </w:t>
      </w:r>
      <w:r w:rsidR="002F68AC">
        <w:rPr>
          <w:rFonts w:ascii="Trebuchet MS" w:hAnsi="Trebuchet MS"/>
          <w:sz w:val="20"/>
          <w:szCs w:val="20"/>
        </w:rPr>
        <w:t>compartiments</w:t>
      </w:r>
      <w:r>
        <w:rPr>
          <w:rFonts w:ascii="Trebuchet MS" w:hAnsi="Trebuchet MS"/>
          <w:sz w:val="20"/>
          <w:szCs w:val="20"/>
        </w:rPr>
        <w:t xml:space="preserve"> de l’environnement sont étudiés : </w:t>
      </w:r>
      <w:r w:rsidR="002F68AC">
        <w:rPr>
          <w:rFonts w:ascii="Trebuchet MS" w:hAnsi="Trebuchet MS"/>
          <w:sz w:val="20"/>
          <w:szCs w:val="20"/>
        </w:rPr>
        <w:t>qualité</w:t>
      </w:r>
      <w:r>
        <w:rPr>
          <w:rFonts w:ascii="Trebuchet MS" w:hAnsi="Trebuchet MS"/>
          <w:sz w:val="20"/>
          <w:szCs w:val="20"/>
        </w:rPr>
        <w:t xml:space="preserve"> de l’eau, quantité d’eau, </w:t>
      </w:r>
      <w:r w:rsidR="002F68AC">
        <w:rPr>
          <w:rFonts w:ascii="Trebuchet MS" w:hAnsi="Trebuchet MS"/>
          <w:sz w:val="20"/>
          <w:szCs w:val="20"/>
        </w:rPr>
        <w:t>milieux naturels aquatiques et humides, santé humaine, cadre de vie et paysages, risques naturels, air et sols, énergie et changement climatique.</w:t>
      </w:r>
    </w:p>
    <w:p w:rsidR="00B21BE9" w:rsidRDefault="00B21BE9" w:rsidP="00781EF0">
      <w:pPr>
        <w:autoSpaceDE w:val="0"/>
        <w:autoSpaceDN w:val="0"/>
        <w:adjustRightInd w:val="0"/>
        <w:spacing w:after="0" w:line="240" w:lineRule="auto"/>
        <w:jc w:val="both"/>
        <w:rPr>
          <w:rFonts w:ascii="Trebuchet MS" w:hAnsi="Trebuchet MS"/>
          <w:sz w:val="20"/>
          <w:szCs w:val="20"/>
        </w:rPr>
      </w:pPr>
    </w:p>
    <w:p w:rsidR="002F68AC" w:rsidRPr="00781EF0" w:rsidRDefault="002F68AC" w:rsidP="002F68AC">
      <w:pPr>
        <w:autoSpaceDE w:val="0"/>
        <w:autoSpaceDN w:val="0"/>
        <w:adjustRightInd w:val="0"/>
        <w:spacing w:after="0" w:line="240" w:lineRule="auto"/>
        <w:jc w:val="both"/>
        <w:rPr>
          <w:rFonts w:ascii="Trebuchet MS" w:hAnsi="Trebuchet MS"/>
          <w:sz w:val="20"/>
          <w:szCs w:val="20"/>
        </w:rPr>
      </w:pPr>
      <w:r>
        <w:rPr>
          <w:rFonts w:ascii="Trebuchet MS" w:hAnsi="Trebuchet MS"/>
          <w:sz w:val="20"/>
          <w:szCs w:val="20"/>
        </w:rPr>
        <w:t>L’analyse environnemental</w:t>
      </w:r>
      <w:r w:rsidR="00864C7D">
        <w:rPr>
          <w:rFonts w:ascii="Trebuchet MS" w:hAnsi="Trebuchet MS"/>
          <w:sz w:val="20"/>
          <w:szCs w:val="20"/>
        </w:rPr>
        <w:t>e</w:t>
      </w:r>
      <w:r>
        <w:rPr>
          <w:rFonts w:ascii="Trebuchet MS" w:hAnsi="Trebuchet MS"/>
          <w:sz w:val="20"/>
          <w:szCs w:val="20"/>
        </w:rPr>
        <w:t xml:space="preserve"> permet aussi de mettre en évidence les liens entre le SAGE est les nombreux autres règlementations ou documents au niveau international, national, régional ou local et d’envisager leur cohérence, prise en compte et compatibilité. Ceci permet de s’assurer qu’il n’y a pas de contradiction majeure entre ces documents ou règlementation et également que les objectifs des documents ou règlementation de norme supérieure sont bien retranscrit</w:t>
      </w:r>
      <w:r w:rsidR="00A10AA7">
        <w:rPr>
          <w:rFonts w:ascii="Trebuchet MS" w:hAnsi="Trebuchet MS"/>
          <w:sz w:val="20"/>
          <w:szCs w:val="20"/>
        </w:rPr>
        <w:t>s</w:t>
      </w:r>
      <w:r>
        <w:rPr>
          <w:rFonts w:ascii="Trebuchet MS" w:hAnsi="Trebuchet MS"/>
          <w:sz w:val="20"/>
          <w:szCs w:val="20"/>
        </w:rPr>
        <w:t xml:space="preserve"> dans les documents de norme inférieure.</w:t>
      </w:r>
    </w:p>
    <w:p w:rsidR="002F68AC" w:rsidRDefault="002F68AC" w:rsidP="00781EF0">
      <w:pPr>
        <w:autoSpaceDE w:val="0"/>
        <w:autoSpaceDN w:val="0"/>
        <w:adjustRightInd w:val="0"/>
        <w:spacing w:after="0" w:line="240" w:lineRule="auto"/>
        <w:jc w:val="both"/>
        <w:rPr>
          <w:rFonts w:ascii="Trebuchet MS" w:hAnsi="Trebuchet MS"/>
          <w:sz w:val="20"/>
          <w:szCs w:val="20"/>
        </w:rPr>
      </w:pPr>
    </w:p>
    <w:p w:rsidR="002F68AC" w:rsidRDefault="002F68AC" w:rsidP="002F68AC">
      <w:pPr>
        <w:autoSpaceDE w:val="0"/>
        <w:autoSpaceDN w:val="0"/>
        <w:adjustRightInd w:val="0"/>
        <w:spacing w:after="0" w:line="240" w:lineRule="auto"/>
        <w:jc w:val="both"/>
        <w:rPr>
          <w:rFonts w:ascii="Trebuchet MS" w:hAnsi="Trebuchet MS"/>
          <w:sz w:val="20"/>
          <w:szCs w:val="20"/>
        </w:rPr>
      </w:pPr>
      <w:r>
        <w:rPr>
          <w:rFonts w:ascii="Trebuchet MS" w:hAnsi="Trebuchet MS"/>
          <w:sz w:val="20"/>
          <w:szCs w:val="20"/>
        </w:rPr>
        <w:t>A partir d’un résumé de l’état des lieux environnemental et des tendances prospectives pour le territoire Adour aval, plusieurs scénarios de gestion de l’eau et des milieux aquatiques et humides ont été envisagés et le choix de la mise en œuvre du SAGE est argumenté.</w:t>
      </w:r>
      <w:r w:rsidR="00864C7D">
        <w:rPr>
          <w:rFonts w:ascii="Trebuchet MS" w:hAnsi="Trebuchet MS"/>
          <w:sz w:val="20"/>
          <w:szCs w:val="20"/>
        </w:rPr>
        <w:t xml:space="preserve"> Ainsi, a</w:t>
      </w:r>
      <w:r w:rsidR="00864C7D" w:rsidRPr="00864C7D">
        <w:rPr>
          <w:rFonts w:ascii="Trebuchet MS" w:hAnsi="Trebuchet MS"/>
          <w:sz w:val="20"/>
          <w:szCs w:val="20"/>
        </w:rPr>
        <w:t>u vu des avantages et inconvénients présentés pour chacune des solutions de substitution par rapport à la solution de mise en œuvre du SAGE, le choix de la mise en œuvre du SAGE apparaît comme la solution la plus pertinente pour une gestion de l’eau et des milieux aquatiques intégrée et concertée ; cette solution est tout de même complémentaire de solutions plus locales et opérationnelles pour assurer la mise en œuvre du SAGE.</w:t>
      </w:r>
    </w:p>
    <w:p w:rsidR="002F68AC" w:rsidRDefault="002F68AC" w:rsidP="00781EF0">
      <w:pPr>
        <w:autoSpaceDE w:val="0"/>
        <w:autoSpaceDN w:val="0"/>
        <w:adjustRightInd w:val="0"/>
        <w:spacing w:after="0" w:line="240" w:lineRule="auto"/>
        <w:jc w:val="both"/>
        <w:rPr>
          <w:rFonts w:ascii="Trebuchet MS" w:hAnsi="Trebuchet MS"/>
          <w:sz w:val="20"/>
          <w:szCs w:val="20"/>
        </w:rPr>
      </w:pPr>
    </w:p>
    <w:p w:rsidR="00B21BE9" w:rsidRDefault="00B21BE9" w:rsidP="00781EF0">
      <w:pPr>
        <w:autoSpaceDE w:val="0"/>
        <w:autoSpaceDN w:val="0"/>
        <w:adjustRightInd w:val="0"/>
        <w:spacing w:after="0" w:line="240" w:lineRule="auto"/>
        <w:jc w:val="both"/>
        <w:rPr>
          <w:rFonts w:ascii="Trebuchet MS" w:hAnsi="Trebuchet MS"/>
          <w:sz w:val="20"/>
          <w:szCs w:val="20"/>
        </w:rPr>
      </w:pPr>
      <w:r>
        <w:rPr>
          <w:rFonts w:ascii="Trebuchet MS" w:hAnsi="Trebuchet MS"/>
          <w:sz w:val="20"/>
          <w:szCs w:val="20"/>
        </w:rPr>
        <w:t>Le présent rapport présente l</w:t>
      </w:r>
      <w:r w:rsidR="00A10AA7">
        <w:rPr>
          <w:rFonts w:ascii="Trebuchet MS" w:hAnsi="Trebuchet MS"/>
          <w:sz w:val="20"/>
          <w:szCs w:val="20"/>
        </w:rPr>
        <w:t>es résultats de l</w:t>
      </w:r>
      <w:r>
        <w:rPr>
          <w:rFonts w:ascii="Trebuchet MS" w:hAnsi="Trebuchet MS"/>
          <w:sz w:val="20"/>
          <w:szCs w:val="20"/>
        </w:rPr>
        <w:t xml:space="preserve">’analyse environnementale de la mise en œuvre du SAGE Adour aval. </w:t>
      </w:r>
      <w:r w:rsidR="002F68AC">
        <w:rPr>
          <w:rFonts w:ascii="Trebuchet MS" w:hAnsi="Trebuchet MS"/>
          <w:sz w:val="20"/>
          <w:szCs w:val="20"/>
        </w:rPr>
        <w:t>Par</w:t>
      </w:r>
      <w:r>
        <w:rPr>
          <w:rFonts w:ascii="Trebuchet MS" w:hAnsi="Trebuchet MS"/>
          <w:sz w:val="20"/>
          <w:szCs w:val="20"/>
        </w:rPr>
        <w:t xml:space="preserve"> l’application d’une méthodologie spécifique, il </w:t>
      </w:r>
      <w:r w:rsidR="002F68AC">
        <w:rPr>
          <w:rFonts w:ascii="Trebuchet MS" w:hAnsi="Trebuchet MS"/>
          <w:sz w:val="20"/>
          <w:szCs w:val="20"/>
        </w:rPr>
        <w:t>a pu être</w:t>
      </w:r>
      <w:r>
        <w:rPr>
          <w:rFonts w:ascii="Trebuchet MS" w:hAnsi="Trebuchet MS"/>
          <w:sz w:val="20"/>
          <w:szCs w:val="20"/>
        </w:rPr>
        <w:t xml:space="preserve"> mis en évidence qu’aucune incidence négative n’est prévisible sur les 9 </w:t>
      </w:r>
      <w:r w:rsidR="002F68AC">
        <w:rPr>
          <w:rFonts w:ascii="Trebuchet MS" w:hAnsi="Trebuchet MS"/>
          <w:sz w:val="20"/>
          <w:szCs w:val="20"/>
        </w:rPr>
        <w:t>compartiments</w:t>
      </w:r>
      <w:r>
        <w:rPr>
          <w:rFonts w:ascii="Trebuchet MS" w:hAnsi="Trebuchet MS"/>
          <w:sz w:val="20"/>
          <w:szCs w:val="20"/>
        </w:rPr>
        <w:t xml:space="preserve"> de l’</w:t>
      </w:r>
      <w:r w:rsidR="002F68AC">
        <w:rPr>
          <w:rFonts w:ascii="Trebuchet MS" w:hAnsi="Trebuchet MS"/>
          <w:sz w:val="20"/>
          <w:szCs w:val="20"/>
        </w:rPr>
        <w:t>environnement précités</w:t>
      </w:r>
      <w:r>
        <w:rPr>
          <w:rFonts w:ascii="Trebuchet MS" w:hAnsi="Trebuchet MS"/>
          <w:sz w:val="20"/>
          <w:szCs w:val="20"/>
        </w:rPr>
        <w:t>. De même, l’analyse des incidences sur les sites Natura 2000 met en évidence aucun effet négatif sur les espèces et habitats d’intérêt communautaire mais au contraire des effets positifs, même si indirects, pour leur préservation.</w:t>
      </w:r>
    </w:p>
    <w:p w:rsidR="00B21BE9" w:rsidRDefault="00B21BE9" w:rsidP="00781EF0">
      <w:pPr>
        <w:autoSpaceDE w:val="0"/>
        <w:autoSpaceDN w:val="0"/>
        <w:adjustRightInd w:val="0"/>
        <w:spacing w:after="0" w:line="240" w:lineRule="auto"/>
        <w:jc w:val="both"/>
        <w:rPr>
          <w:rFonts w:ascii="Trebuchet MS" w:hAnsi="Trebuchet MS"/>
          <w:sz w:val="20"/>
          <w:szCs w:val="20"/>
        </w:rPr>
      </w:pPr>
    </w:p>
    <w:p w:rsidR="00B21BE9" w:rsidRDefault="00B21BE9" w:rsidP="00781EF0">
      <w:pPr>
        <w:autoSpaceDE w:val="0"/>
        <w:autoSpaceDN w:val="0"/>
        <w:adjustRightInd w:val="0"/>
        <w:spacing w:after="0" w:line="240" w:lineRule="auto"/>
        <w:jc w:val="both"/>
        <w:rPr>
          <w:rFonts w:ascii="Trebuchet MS" w:hAnsi="Trebuchet MS"/>
          <w:sz w:val="20"/>
          <w:szCs w:val="20"/>
        </w:rPr>
      </w:pPr>
      <w:r>
        <w:rPr>
          <w:rFonts w:ascii="Trebuchet MS" w:hAnsi="Trebuchet MS"/>
          <w:sz w:val="20"/>
          <w:szCs w:val="20"/>
        </w:rPr>
        <w:t xml:space="preserve">Toutefois, </w:t>
      </w:r>
      <w:r w:rsidR="002F68AC">
        <w:rPr>
          <w:rFonts w:ascii="Trebuchet MS" w:hAnsi="Trebuchet MS"/>
          <w:sz w:val="20"/>
          <w:szCs w:val="20"/>
        </w:rPr>
        <w:t xml:space="preserve">pour permettre à tout acteur ou citoyen de faire remonter d’éventuels effets négatifs qu’elle n’aurait pas envisagé dans la présente analyse, et qui pourraient être liés à la mise en œuvre du SAGE, </w:t>
      </w:r>
      <w:r>
        <w:rPr>
          <w:rFonts w:ascii="Trebuchet MS" w:hAnsi="Trebuchet MS"/>
          <w:sz w:val="20"/>
          <w:szCs w:val="20"/>
        </w:rPr>
        <w:t xml:space="preserve">la CLE a </w:t>
      </w:r>
      <w:r w:rsidR="002F68AC">
        <w:rPr>
          <w:rFonts w:ascii="Trebuchet MS" w:hAnsi="Trebuchet MS"/>
          <w:sz w:val="20"/>
          <w:szCs w:val="20"/>
        </w:rPr>
        <w:t>produit</w:t>
      </w:r>
      <w:r>
        <w:rPr>
          <w:rFonts w:ascii="Trebuchet MS" w:hAnsi="Trebuchet MS"/>
          <w:sz w:val="20"/>
          <w:szCs w:val="20"/>
        </w:rPr>
        <w:t xml:space="preserve"> un </w:t>
      </w:r>
      <w:r w:rsidR="002F68AC">
        <w:rPr>
          <w:rFonts w:ascii="Trebuchet MS" w:hAnsi="Trebuchet MS"/>
          <w:sz w:val="20"/>
          <w:szCs w:val="20"/>
        </w:rPr>
        <w:t>formulaire, disponible en fin de rapport, pour décrire ces effets négatifs constatés et alerter la CLE</w:t>
      </w:r>
      <w:r>
        <w:rPr>
          <w:rFonts w:ascii="Trebuchet MS" w:hAnsi="Trebuchet MS"/>
          <w:sz w:val="20"/>
          <w:szCs w:val="20"/>
        </w:rPr>
        <w:t>.</w:t>
      </w:r>
    </w:p>
    <w:p w:rsidR="002F68AC" w:rsidRDefault="002F68AC" w:rsidP="00781EF0">
      <w:pPr>
        <w:autoSpaceDE w:val="0"/>
        <w:autoSpaceDN w:val="0"/>
        <w:adjustRightInd w:val="0"/>
        <w:spacing w:after="0" w:line="240" w:lineRule="auto"/>
        <w:jc w:val="both"/>
        <w:rPr>
          <w:rFonts w:ascii="Trebuchet MS" w:hAnsi="Trebuchet MS"/>
          <w:sz w:val="20"/>
          <w:szCs w:val="20"/>
        </w:rPr>
      </w:pPr>
    </w:p>
    <w:p w:rsidR="00B21BE9" w:rsidRDefault="00B21BE9" w:rsidP="00781EF0">
      <w:pPr>
        <w:autoSpaceDE w:val="0"/>
        <w:autoSpaceDN w:val="0"/>
        <w:adjustRightInd w:val="0"/>
        <w:spacing w:after="0" w:line="240" w:lineRule="auto"/>
        <w:jc w:val="both"/>
        <w:rPr>
          <w:rFonts w:ascii="Trebuchet MS" w:hAnsi="Trebuchet MS"/>
          <w:sz w:val="20"/>
          <w:szCs w:val="20"/>
        </w:rPr>
      </w:pPr>
    </w:p>
    <w:p w:rsidR="00E45436" w:rsidRDefault="00614F2A" w:rsidP="00781EF0">
      <w:r>
        <w:br w:type="page"/>
      </w:r>
    </w:p>
    <w:p w:rsidR="00E45436" w:rsidRDefault="00E45436" w:rsidP="00E45436">
      <w:pPr>
        <w:pStyle w:val="Titre1"/>
        <w:rPr>
          <w:rFonts w:ascii="Trebuchet MS" w:hAnsi="Trebuchet MS"/>
          <w:sz w:val="20"/>
          <w:szCs w:val="20"/>
        </w:rPr>
      </w:pPr>
    </w:p>
    <w:p w:rsidR="00E45436" w:rsidRDefault="00E45436" w:rsidP="00E45436">
      <w:pPr>
        <w:pStyle w:val="Titre1"/>
        <w:rPr>
          <w:rFonts w:ascii="Trebuchet MS" w:hAnsi="Trebuchet MS"/>
          <w:sz w:val="20"/>
          <w:szCs w:val="20"/>
        </w:rPr>
      </w:pPr>
    </w:p>
    <w:p w:rsidR="00E45436" w:rsidRDefault="00E45436" w:rsidP="00E45436">
      <w:pPr>
        <w:rPr>
          <w:rFonts w:ascii="Trebuchet MS" w:eastAsiaTheme="majorEastAsia" w:hAnsi="Trebuchet MS" w:cstheme="majorBidi"/>
          <w:b/>
          <w:sz w:val="20"/>
          <w:szCs w:val="20"/>
        </w:rPr>
      </w:pPr>
    </w:p>
    <w:p w:rsidR="00E96040" w:rsidRDefault="00E96040" w:rsidP="00E45436">
      <w:pPr>
        <w:rPr>
          <w:rFonts w:ascii="Trebuchet MS" w:eastAsiaTheme="majorEastAsia" w:hAnsi="Trebuchet MS" w:cstheme="majorBidi"/>
          <w:b/>
          <w:sz w:val="20"/>
          <w:szCs w:val="20"/>
        </w:rPr>
      </w:pPr>
    </w:p>
    <w:p w:rsidR="00E96040" w:rsidRPr="00E45436" w:rsidRDefault="00E96040" w:rsidP="00E45436"/>
    <w:p w:rsidR="00E45436" w:rsidRPr="00E96040" w:rsidRDefault="00614F2A" w:rsidP="00E45436">
      <w:pPr>
        <w:pStyle w:val="Titre1"/>
        <w:rPr>
          <w:rFonts w:ascii="Trebuchet MS" w:hAnsi="Trebuchet MS"/>
          <w:b w:val="0"/>
          <w:sz w:val="72"/>
          <w:szCs w:val="72"/>
        </w:rPr>
      </w:pPr>
      <w:bookmarkStart w:id="4" w:name="_Toc27391739"/>
      <w:r w:rsidRPr="00E96040">
        <w:rPr>
          <w:rFonts w:ascii="Trebuchet MS" w:hAnsi="Trebuchet MS"/>
          <w:b w:val="0"/>
          <w:sz w:val="72"/>
          <w:szCs w:val="72"/>
        </w:rPr>
        <w:t>Chapitre 1</w:t>
      </w:r>
      <w:r w:rsidR="00E45436" w:rsidRPr="00E96040">
        <w:rPr>
          <w:rFonts w:ascii="Trebuchet MS" w:hAnsi="Trebuchet MS"/>
          <w:b w:val="0"/>
          <w:sz w:val="72"/>
          <w:szCs w:val="72"/>
        </w:rPr>
        <w:t> :</w:t>
      </w:r>
      <w:bookmarkEnd w:id="4"/>
      <w:r w:rsidR="00E45436" w:rsidRPr="00E96040">
        <w:rPr>
          <w:rFonts w:ascii="Trebuchet MS" w:hAnsi="Trebuchet MS"/>
          <w:b w:val="0"/>
          <w:sz w:val="72"/>
          <w:szCs w:val="72"/>
        </w:rPr>
        <w:t xml:space="preserve"> </w:t>
      </w:r>
    </w:p>
    <w:p w:rsidR="00E45436" w:rsidRPr="00E96040" w:rsidRDefault="00E45436" w:rsidP="00E45436">
      <w:pPr>
        <w:pStyle w:val="Titre1"/>
        <w:rPr>
          <w:rFonts w:ascii="Trebuchet MS" w:hAnsi="Trebuchet MS"/>
          <w:b w:val="0"/>
          <w:sz w:val="72"/>
          <w:szCs w:val="72"/>
        </w:rPr>
      </w:pPr>
      <w:bookmarkStart w:id="5" w:name="_Toc27391740"/>
      <w:r w:rsidRPr="00E96040">
        <w:rPr>
          <w:rFonts w:ascii="Trebuchet MS" w:hAnsi="Trebuchet MS"/>
          <w:b w:val="0"/>
          <w:sz w:val="72"/>
          <w:szCs w:val="72"/>
        </w:rPr>
        <w:t xml:space="preserve">Objectifs, contenu du </w:t>
      </w:r>
      <w:r w:rsidR="003A550C" w:rsidRPr="00E96040">
        <w:rPr>
          <w:rFonts w:ascii="Trebuchet MS" w:hAnsi="Trebuchet MS"/>
          <w:b w:val="0"/>
          <w:sz w:val="72"/>
          <w:szCs w:val="72"/>
        </w:rPr>
        <w:t>SAGE</w:t>
      </w:r>
      <w:r w:rsidRPr="00E96040">
        <w:rPr>
          <w:rFonts w:ascii="Trebuchet MS" w:hAnsi="Trebuchet MS"/>
          <w:b w:val="0"/>
          <w:sz w:val="72"/>
          <w:szCs w:val="72"/>
        </w:rPr>
        <w:t xml:space="preserve"> et articulations avec les autres plans et programmes</w:t>
      </w:r>
      <w:bookmarkEnd w:id="5"/>
    </w:p>
    <w:p w:rsidR="00192B92" w:rsidRDefault="00192B92" w:rsidP="00192B92">
      <w:pPr>
        <w:autoSpaceDE w:val="0"/>
        <w:autoSpaceDN w:val="0"/>
        <w:adjustRightInd w:val="0"/>
        <w:spacing w:after="0" w:line="240" w:lineRule="auto"/>
      </w:pPr>
    </w:p>
    <w:p w:rsidR="00192B92" w:rsidRDefault="00192B92" w:rsidP="00192B92">
      <w:pPr>
        <w:autoSpaceDE w:val="0"/>
        <w:autoSpaceDN w:val="0"/>
        <w:adjustRightInd w:val="0"/>
        <w:spacing w:after="0" w:line="240" w:lineRule="auto"/>
      </w:pPr>
    </w:p>
    <w:p w:rsidR="00192B92" w:rsidRDefault="00192B92" w:rsidP="00192B92">
      <w:pPr>
        <w:autoSpaceDE w:val="0"/>
        <w:autoSpaceDN w:val="0"/>
        <w:adjustRightInd w:val="0"/>
        <w:spacing w:after="0" w:line="240" w:lineRule="auto"/>
      </w:pPr>
    </w:p>
    <w:p w:rsidR="00192B92" w:rsidRDefault="00192B92" w:rsidP="00192B92">
      <w:pPr>
        <w:tabs>
          <w:tab w:val="left" w:pos="3299"/>
        </w:tabs>
        <w:autoSpaceDE w:val="0"/>
        <w:autoSpaceDN w:val="0"/>
        <w:adjustRightInd w:val="0"/>
        <w:spacing w:after="0" w:line="240" w:lineRule="auto"/>
      </w:pPr>
      <w:r>
        <w:tab/>
      </w:r>
    </w:p>
    <w:p w:rsidR="00192B92" w:rsidRPr="00FA726D" w:rsidRDefault="00192B92" w:rsidP="00FA726D">
      <w:pPr>
        <w:autoSpaceDE w:val="0"/>
        <w:autoSpaceDN w:val="0"/>
        <w:adjustRightInd w:val="0"/>
        <w:spacing w:after="0" w:line="240" w:lineRule="auto"/>
        <w:rPr>
          <w:rFonts w:ascii="Arial,Italic" w:hAnsi="Arial,Italic" w:cs="Arial,Italic"/>
          <w:i/>
          <w:iCs/>
          <w:lang w:eastAsia="fr-FR"/>
        </w:rPr>
      </w:pPr>
      <w:r>
        <w:rPr>
          <w:noProof/>
          <w:lang w:eastAsia="fr-FR"/>
        </w:rPr>
        <mc:AlternateContent>
          <mc:Choice Requires="wps">
            <w:drawing>
              <wp:anchor distT="0" distB="0" distL="114300" distR="114300" simplePos="0" relativeHeight="251588608" behindDoc="0" locked="0" layoutInCell="1" allowOverlap="1" wp14:anchorId="20982098" wp14:editId="07272005">
                <wp:simplePos x="0" y="0"/>
                <wp:positionH relativeFrom="column">
                  <wp:posOffset>-42545</wp:posOffset>
                </wp:positionH>
                <wp:positionV relativeFrom="paragraph">
                  <wp:posOffset>421004</wp:posOffset>
                </wp:positionV>
                <wp:extent cx="5805170" cy="1190625"/>
                <wp:effectExtent l="0" t="0" r="24130" b="28575"/>
                <wp:wrapNone/>
                <wp:docPr id="8" name="Zone de texte 8"/>
                <wp:cNvGraphicFramePr/>
                <a:graphic xmlns:a="http://schemas.openxmlformats.org/drawingml/2006/main">
                  <a:graphicData uri="http://schemas.microsoft.com/office/word/2010/wordprocessingShape">
                    <wps:wsp>
                      <wps:cNvSpPr txBox="1"/>
                      <wps:spPr>
                        <a:xfrm>
                          <a:off x="0" y="0"/>
                          <a:ext cx="5805170" cy="1190625"/>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1BE9" w:rsidRDefault="00B21BE9" w:rsidP="00192B92">
                            <w:pPr>
                              <w:spacing w:after="0" w:line="288" w:lineRule="auto"/>
                              <w:jc w:val="both"/>
                              <w:rPr>
                                <w:rFonts w:ascii="Trebuchet MS" w:hAnsi="Trebuchet MS" w:cs="Calibri"/>
                                <w:bCs/>
                                <w:sz w:val="20"/>
                                <w:szCs w:val="20"/>
                                <w:lang w:eastAsia="fr-FR"/>
                              </w:rPr>
                            </w:pPr>
                            <w:r w:rsidRPr="009370F1">
                              <w:rPr>
                                <w:rFonts w:ascii="Trebuchet MS" w:hAnsi="Trebuchet MS" w:cs="Calibri"/>
                                <w:bCs/>
                                <w:sz w:val="20"/>
                                <w:szCs w:val="20"/>
                                <w:u w:val="single"/>
                                <w:lang w:eastAsia="fr-FR"/>
                              </w:rPr>
                              <w:t>Article R</w:t>
                            </w:r>
                            <w:r>
                              <w:rPr>
                                <w:rFonts w:ascii="Trebuchet MS" w:hAnsi="Trebuchet MS" w:cs="Calibri"/>
                                <w:bCs/>
                                <w:sz w:val="20"/>
                                <w:szCs w:val="20"/>
                                <w:u w:val="single"/>
                                <w:lang w:eastAsia="fr-FR"/>
                              </w:rPr>
                              <w:t>.</w:t>
                            </w:r>
                            <w:r w:rsidRPr="009370F1">
                              <w:rPr>
                                <w:rFonts w:ascii="Trebuchet MS" w:hAnsi="Trebuchet MS" w:cs="Calibri"/>
                                <w:bCs/>
                                <w:sz w:val="20"/>
                                <w:szCs w:val="20"/>
                                <w:u w:val="single"/>
                                <w:lang w:eastAsia="fr-FR"/>
                              </w:rPr>
                              <w:t>122-20 du code de l’environnement</w:t>
                            </w:r>
                            <w:r w:rsidRPr="009370F1">
                              <w:rPr>
                                <w:rFonts w:ascii="Trebuchet MS" w:hAnsi="Trebuchet MS" w:cs="Calibri"/>
                                <w:bCs/>
                                <w:sz w:val="20"/>
                                <w:szCs w:val="20"/>
                                <w:lang w:eastAsia="fr-FR"/>
                              </w:rPr>
                              <w:t xml:space="preserve"> : </w:t>
                            </w:r>
                          </w:p>
                          <w:p w:rsidR="00B21BE9" w:rsidRPr="00982BAF" w:rsidRDefault="00B21BE9" w:rsidP="00192B92">
                            <w:pPr>
                              <w:spacing w:after="0" w:line="288" w:lineRule="auto"/>
                              <w:jc w:val="both"/>
                              <w:rPr>
                                <w:rFonts w:ascii="Trebuchet MS" w:hAnsi="Trebuchet MS" w:cs="Calibri"/>
                                <w:bCs/>
                                <w:color w:val="FF0000"/>
                                <w:sz w:val="20"/>
                                <w:szCs w:val="20"/>
                                <w:lang w:eastAsia="fr-FR"/>
                              </w:rPr>
                            </w:pPr>
                            <w:r w:rsidRPr="009370F1">
                              <w:rPr>
                                <w:rFonts w:ascii="Trebuchet MS" w:hAnsi="Trebuchet MS" w:cs="Calibri"/>
                                <w:bCs/>
                                <w:sz w:val="20"/>
                                <w:szCs w:val="20"/>
                                <w:lang w:eastAsia="fr-FR"/>
                              </w:rPr>
                              <w:t xml:space="preserve">Le rapport </w:t>
                            </w:r>
                            <w:r w:rsidRPr="00192B92">
                              <w:rPr>
                                <w:rFonts w:ascii="Trebuchet MS" w:hAnsi="Trebuchet MS" w:cs="Calibri"/>
                                <w:bCs/>
                                <w:color w:val="000000"/>
                                <w:sz w:val="20"/>
                                <w:szCs w:val="20"/>
                                <w:lang w:eastAsia="fr-FR"/>
                              </w:rPr>
                              <w:t>environnemental comprend :</w:t>
                            </w:r>
                          </w:p>
                          <w:p w:rsidR="00B21BE9" w:rsidRPr="001F2EB6" w:rsidRDefault="00B21BE9" w:rsidP="001F2EB6">
                            <w:pPr>
                              <w:spacing w:after="0" w:line="288" w:lineRule="auto"/>
                              <w:jc w:val="both"/>
                              <w:rPr>
                                <w:rFonts w:ascii="Trebuchet MS" w:hAnsi="Trebuchet MS" w:cs="Calibri"/>
                                <w:bCs/>
                                <w:i/>
                                <w:color w:val="000000"/>
                                <w:sz w:val="20"/>
                                <w:szCs w:val="20"/>
                                <w:lang w:eastAsia="fr-FR"/>
                              </w:rPr>
                            </w:pPr>
                            <w:r w:rsidRPr="00192B92">
                              <w:rPr>
                                <w:rFonts w:ascii="Trebuchet MS" w:hAnsi="Trebuchet MS" w:cs="Calibri"/>
                                <w:bCs/>
                                <w:i/>
                                <w:color w:val="000000"/>
                                <w:sz w:val="20"/>
                                <w:szCs w:val="20"/>
                                <w:lang w:eastAsia="fr-FR"/>
                              </w:rPr>
                              <w:t>«</w:t>
                            </w:r>
                            <w:r>
                              <w:rPr>
                                <w:rFonts w:ascii="Trebuchet MS" w:hAnsi="Trebuchet MS" w:cs="Calibri"/>
                                <w:bCs/>
                                <w:i/>
                                <w:color w:val="000000"/>
                                <w:sz w:val="20"/>
                                <w:szCs w:val="20"/>
                                <w:lang w:eastAsia="fr-FR"/>
                              </w:rPr>
                              <w:t xml:space="preserve"> </w:t>
                            </w:r>
                            <w:r w:rsidRPr="00ED4B2D">
                              <w:rPr>
                                <w:rFonts w:ascii="Trebuchet MS" w:hAnsi="Trebuchet MS"/>
                                <w:i/>
                                <w:sz w:val="20"/>
                                <w:szCs w:val="20"/>
                              </w:rPr>
                              <w:t>Une présentation générale indiquant, de manière résumée, les objectifs du plan, schéma, programme ou document de planification et son contenu, son articulation avec d'autres plans, schémas, programmes ou documents de planification et, le cas échéant, si ces derniers ont fait, feront ou pourront eux-mêmes faire l'objet d'une évaluation environnementale</w:t>
                            </w:r>
                            <w:r>
                              <w:rPr>
                                <w:rFonts w:ascii="Trebuchet MS" w:hAnsi="Trebuchet MS"/>
                                <w:i/>
                                <w:sz w:val="20"/>
                                <w:szCs w:val="20"/>
                              </w:rPr>
                              <w:t xml:space="preserve"> </w:t>
                            </w:r>
                            <w:r w:rsidRPr="00192B92">
                              <w:rPr>
                                <w:rFonts w:ascii="Trebuchet MS" w:hAnsi="Trebuchet MS" w:cs="Calibri"/>
                                <w:bCs/>
                                <w:i/>
                                <w:color w:val="000000"/>
                                <w:sz w:val="20"/>
                                <w:szCs w:val="20"/>
                                <w:lang w:eastAsia="fr-FR"/>
                              </w:rPr>
                              <w:t>»</w:t>
                            </w:r>
                            <w:r>
                              <w:rPr>
                                <w:rFonts w:ascii="Trebuchet MS" w:hAnsi="Trebuchet MS" w:cs="Calibri"/>
                                <w:bCs/>
                                <w:i/>
                                <w:color w:val="000000"/>
                                <w:sz w:val="20"/>
                                <w:szCs w:val="20"/>
                                <w:lang w:eastAsia="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982098" id="Zone de texte 8" o:spid="_x0000_s1029" type="#_x0000_t202" style="position:absolute;margin-left:-3.35pt;margin-top:33.15pt;width:457.1pt;height:93.75pt;z-index:25158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" fillcolor="#d8d8d8 [2732]" strokeweight=".5pt">
                <v:textbox>
                  <w:txbxContent>
                    <w:p w:rsidR="00B21BE9" w:rsidRDefault="00B21BE9" w:rsidP="00192B92">
                      <w:pPr>
                        <w:spacing w:after="0" w:line="288" w:lineRule="auto"/>
                        <w:jc w:val="both"/>
                        <w:rPr>
                          <w:rFonts w:ascii="Trebuchet MS" w:hAnsi="Trebuchet MS" w:cs="Calibri"/>
                          <w:bCs/>
                          <w:sz w:val="20"/>
                          <w:szCs w:val="20"/>
                          <w:lang w:eastAsia="fr-FR"/>
                        </w:rPr>
                      </w:pPr>
                      <w:r w:rsidRPr="009370F1">
                        <w:rPr>
                          <w:rFonts w:ascii="Trebuchet MS" w:hAnsi="Trebuchet MS" w:cs="Calibri"/>
                          <w:bCs/>
                          <w:sz w:val="20"/>
                          <w:szCs w:val="20"/>
                          <w:u w:val="single"/>
                          <w:lang w:eastAsia="fr-FR"/>
                        </w:rPr>
                        <w:t>Article R</w:t>
                      </w:r>
                      <w:r>
                        <w:rPr>
                          <w:rFonts w:ascii="Trebuchet MS" w:hAnsi="Trebuchet MS" w:cs="Calibri"/>
                          <w:bCs/>
                          <w:sz w:val="20"/>
                          <w:szCs w:val="20"/>
                          <w:u w:val="single"/>
                          <w:lang w:eastAsia="fr-FR"/>
                        </w:rPr>
                        <w:t>.</w:t>
                      </w:r>
                      <w:r w:rsidRPr="009370F1">
                        <w:rPr>
                          <w:rFonts w:ascii="Trebuchet MS" w:hAnsi="Trebuchet MS" w:cs="Calibri"/>
                          <w:bCs/>
                          <w:sz w:val="20"/>
                          <w:szCs w:val="20"/>
                          <w:u w:val="single"/>
                          <w:lang w:eastAsia="fr-FR"/>
                        </w:rPr>
                        <w:t>122-20 du code de l’environnement</w:t>
                      </w:r>
                      <w:r w:rsidRPr="009370F1">
                        <w:rPr>
                          <w:rFonts w:ascii="Trebuchet MS" w:hAnsi="Trebuchet MS" w:cs="Calibri"/>
                          <w:bCs/>
                          <w:sz w:val="20"/>
                          <w:szCs w:val="20"/>
                          <w:lang w:eastAsia="fr-FR"/>
                        </w:rPr>
                        <w:t xml:space="preserve"> : </w:t>
                      </w:r>
                    </w:p>
                    <w:p w:rsidR="00B21BE9" w:rsidRPr="00982BAF" w:rsidRDefault="00B21BE9" w:rsidP="00192B92">
                      <w:pPr>
                        <w:spacing w:after="0" w:line="288" w:lineRule="auto"/>
                        <w:jc w:val="both"/>
                        <w:rPr>
                          <w:rFonts w:ascii="Trebuchet MS" w:hAnsi="Trebuchet MS" w:cs="Calibri"/>
                          <w:bCs/>
                          <w:color w:val="FF0000"/>
                          <w:sz w:val="20"/>
                          <w:szCs w:val="20"/>
                          <w:lang w:eastAsia="fr-FR"/>
                        </w:rPr>
                      </w:pPr>
                      <w:r w:rsidRPr="009370F1">
                        <w:rPr>
                          <w:rFonts w:ascii="Trebuchet MS" w:hAnsi="Trebuchet MS" w:cs="Calibri"/>
                          <w:bCs/>
                          <w:sz w:val="20"/>
                          <w:szCs w:val="20"/>
                          <w:lang w:eastAsia="fr-FR"/>
                        </w:rPr>
                        <w:t xml:space="preserve">Le rapport </w:t>
                      </w:r>
                      <w:r w:rsidRPr="00192B92">
                        <w:rPr>
                          <w:rFonts w:ascii="Trebuchet MS" w:hAnsi="Trebuchet MS" w:cs="Calibri"/>
                          <w:bCs/>
                          <w:color w:val="000000"/>
                          <w:sz w:val="20"/>
                          <w:szCs w:val="20"/>
                          <w:lang w:eastAsia="fr-FR"/>
                        </w:rPr>
                        <w:t>environnemental comprend :</w:t>
                      </w:r>
                    </w:p>
                    <w:p w:rsidR="00B21BE9" w:rsidRPr="001F2EB6" w:rsidRDefault="00B21BE9" w:rsidP="001F2EB6">
                      <w:pPr>
                        <w:spacing w:after="0" w:line="288" w:lineRule="auto"/>
                        <w:jc w:val="both"/>
                        <w:rPr>
                          <w:rFonts w:ascii="Trebuchet MS" w:hAnsi="Trebuchet MS" w:cs="Calibri"/>
                          <w:bCs/>
                          <w:i/>
                          <w:color w:val="000000"/>
                          <w:sz w:val="20"/>
                          <w:szCs w:val="20"/>
                          <w:lang w:eastAsia="fr-FR"/>
                        </w:rPr>
                      </w:pPr>
                      <w:r w:rsidRPr="00192B92">
                        <w:rPr>
                          <w:rFonts w:ascii="Trebuchet MS" w:hAnsi="Trebuchet MS" w:cs="Calibri"/>
                          <w:bCs/>
                          <w:i/>
                          <w:color w:val="000000"/>
                          <w:sz w:val="20"/>
                          <w:szCs w:val="20"/>
                          <w:lang w:eastAsia="fr-FR"/>
                        </w:rPr>
                        <w:t>«</w:t>
                      </w:r>
                      <w:r>
                        <w:rPr>
                          <w:rFonts w:ascii="Trebuchet MS" w:hAnsi="Trebuchet MS" w:cs="Calibri"/>
                          <w:bCs/>
                          <w:i/>
                          <w:color w:val="000000"/>
                          <w:sz w:val="20"/>
                          <w:szCs w:val="20"/>
                          <w:lang w:eastAsia="fr-FR"/>
                        </w:rPr>
                        <w:t xml:space="preserve"> </w:t>
                      </w:r>
                      <w:r w:rsidRPr="00ED4B2D">
                        <w:rPr>
                          <w:rFonts w:ascii="Trebuchet MS" w:hAnsi="Trebuchet MS"/>
                          <w:i/>
                          <w:sz w:val="20"/>
                          <w:szCs w:val="20"/>
                        </w:rPr>
                        <w:t>Une présentation générale indiquant, de manière résumée, les objectifs du plan, schéma, programme ou document de planification et son contenu, son articulation avec d'autres plans, schémas, programmes ou documents de planification et, le cas échéant, si ces derniers ont fait, feront ou pourront eux-mêmes faire l'objet d'une évaluation environnementale</w:t>
                      </w:r>
                      <w:r>
                        <w:rPr>
                          <w:rFonts w:ascii="Trebuchet MS" w:hAnsi="Trebuchet MS"/>
                          <w:i/>
                          <w:sz w:val="20"/>
                          <w:szCs w:val="20"/>
                        </w:rPr>
                        <w:t xml:space="preserve"> </w:t>
                      </w:r>
                      <w:r w:rsidRPr="00192B92">
                        <w:rPr>
                          <w:rFonts w:ascii="Trebuchet MS" w:hAnsi="Trebuchet MS" w:cs="Calibri"/>
                          <w:bCs/>
                          <w:i/>
                          <w:color w:val="000000"/>
                          <w:sz w:val="20"/>
                          <w:szCs w:val="20"/>
                          <w:lang w:eastAsia="fr-FR"/>
                        </w:rPr>
                        <w:t>»</w:t>
                      </w:r>
                      <w:r>
                        <w:rPr>
                          <w:rFonts w:ascii="Trebuchet MS" w:hAnsi="Trebuchet MS" w:cs="Calibri"/>
                          <w:bCs/>
                          <w:i/>
                          <w:color w:val="000000"/>
                          <w:sz w:val="20"/>
                          <w:szCs w:val="20"/>
                          <w:lang w:eastAsia="fr-FR"/>
                        </w:rPr>
                        <w:t>.</w:t>
                      </w:r>
                    </w:p>
                  </w:txbxContent>
                </v:textbox>
              </v:shape>
            </w:pict>
          </mc:Fallback>
        </mc:AlternateContent>
      </w:r>
      <w:r w:rsidR="00E45436" w:rsidRPr="00192B92">
        <w:br w:type="page"/>
      </w:r>
    </w:p>
    <w:p w:rsidR="00E45436" w:rsidRPr="00E96040" w:rsidRDefault="00DC7F44" w:rsidP="00E96040">
      <w:pPr>
        <w:pStyle w:val="Style1"/>
      </w:pPr>
      <w:bookmarkStart w:id="6" w:name="_Toc27391741"/>
      <w:r w:rsidRPr="00E96040">
        <w:lastRenderedPageBreak/>
        <w:t xml:space="preserve">le contenu du </w:t>
      </w:r>
      <w:r w:rsidR="003A550C" w:rsidRPr="00E96040">
        <w:t>SAGE</w:t>
      </w:r>
      <w:r w:rsidR="00415A5E" w:rsidRPr="00E96040">
        <w:t xml:space="preserve"> </w:t>
      </w:r>
      <w:r w:rsidR="00E45436" w:rsidRPr="00E96040">
        <w:t>Adour Aval</w:t>
      </w:r>
      <w:bookmarkEnd w:id="6"/>
    </w:p>
    <w:p w:rsidR="005B11AA" w:rsidRDefault="005B11AA" w:rsidP="005B11AA">
      <w:pPr>
        <w:spacing w:after="0" w:line="240" w:lineRule="auto"/>
      </w:pPr>
    </w:p>
    <w:p w:rsidR="00D6733D" w:rsidRPr="00D6733D" w:rsidRDefault="00695818" w:rsidP="00BA362E">
      <w:pPr>
        <w:pStyle w:val="Style2"/>
      </w:pPr>
      <w:bookmarkStart w:id="7" w:name="_Toc27391742"/>
      <w:r>
        <w:t xml:space="preserve">Historique </w:t>
      </w:r>
      <w:r w:rsidR="00D6733D">
        <w:t xml:space="preserve">du </w:t>
      </w:r>
      <w:r w:rsidR="003A550C">
        <w:t>SAGE</w:t>
      </w:r>
      <w:r w:rsidR="00DC7F44">
        <w:t xml:space="preserve"> Adour aval</w:t>
      </w:r>
      <w:bookmarkEnd w:id="7"/>
    </w:p>
    <w:p w:rsidR="00D6733D" w:rsidRPr="005B11AA" w:rsidRDefault="00D6733D" w:rsidP="005B11AA">
      <w:pPr>
        <w:autoSpaceDE w:val="0"/>
        <w:autoSpaceDN w:val="0"/>
        <w:adjustRightInd w:val="0"/>
        <w:spacing w:after="0" w:line="240" w:lineRule="auto"/>
        <w:jc w:val="both"/>
        <w:rPr>
          <w:rFonts w:ascii="Trebuchet MS" w:hAnsi="Trebuchet MS"/>
          <w:sz w:val="20"/>
          <w:szCs w:val="20"/>
        </w:rPr>
      </w:pPr>
    </w:p>
    <w:p w:rsidR="00886699" w:rsidRDefault="00886699" w:rsidP="005B11AA">
      <w:pPr>
        <w:autoSpaceDE w:val="0"/>
        <w:autoSpaceDN w:val="0"/>
        <w:adjustRightInd w:val="0"/>
        <w:spacing w:after="0" w:line="240" w:lineRule="auto"/>
        <w:jc w:val="both"/>
        <w:rPr>
          <w:rFonts w:ascii="Trebuchet MS" w:hAnsi="Trebuchet MS"/>
          <w:sz w:val="20"/>
          <w:szCs w:val="20"/>
        </w:rPr>
      </w:pPr>
      <w:r w:rsidRPr="005B11AA">
        <w:rPr>
          <w:rFonts w:ascii="Trebuchet MS" w:hAnsi="Trebuchet MS"/>
          <w:sz w:val="20"/>
          <w:szCs w:val="20"/>
        </w:rPr>
        <w:t>Le</w:t>
      </w:r>
      <w:r w:rsidR="00AA0ADC">
        <w:rPr>
          <w:rFonts w:ascii="Trebuchet MS" w:hAnsi="Trebuchet MS"/>
          <w:sz w:val="20"/>
          <w:szCs w:val="20"/>
        </w:rPr>
        <w:t xml:space="preserve"> SDAGE Adour-</w:t>
      </w:r>
      <w:r w:rsidRPr="005B11AA">
        <w:rPr>
          <w:rFonts w:ascii="Trebuchet MS" w:hAnsi="Trebuchet MS"/>
          <w:sz w:val="20"/>
          <w:szCs w:val="20"/>
        </w:rPr>
        <w:t xml:space="preserve">Garonne 2010-2015 mentionnant la nécessité de faire émerger un SAGE sur le secteur Adour aval d’ici à 2015, les services de l’État ont sollicité l’Agglomération Côte Basque Adour dans le courant de l’année 2011 pour engager des réflexions sur le sujet. </w:t>
      </w:r>
    </w:p>
    <w:p w:rsidR="00AA0ADC" w:rsidRPr="005B11AA" w:rsidRDefault="00AA0ADC" w:rsidP="005B11AA">
      <w:pPr>
        <w:autoSpaceDE w:val="0"/>
        <w:autoSpaceDN w:val="0"/>
        <w:adjustRightInd w:val="0"/>
        <w:spacing w:after="0" w:line="240" w:lineRule="auto"/>
        <w:jc w:val="both"/>
        <w:rPr>
          <w:rFonts w:ascii="Trebuchet MS" w:hAnsi="Trebuchet MS"/>
          <w:sz w:val="20"/>
          <w:szCs w:val="20"/>
        </w:rPr>
      </w:pPr>
    </w:p>
    <w:p w:rsidR="00D6733D" w:rsidRDefault="00886699" w:rsidP="005B11AA">
      <w:pPr>
        <w:autoSpaceDE w:val="0"/>
        <w:autoSpaceDN w:val="0"/>
        <w:adjustRightInd w:val="0"/>
        <w:spacing w:after="0" w:line="240" w:lineRule="auto"/>
        <w:jc w:val="both"/>
        <w:rPr>
          <w:rFonts w:ascii="Trebuchet MS" w:hAnsi="Trebuchet MS"/>
          <w:sz w:val="20"/>
          <w:szCs w:val="20"/>
        </w:rPr>
      </w:pPr>
      <w:r w:rsidRPr="005B11AA">
        <w:rPr>
          <w:rFonts w:ascii="Trebuchet MS" w:hAnsi="Trebuchet MS"/>
          <w:sz w:val="20"/>
          <w:szCs w:val="20"/>
        </w:rPr>
        <w:t>Ainsi, e</w:t>
      </w:r>
      <w:r w:rsidR="00D6733D" w:rsidRPr="005B11AA">
        <w:rPr>
          <w:rFonts w:ascii="Trebuchet MS" w:hAnsi="Trebuchet MS"/>
          <w:sz w:val="20"/>
          <w:szCs w:val="20"/>
        </w:rPr>
        <w:t>n 2011, un</w:t>
      </w:r>
      <w:r w:rsidR="00982BAF">
        <w:rPr>
          <w:rFonts w:ascii="Trebuchet MS" w:hAnsi="Trebuchet MS"/>
          <w:sz w:val="20"/>
          <w:szCs w:val="20"/>
        </w:rPr>
        <w:t>e convention a été signée par 9 EPCI-FP</w:t>
      </w:r>
      <w:r w:rsidR="00D6733D" w:rsidRPr="005B11AA">
        <w:rPr>
          <w:rFonts w:ascii="Trebuchet MS" w:hAnsi="Trebuchet MS"/>
          <w:sz w:val="20"/>
          <w:szCs w:val="20"/>
        </w:rPr>
        <w:t xml:space="preserve"> partenaires</w:t>
      </w:r>
      <w:r w:rsidR="00DC7F44" w:rsidRPr="009370F1">
        <w:rPr>
          <w:vertAlign w:val="superscript"/>
        </w:rPr>
        <w:footnoteReference w:id="1"/>
      </w:r>
      <w:r w:rsidRPr="005B11AA">
        <w:rPr>
          <w:rFonts w:ascii="Trebuchet MS" w:hAnsi="Trebuchet MS"/>
          <w:sz w:val="20"/>
          <w:szCs w:val="20"/>
        </w:rPr>
        <w:t xml:space="preserve"> dont le but était</w:t>
      </w:r>
      <w:r w:rsidR="00D6733D" w:rsidRPr="005B11AA">
        <w:rPr>
          <w:rFonts w:ascii="Trebuchet MS" w:hAnsi="Trebuchet MS"/>
          <w:sz w:val="20"/>
          <w:szCs w:val="20"/>
        </w:rPr>
        <w:t xml:space="preserve"> de mettre en œuvre </w:t>
      </w:r>
      <w:r w:rsidRPr="005B11AA">
        <w:rPr>
          <w:rFonts w:ascii="Trebuchet MS" w:hAnsi="Trebuchet MS"/>
          <w:sz w:val="20"/>
          <w:szCs w:val="20"/>
        </w:rPr>
        <w:t>un travail commun et concerté</w:t>
      </w:r>
      <w:r w:rsidR="00D6733D" w:rsidRPr="005B11AA">
        <w:rPr>
          <w:rFonts w:ascii="Trebuchet MS" w:hAnsi="Trebuchet MS"/>
          <w:sz w:val="20"/>
          <w:szCs w:val="20"/>
        </w:rPr>
        <w:t xml:space="preserve"> visant à répondre à l’objectif de bon état des masses d’eau à l’horizo</w:t>
      </w:r>
      <w:r w:rsidR="00CC1E03" w:rsidRPr="005B11AA">
        <w:rPr>
          <w:rFonts w:ascii="Trebuchet MS" w:hAnsi="Trebuchet MS"/>
          <w:sz w:val="20"/>
          <w:szCs w:val="20"/>
        </w:rPr>
        <w:t>n 2015 imposé par la Directive C</w:t>
      </w:r>
      <w:r w:rsidR="00D6733D" w:rsidRPr="005B11AA">
        <w:rPr>
          <w:rFonts w:ascii="Trebuchet MS" w:hAnsi="Trebuchet MS"/>
          <w:sz w:val="20"/>
          <w:szCs w:val="20"/>
        </w:rPr>
        <w:t xml:space="preserve">adre sur l’Eau et </w:t>
      </w:r>
      <w:r w:rsidRPr="005B11AA">
        <w:rPr>
          <w:rFonts w:ascii="Trebuchet MS" w:hAnsi="Trebuchet MS"/>
          <w:sz w:val="20"/>
          <w:szCs w:val="20"/>
        </w:rPr>
        <w:t xml:space="preserve">à </w:t>
      </w:r>
      <w:r w:rsidR="00D6733D" w:rsidRPr="005B11AA">
        <w:rPr>
          <w:rFonts w:ascii="Trebuchet MS" w:hAnsi="Trebuchet MS"/>
          <w:sz w:val="20"/>
          <w:szCs w:val="20"/>
        </w:rPr>
        <w:t>garantir une qualité sanitaire satisfaisante des eaux de baignade du littoral basque.</w:t>
      </w:r>
    </w:p>
    <w:p w:rsidR="00AA0ADC" w:rsidRPr="005B11AA" w:rsidRDefault="00AA0ADC" w:rsidP="005B11AA">
      <w:pPr>
        <w:autoSpaceDE w:val="0"/>
        <w:autoSpaceDN w:val="0"/>
        <w:adjustRightInd w:val="0"/>
        <w:spacing w:after="0" w:line="240" w:lineRule="auto"/>
        <w:jc w:val="both"/>
        <w:rPr>
          <w:rFonts w:ascii="Trebuchet MS" w:hAnsi="Trebuchet MS"/>
          <w:sz w:val="20"/>
          <w:szCs w:val="20"/>
        </w:rPr>
      </w:pPr>
    </w:p>
    <w:p w:rsidR="00D6733D" w:rsidRPr="00F91647" w:rsidRDefault="00D6733D" w:rsidP="005B11AA">
      <w:pPr>
        <w:autoSpaceDE w:val="0"/>
        <w:autoSpaceDN w:val="0"/>
        <w:adjustRightInd w:val="0"/>
        <w:spacing w:after="0" w:line="240" w:lineRule="auto"/>
        <w:jc w:val="both"/>
        <w:rPr>
          <w:rFonts w:ascii="Trebuchet MS" w:hAnsi="Trebuchet MS"/>
          <w:bCs/>
          <w:sz w:val="20"/>
          <w:szCs w:val="20"/>
        </w:rPr>
      </w:pPr>
      <w:r w:rsidRPr="005B11AA">
        <w:rPr>
          <w:rFonts w:ascii="Trebuchet MS" w:hAnsi="Trebuchet MS"/>
          <w:sz w:val="20"/>
          <w:szCs w:val="20"/>
        </w:rPr>
        <w:t xml:space="preserve">Dès lors, une étude de faisabilité </w:t>
      </w:r>
      <w:r w:rsidR="00886699" w:rsidRPr="005B11AA">
        <w:rPr>
          <w:rFonts w:ascii="Trebuchet MS" w:hAnsi="Trebuchet MS"/>
          <w:sz w:val="20"/>
          <w:szCs w:val="20"/>
        </w:rPr>
        <w:t xml:space="preserve">de la mise en place d’un SAGE </w:t>
      </w:r>
      <w:r w:rsidRPr="005B11AA">
        <w:rPr>
          <w:rFonts w:ascii="Trebuchet MS" w:hAnsi="Trebuchet MS"/>
          <w:sz w:val="20"/>
          <w:szCs w:val="20"/>
        </w:rPr>
        <w:t xml:space="preserve">a été </w:t>
      </w:r>
      <w:r w:rsidR="00886699" w:rsidRPr="005B11AA">
        <w:rPr>
          <w:rFonts w:ascii="Trebuchet MS" w:hAnsi="Trebuchet MS"/>
          <w:sz w:val="20"/>
          <w:szCs w:val="20"/>
        </w:rPr>
        <w:t>menée de 2012 à 2014</w:t>
      </w:r>
      <w:r w:rsidRPr="005B11AA">
        <w:rPr>
          <w:rFonts w:ascii="Trebuchet MS" w:hAnsi="Trebuchet MS"/>
          <w:sz w:val="20"/>
          <w:szCs w:val="20"/>
        </w:rPr>
        <w:t>.</w:t>
      </w:r>
      <w:r w:rsidR="00886699" w:rsidRPr="005B11AA">
        <w:rPr>
          <w:rFonts w:ascii="Trebuchet MS" w:hAnsi="Trebuchet MS"/>
          <w:sz w:val="20"/>
          <w:szCs w:val="20"/>
        </w:rPr>
        <w:t xml:space="preserve"> A son terme, les partenaires (élus locaux ou représentants de l’Etat) ont unanimement convenu de la pertinence de mettre en place l’outil SAGE sur le secteur Adour aval. L’émergence du SAGE a donc été formellement engagée en 2015 et son élaboration s’est déroulée selon les étapes précisées dans le tableau</w:t>
      </w:r>
      <w:r w:rsidR="00886699">
        <w:rPr>
          <w:rFonts w:ascii="Trebuchet MS" w:hAnsi="Trebuchet MS"/>
          <w:bCs/>
          <w:sz w:val="20"/>
          <w:szCs w:val="20"/>
        </w:rPr>
        <w:t xml:space="preserve"> ci-dessous : </w:t>
      </w:r>
      <w:r w:rsidRPr="00F91647">
        <w:rPr>
          <w:rFonts w:ascii="Trebuchet MS" w:hAnsi="Trebuchet MS"/>
          <w:bCs/>
          <w:sz w:val="20"/>
          <w:szCs w:val="20"/>
        </w:rPr>
        <w:t xml:space="preserve"> </w:t>
      </w:r>
    </w:p>
    <w:p w:rsidR="00D6733D" w:rsidRPr="00F91647" w:rsidRDefault="00D6733D" w:rsidP="00DE02DD">
      <w:pPr>
        <w:pStyle w:val="Default"/>
        <w:spacing w:line="288" w:lineRule="auto"/>
        <w:rPr>
          <w:rFonts w:ascii="Trebuchet MS" w:hAnsi="Trebuchet MS"/>
          <w:bCs/>
          <w:sz w:val="20"/>
          <w:szCs w:val="20"/>
        </w:rPr>
      </w:pPr>
      <w:r w:rsidRPr="00F91647">
        <w:rPr>
          <w:rFonts w:ascii="Trebuchet MS" w:hAnsi="Trebuchet MS"/>
          <w:bCs/>
          <w:sz w:val="20"/>
          <w:szCs w:val="20"/>
        </w:rPr>
        <w:tab/>
      </w:r>
      <w:r w:rsidRPr="00F91647">
        <w:rPr>
          <w:rFonts w:ascii="Trebuchet MS" w:hAnsi="Trebuchet MS"/>
          <w:bCs/>
          <w:sz w:val="20"/>
          <w:szCs w:val="20"/>
        </w:rPr>
        <w:tab/>
      </w:r>
    </w:p>
    <w:tbl>
      <w:tblPr>
        <w:tblStyle w:val="Grilledutableau"/>
        <w:tblpPr w:leftFromText="141" w:rightFromText="141" w:vertAnchor="text" w:horzAnchor="margin" w:tblpXSpec="center" w:tblpY="-33"/>
        <w:tblW w:w="0" w:type="auto"/>
        <w:jc w:val="center"/>
        <w:tblLook w:val="04A0" w:firstRow="1" w:lastRow="0" w:firstColumn="1" w:lastColumn="0" w:noHBand="0" w:noVBand="1"/>
      </w:tblPr>
      <w:tblGrid>
        <w:gridCol w:w="4390"/>
        <w:gridCol w:w="4673"/>
      </w:tblGrid>
      <w:tr w:rsidR="00BE2AB6" w:rsidTr="00BE2AB6">
        <w:trPr>
          <w:jc w:val="center"/>
        </w:trPr>
        <w:tc>
          <w:tcPr>
            <w:tcW w:w="4390" w:type="dxa"/>
            <w:shd w:val="clear" w:color="auto" w:fill="ACB9CA" w:themeFill="text2" w:themeFillTint="66"/>
          </w:tcPr>
          <w:p w:rsidR="00BE2AB6" w:rsidRPr="00CC1E03" w:rsidRDefault="00BE2AB6" w:rsidP="00BE2AB6">
            <w:pPr>
              <w:pStyle w:val="Default"/>
              <w:tabs>
                <w:tab w:val="right" w:pos="9072"/>
              </w:tabs>
              <w:spacing w:line="288" w:lineRule="auto"/>
              <w:jc w:val="center"/>
              <w:rPr>
                <w:rFonts w:ascii="Trebuchet MS" w:hAnsi="Trebuchet MS"/>
                <w:b/>
                <w:bCs/>
                <w:sz w:val="20"/>
                <w:szCs w:val="20"/>
              </w:rPr>
            </w:pPr>
            <w:r>
              <w:rPr>
                <w:rFonts w:ascii="Trebuchet MS" w:hAnsi="Trebuchet MS"/>
                <w:b/>
                <w:bCs/>
                <w:sz w:val="20"/>
                <w:szCs w:val="20"/>
              </w:rPr>
              <w:t>Étapes de mise en œuvre du SAGE</w:t>
            </w:r>
          </w:p>
        </w:tc>
        <w:tc>
          <w:tcPr>
            <w:tcW w:w="4673" w:type="dxa"/>
            <w:shd w:val="clear" w:color="auto" w:fill="ACB9CA" w:themeFill="text2" w:themeFillTint="66"/>
          </w:tcPr>
          <w:p w:rsidR="00BE2AB6" w:rsidRPr="00CC1E03" w:rsidRDefault="00BE2AB6" w:rsidP="003A550C">
            <w:pPr>
              <w:pStyle w:val="Default"/>
              <w:tabs>
                <w:tab w:val="right" w:pos="9072"/>
              </w:tabs>
              <w:spacing w:line="288" w:lineRule="auto"/>
              <w:jc w:val="center"/>
              <w:rPr>
                <w:rFonts w:ascii="Trebuchet MS" w:hAnsi="Trebuchet MS"/>
                <w:b/>
                <w:bCs/>
                <w:sz w:val="20"/>
                <w:szCs w:val="20"/>
              </w:rPr>
            </w:pPr>
            <w:r>
              <w:rPr>
                <w:rFonts w:ascii="Trebuchet MS" w:hAnsi="Trebuchet MS"/>
                <w:b/>
                <w:bCs/>
                <w:sz w:val="20"/>
                <w:szCs w:val="20"/>
              </w:rPr>
              <w:t xml:space="preserve">Date </w:t>
            </w:r>
          </w:p>
        </w:tc>
      </w:tr>
      <w:tr w:rsidR="000F4877" w:rsidTr="00CC1E03">
        <w:trPr>
          <w:jc w:val="center"/>
        </w:trPr>
        <w:tc>
          <w:tcPr>
            <w:tcW w:w="4390" w:type="dxa"/>
            <w:vAlign w:val="center"/>
          </w:tcPr>
          <w:p w:rsidR="000F4877" w:rsidRPr="00305F61" w:rsidRDefault="00DC7F44" w:rsidP="001F4B59">
            <w:pPr>
              <w:pStyle w:val="Default"/>
              <w:tabs>
                <w:tab w:val="right" w:pos="9072"/>
              </w:tabs>
              <w:spacing w:line="288" w:lineRule="auto"/>
              <w:rPr>
                <w:rFonts w:ascii="Trebuchet MS" w:hAnsi="Trebuchet MS"/>
                <w:bCs/>
                <w:sz w:val="20"/>
                <w:szCs w:val="20"/>
              </w:rPr>
            </w:pPr>
            <w:r w:rsidRPr="00DC7F44">
              <w:rPr>
                <w:rFonts w:ascii="Trebuchet MS" w:hAnsi="Trebuchet MS"/>
                <w:bCs/>
                <w:sz w:val="20"/>
                <w:szCs w:val="20"/>
              </w:rPr>
              <w:t>Étude sur la gouvernance de l'eau et faisabilité d'un SAGE Adour aval</w:t>
            </w:r>
          </w:p>
        </w:tc>
        <w:tc>
          <w:tcPr>
            <w:tcW w:w="4673" w:type="dxa"/>
            <w:vAlign w:val="center"/>
          </w:tcPr>
          <w:p w:rsidR="000F4877" w:rsidRPr="00305F61" w:rsidRDefault="000F4877" w:rsidP="001F4B59">
            <w:pPr>
              <w:pStyle w:val="Default"/>
              <w:tabs>
                <w:tab w:val="right" w:pos="9072"/>
              </w:tabs>
              <w:spacing w:line="288" w:lineRule="auto"/>
              <w:jc w:val="center"/>
              <w:rPr>
                <w:rFonts w:ascii="Trebuchet MS" w:hAnsi="Trebuchet MS"/>
                <w:bCs/>
                <w:sz w:val="20"/>
                <w:szCs w:val="20"/>
              </w:rPr>
            </w:pPr>
            <w:r w:rsidRPr="00305F61">
              <w:rPr>
                <w:rFonts w:ascii="Trebuchet MS" w:hAnsi="Trebuchet MS"/>
                <w:bCs/>
                <w:sz w:val="20"/>
                <w:szCs w:val="20"/>
              </w:rPr>
              <w:t>2012</w:t>
            </w:r>
            <w:r w:rsidR="00886699">
              <w:rPr>
                <w:rFonts w:ascii="Trebuchet MS" w:hAnsi="Trebuchet MS"/>
                <w:bCs/>
                <w:sz w:val="20"/>
                <w:szCs w:val="20"/>
              </w:rPr>
              <w:t xml:space="preserve"> - 2014</w:t>
            </w:r>
          </w:p>
        </w:tc>
      </w:tr>
      <w:tr w:rsidR="000F4877" w:rsidTr="00CC1E03">
        <w:trPr>
          <w:jc w:val="center"/>
        </w:trPr>
        <w:tc>
          <w:tcPr>
            <w:tcW w:w="4390" w:type="dxa"/>
            <w:vAlign w:val="center"/>
          </w:tcPr>
          <w:p w:rsidR="000F4877" w:rsidRPr="00305F61" w:rsidRDefault="000F4877" w:rsidP="003A550C">
            <w:pPr>
              <w:pStyle w:val="Default"/>
              <w:tabs>
                <w:tab w:val="right" w:pos="9072"/>
              </w:tabs>
              <w:spacing w:line="288" w:lineRule="auto"/>
              <w:rPr>
                <w:rFonts w:ascii="Trebuchet MS" w:hAnsi="Trebuchet MS"/>
                <w:bCs/>
                <w:sz w:val="20"/>
                <w:szCs w:val="20"/>
              </w:rPr>
            </w:pPr>
            <w:r w:rsidRPr="00305F61">
              <w:rPr>
                <w:rFonts w:ascii="Trebuchet MS" w:hAnsi="Trebuchet MS"/>
                <w:bCs/>
                <w:sz w:val="20"/>
                <w:szCs w:val="20"/>
              </w:rPr>
              <w:t xml:space="preserve">Dossier préliminaire pour la mise en place du </w:t>
            </w:r>
            <w:r w:rsidR="003A550C">
              <w:rPr>
                <w:rFonts w:ascii="Trebuchet MS" w:hAnsi="Trebuchet MS"/>
                <w:bCs/>
                <w:sz w:val="20"/>
                <w:szCs w:val="20"/>
              </w:rPr>
              <w:t>SAGE</w:t>
            </w:r>
            <w:r w:rsidRPr="00305F61">
              <w:rPr>
                <w:rFonts w:ascii="Trebuchet MS" w:hAnsi="Trebuchet MS"/>
                <w:bCs/>
                <w:sz w:val="20"/>
                <w:szCs w:val="20"/>
              </w:rPr>
              <w:t xml:space="preserve"> Adour Aval</w:t>
            </w:r>
          </w:p>
        </w:tc>
        <w:tc>
          <w:tcPr>
            <w:tcW w:w="4673" w:type="dxa"/>
            <w:vAlign w:val="center"/>
          </w:tcPr>
          <w:p w:rsidR="000F4877" w:rsidRPr="00305F61" w:rsidRDefault="000F4877" w:rsidP="001F4B59">
            <w:pPr>
              <w:pStyle w:val="Default"/>
              <w:tabs>
                <w:tab w:val="right" w:pos="9072"/>
              </w:tabs>
              <w:spacing w:line="288" w:lineRule="auto"/>
              <w:jc w:val="center"/>
              <w:rPr>
                <w:rFonts w:ascii="Trebuchet MS" w:hAnsi="Trebuchet MS"/>
                <w:bCs/>
                <w:sz w:val="20"/>
                <w:szCs w:val="20"/>
              </w:rPr>
            </w:pPr>
            <w:r w:rsidRPr="00305F61">
              <w:rPr>
                <w:rFonts w:ascii="Trebuchet MS" w:hAnsi="Trebuchet MS"/>
                <w:bCs/>
                <w:sz w:val="20"/>
                <w:szCs w:val="20"/>
              </w:rPr>
              <w:t>Juillet 2014</w:t>
            </w:r>
          </w:p>
        </w:tc>
      </w:tr>
      <w:tr w:rsidR="000F4877" w:rsidTr="00CC1E03">
        <w:trPr>
          <w:jc w:val="center"/>
        </w:trPr>
        <w:tc>
          <w:tcPr>
            <w:tcW w:w="4390" w:type="dxa"/>
            <w:vAlign w:val="center"/>
          </w:tcPr>
          <w:p w:rsidR="000F4877" w:rsidRPr="00305F61" w:rsidRDefault="000F4877" w:rsidP="001F4B59">
            <w:pPr>
              <w:pStyle w:val="Default"/>
              <w:tabs>
                <w:tab w:val="right" w:pos="9072"/>
              </w:tabs>
              <w:spacing w:line="288" w:lineRule="auto"/>
              <w:rPr>
                <w:rFonts w:ascii="Trebuchet MS" w:hAnsi="Trebuchet MS"/>
                <w:bCs/>
                <w:sz w:val="20"/>
                <w:szCs w:val="20"/>
              </w:rPr>
            </w:pPr>
            <w:r w:rsidRPr="00305F61">
              <w:rPr>
                <w:rFonts w:ascii="Trebuchet MS" w:hAnsi="Trebuchet MS"/>
                <w:bCs/>
                <w:sz w:val="20"/>
                <w:szCs w:val="20"/>
              </w:rPr>
              <w:t xml:space="preserve">Arrêté inter-préfectoral de délimitation du périmètre du </w:t>
            </w:r>
            <w:r w:rsidR="003A550C">
              <w:rPr>
                <w:rFonts w:ascii="Trebuchet MS" w:hAnsi="Trebuchet MS"/>
                <w:bCs/>
                <w:sz w:val="20"/>
                <w:szCs w:val="20"/>
              </w:rPr>
              <w:t>SAGE</w:t>
            </w:r>
            <w:r w:rsidRPr="00305F61">
              <w:rPr>
                <w:rFonts w:ascii="Trebuchet MS" w:hAnsi="Trebuchet MS"/>
                <w:bCs/>
                <w:sz w:val="20"/>
                <w:szCs w:val="20"/>
              </w:rPr>
              <w:t xml:space="preserve"> Adour aval</w:t>
            </w:r>
          </w:p>
        </w:tc>
        <w:tc>
          <w:tcPr>
            <w:tcW w:w="4673" w:type="dxa"/>
            <w:vAlign w:val="center"/>
          </w:tcPr>
          <w:p w:rsidR="000F4877" w:rsidRPr="00305F61" w:rsidRDefault="000F4877" w:rsidP="001F4B59">
            <w:pPr>
              <w:pStyle w:val="Default"/>
              <w:tabs>
                <w:tab w:val="right" w:pos="9072"/>
              </w:tabs>
              <w:spacing w:line="288" w:lineRule="auto"/>
              <w:jc w:val="center"/>
              <w:rPr>
                <w:rFonts w:ascii="Trebuchet MS" w:hAnsi="Trebuchet MS"/>
                <w:bCs/>
                <w:sz w:val="20"/>
                <w:szCs w:val="20"/>
              </w:rPr>
            </w:pPr>
            <w:r w:rsidRPr="00305F61">
              <w:rPr>
                <w:rFonts w:ascii="Trebuchet MS" w:hAnsi="Trebuchet MS"/>
                <w:bCs/>
                <w:sz w:val="20"/>
                <w:szCs w:val="20"/>
              </w:rPr>
              <w:t>26 mars 2015</w:t>
            </w:r>
          </w:p>
        </w:tc>
      </w:tr>
      <w:tr w:rsidR="000F4877" w:rsidTr="00CC1E03">
        <w:trPr>
          <w:jc w:val="center"/>
        </w:trPr>
        <w:tc>
          <w:tcPr>
            <w:tcW w:w="4390" w:type="dxa"/>
            <w:vAlign w:val="center"/>
          </w:tcPr>
          <w:p w:rsidR="000F4877" w:rsidRPr="00305F61" w:rsidRDefault="000F4877" w:rsidP="001F4B59">
            <w:pPr>
              <w:pStyle w:val="Default"/>
              <w:tabs>
                <w:tab w:val="right" w:pos="9072"/>
              </w:tabs>
              <w:spacing w:line="288" w:lineRule="auto"/>
              <w:rPr>
                <w:rFonts w:ascii="Trebuchet MS" w:hAnsi="Trebuchet MS"/>
                <w:bCs/>
                <w:sz w:val="20"/>
                <w:szCs w:val="20"/>
              </w:rPr>
            </w:pPr>
            <w:r w:rsidRPr="00305F61">
              <w:rPr>
                <w:rFonts w:ascii="Trebuchet MS" w:hAnsi="Trebuchet MS"/>
                <w:bCs/>
                <w:sz w:val="20"/>
                <w:szCs w:val="20"/>
              </w:rPr>
              <w:t>Arrêté préfectoral de constitution de la CLE</w:t>
            </w:r>
          </w:p>
        </w:tc>
        <w:tc>
          <w:tcPr>
            <w:tcW w:w="4673" w:type="dxa"/>
            <w:vAlign w:val="center"/>
          </w:tcPr>
          <w:p w:rsidR="000F4877" w:rsidRPr="00305F61" w:rsidRDefault="000F4877" w:rsidP="001F4B59">
            <w:pPr>
              <w:pStyle w:val="Default"/>
              <w:tabs>
                <w:tab w:val="right" w:pos="9072"/>
              </w:tabs>
              <w:spacing w:line="288" w:lineRule="auto"/>
              <w:jc w:val="center"/>
              <w:rPr>
                <w:rFonts w:ascii="Trebuchet MS" w:hAnsi="Trebuchet MS"/>
                <w:bCs/>
                <w:sz w:val="20"/>
                <w:szCs w:val="20"/>
              </w:rPr>
            </w:pPr>
            <w:r w:rsidRPr="00305F61">
              <w:rPr>
                <w:rFonts w:ascii="Trebuchet MS" w:hAnsi="Trebuchet MS"/>
                <w:bCs/>
                <w:sz w:val="20"/>
                <w:szCs w:val="20"/>
              </w:rPr>
              <w:t>7 septembre 2015</w:t>
            </w:r>
          </w:p>
        </w:tc>
      </w:tr>
      <w:tr w:rsidR="00886699" w:rsidTr="00CC1E03">
        <w:trPr>
          <w:jc w:val="center"/>
        </w:trPr>
        <w:tc>
          <w:tcPr>
            <w:tcW w:w="4390" w:type="dxa"/>
            <w:vAlign w:val="center"/>
          </w:tcPr>
          <w:p w:rsidR="00886699" w:rsidRPr="00305F61" w:rsidRDefault="00886699" w:rsidP="001F4B59">
            <w:pPr>
              <w:pStyle w:val="Default"/>
              <w:tabs>
                <w:tab w:val="right" w:pos="9072"/>
              </w:tabs>
              <w:spacing w:line="288" w:lineRule="auto"/>
              <w:rPr>
                <w:rFonts w:ascii="Trebuchet MS" w:hAnsi="Trebuchet MS"/>
                <w:bCs/>
                <w:sz w:val="20"/>
                <w:szCs w:val="20"/>
              </w:rPr>
            </w:pPr>
            <w:r>
              <w:rPr>
                <w:rFonts w:ascii="Trebuchet MS" w:hAnsi="Trebuchet MS"/>
                <w:bCs/>
                <w:sz w:val="20"/>
                <w:szCs w:val="20"/>
              </w:rPr>
              <w:t>Elaboration du SAGE</w:t>
            </w:r>
          </w:p>
        </w:tc>
        <w:tc>
          <w:tcPr>
            <w:tcW w:w="4673" w:type="dxa"/>
            <w:vAlign w:val="center"/>
          </w:tcPr>
          <w:p w:rsidR="00886699" w:rsidRPr="00305F61" w:rsidRDefault="00982BAF" w:rsidP="001F4B59">
            <w:pPr>
              <w:pStyle w:val="Default"/>
              <w:tabs>
                <w:tab w:val="right" w:pos="9072"/>
              </w:tabs>
              <w:spacing w:line="288" w:lineRule="auto"/>
              <w:jc w:val="center"/>
              <w:rPr>
                <w:rFonts w:ascii="Trebuchet MS" w:hAnsi="Trebuchet MS"/>
                <w:bCs/>
                <w:sz w:val="20"/>
                <w:szCs w:val="20"/>
              </w:rPr>
            </w:pPr>
            <w:r>
              <w:rPr>
                <w:rFonts w:ascii="Trebuchet MS" w:hAnsi="Trebuchet MS"/>
                <w:bCs/>
                <w:sz w:val="20"/>
                <w:szCs w:val="20"/>
              </w:rPr>
              <w:t>2015-2020</w:t>
            </w:r>
          </w:p>
        </w:tc>
      </w:tr>
    </w:tbl>
    <w:p w:rsidR="003272F5" w:rsidRPr="003272F5" w:rsidRDefault="003272F5" w:rsidP="003272F5">
      <w:pPr>
        <w:rPr>
          <w:lang w:eastAsia="fr-FR"/>
        </w:rPr>
      </w:pPr>
    </w:p>
    <w:p w:rsidR="003D0FD2" w:rsidRDefault="009A2040" w:rsidP="00BA362E">
      <w:pPr>
        <w:pStyle w:val="Style2"/>
      </w:pPr>
      <w:bookmarkStart w:id="8" w:name="_Toc27391743"/>
      <w:r>
        <w:t>Enjeux et o</w:t>
      </w:r>
      <w:r w:rsidR="003D0FD2">
        <w:t xml:space="preserve">bjectifs du </w:t>
      </w:r>
      <w:r w:rsidR="003A550C">
        <w:t>SAGE</w:t>
      </w:r>
      <w:bookmarkEnd w:id="8"/>
    </w:p>
    <w:p w:rsidR="003D0FD2" w:rsidRPr="005B11AA" w:rsidRDefault="003D0FD2" w:rsidP="005B11AA">
      <w:pPr>
        <w:autoSpaceDE w:val="0"/>
        <w:autoSpaceDN w:val="0"/>
        <w:adjustRightInd w:val="0"/>
        <w:spacing w:after="0" w:line="240" w:lineRule="auto"/>
        <w:jc w:val="both"/>
        <w:rPr>
          <w:rFonts w:ascii="Trebuchet MS" w:hAnsi="Trebuchet MS"/>
          <w:sz w:val="20"/>
          <w:szCs w:val="20"/>
        </w:rPr>
      </w:pPr>
    </w:p>
    <w:p w:rsidR="003A550C" w:rsidRDefault="005E0B3C" w:rsidP="005B11AA">
      <w:pPr>
        <w:autoSpaceDE w:val="0"/>
        <w:autoSpaceDN w:val="0"/>
        <w:adjustRightInd w:val="0"/>
        <w:spacing w:after="0" w:line="240" w:lineRule="auto"/>
        <w:jc w:val="both"/>
        <w:rPr>
          <w:rFonts w:ascii="Trebuchet MS" w:hAnsi="Trebuchet MS"/>
          <w:sz w:val="20"/>
          <w:szCs w:val="20"/>
        </w:rPr>
      </w:pPr>
      <w:r>
        <w:rPr>
          <w:rFonts w:ascii="Trebuchet MS" w:hAnsi="Trebuchet MS"/>
          <w:sz w:val="20"/>
          <w:szCs w:val="20"/>
        </w:rPr>
        <w:t xml:space="preserve">Suite à </w:t>
      </w:r>
      <w:r w:rsidR="00AA0ADC">
        <w:rPr>
          <w:rFonts w:ascii="Trebuchet MS" w:hAnsi="Trebuchet MS"/>
          <w:sz w:val="20"/>
          <w:szCs w:val="20"/>
        </w:rPr>
        <w:t>la réalisation d’un</w:t>
      </w:r>
      <w:r>
        <w:rPr>
          <w:rFonts w:ascii="Trebuchet MS" w:hAnsi="Trebuchet MS"/>
          <w:sz w:val="20"/>
          <w:szCs w:val="20"/>
        </w:rPr>
        <w:t xml:space="preserve"> </w:t>
      </w:r>
      <w:r w:rsidR="004F11AE">
        <w:rPr>
          <w:rFonts w:ascii="Trebuchet MS" w:hAnsi="Trebuchet MS"/>
          <w:sz w:val="20"/>
          <w:szCs w:val="20"/>
        </w:rPr>
        <w:t xml:space="preserve">état </w:t>
      </w:r>
      <w:r>
        <w:rPr>
          <w:rFonts w:ascii="Trebuchet MS" w:hAnsi="Trebuchet MS"/>
          <w:sz w:val="20"/>
          <w:szCs w:val="20"/>
        </w:rPr>
        <w:t xml:space="preserve">des lieux </w:t>
      </w:r>
      <w:r w:rsidR="00AA0ADC">
        <w:rPr>
          <w:rFonts w:ascii="Trebuchet MS" w:hAnsi="Trebuchet MS"/>
          <w:sz w:val="20"/>
          <w:szCs w:val="20"/>
        </w:rPr>
        <w:t>validé par la commission locale de l’eau (CLE)</w:t>
      </w:r>
      <w:r>
        <w:rPr>
          <w:rFonts w:ascii="Trebuchet MS" w:hAnsi="Trebuchet MS"/>
          <w:sz w:val="20"/>
          <w:szCs w:val="20"/>
        </w:rPr>
        <w:t xml:space="preserve"> en 2016 et à </w:t>
      </w:r>
      <w:r w:rsidR="00AA0ADC">
        <w:rPr>
          <w:rFonts w:ascii="Trebuchet MS" w:hAnsi="Trebuchet MS"/>
          <w:sz w:val="20"/>
          <w:szCs w:val="20"/>
        </w:rPr>
        <w:t>l’établissement du</w:t>
      </w:r>
      <w:r>
        <w:rPr>
          <w:rFonts w:ascii="Trebuchet MS" w:hAnsi="Trebuchet MS"/>
          <w:sz w:val="20"/>
          <w:szCs w:val="20"/>
        </w:rPr>
        <w:t xml:space="preserve"> scénario tendanciel du territoire à l’horizon 2050</w:t>
      </w:r>
      <w:r w:rsidR="00AA0ADC">
        <w:rPr>
          <w:rFonts w:ascii="Trebuchet MS" w:hAnsi="Trebuchet MS"/>
          <w:sz w:val="20"/>
          <w:szCs w:val="20"/>
        </w:rPr>
        <w:t>,</w:t>
      </w:r>
      <w:r>
        <w:rPr>
          <w:rFonts w:ascii="Trebuchet MS" w:hAnsi="Trebuchet MS"/>
          <w:sz w:val="20"/>
          <w:szCs w:val="20"/>
        </w:rPr>
        <w:t xml:space="preserve"> </w:t>
      </w:r>
      <w:r w:rsidR="00AA0ADC">
        <w:rPr>
          <w:rFonts w:ascii="Trebuchet MS" w:hAnsi="Trebuchet MS"/>
          <w:sz w:val="20"/>
          <w:szCs w:val="20"/>
        </w:rPr>
        <w:t>validé en 2018</w:t>
      </w:r>
      <w:r>
        <w:rPr>
          <w:rFonts w:ascii="Trebuchet MS" w:hAnsi="Trebuchet MS"/>
          <w:sz w:val="20"/>
          <w:szCs w:val="20"/>
        </w:rPr>
        <w:t>, l</w:t>
      </w:r>
      <w:r w:rsidR="003A550C">
        <w:rPr>
          <w:rFonts w:ascii="Trebuchet MS" w:hAnsi="Trebuchet MS"/>
          <w:sz w:val="20"/>
          <w:szCs w:val="20"/>
        </w:rPr>
        <w:t xml:space="preserve">a CLE </w:t>
      </w:r>
      <w:r w:rsidR="004F11AE">
        <w:rPr>
          <w:rFonts w:ascii="Trebuchet MS" w:hAnsi="Trebuchet MS"/>
          <w:sz w:val="20"/>
          <w:szCs w:val="20"/>
        </w:rPr>
        <w:t xml:space="preserve">a </w:t>
      </w:r>
      <w:r>
        <w:rPr>
          <w:rFonts w:ascii="Trebuchet MS" w:hAnsi="Trebuchet MS"/>
          <w:sz w:val="20"/>
          <w:szCs w:val="20"/>
        </w:rPr>
        <w:t>mis en</w:t>
      </w:r>
      <w:r w:rsidR="001818E3">
        <w:rPr>
          <w:rFonts w:ascii="Trebuchet MS" w:hAnsi="Trebuchet MS"/>
          <w:sz w:val="20"/>
          <w:szCs w:val="20"/>
        </w:rPr>
        <w:t xml:space="preserve"> </w:t>
      </w:r>
      <w:r w:rsidR="00AA0ADC">
        <w:rPr>
          <w:rFonts w:ascii="Trebuchet MS" w:hAnsi="Trebuchet MS"/>
          <w:sz w:val="20"/>
          <w:szCs w:val="20"/>
        </w:rPr>
        <w:t>évidence</w:t>
      </w:r>
      <w:r w:rsidR="008077F8">
        <w:rPr>
          <w:rFonts w:ascii="Trebuchet MS" w:hAnsi="Trebuchet MS"/>
          <w:sz w:val="20"/>
          <w:szCs w:val="20"/>
        </w:rPr>
        <w:t xml:space="preserve"> 9 grands enjeux déclinés en 44</w:t>
      </w:r>
      <w:r w:rsidR="001818E3">
        <w:rPr>
          <w:rFonts w:ascii="Trebuchet MS" w:hAnsi="Trebuchet MS"/>
          <w:sz w:val="20"/>
          <w:szCs w:val="20"/>
        </w:rPr>
        <w:t xml:space="preserve"> objectifs</w:t>
      </w:r>
      <w:r w:rsidR="00DD33E5">
        <w:rPr>
          <w:rFonts w:ascii="Trebuchet MS" w:hAnsi="Trebuchet MS"/>
          <w:sz w:val="20"/>
          <w:szCs w:val="20"/>
        </w:rPr>
        <w:t xml:space="preserve">. </w:t>
      </w:r>
    </w:p>
    <w:p w:rsidR="000102C8" w:rsidRDefault="000102C8" w:rsidP="005B11AA">
      <w:pPr>
        <w:autoSpaceDE w:val="0"/>
        <w:autoSpaceDN w:val="0"/>
        <w:adjustRightInd w:val="0"/>
        <w:spacing w:after="0" w:line="240" w:lineRule="auto"/>
        <w:jc w:val="both"/>
        <w:rPr>
          <w:rFonts w:ascii="Trebuchet MS" w:hAnsi="Trebuchet MS"/>
          <w:sz w:val="20"/>
          <w:szCs w:val="20"/>
        </w:rPr>
      </w:pPr>
    </w:p>
    <w:p w:rsidR="000102C8" w:rsidRDefault="000102C8" w:rsidP="005B11AA">
      <w:pPr>
        <w:autoSpaceDE w:val="0"/>
        <w:autoSpaceDN w:val="0"/>
        <w:adjustRightInd w:val="0"/>
        <w:spacing w:after="0" w:line="240" w:lineRule="auto"/>
        <w:jc w:val="both"/>
        <w:rPr>
          <w:rFonts w:ascii="Trebuchet MS" w:hAnsi="Trebuchet MS"/>
          <w:sz w:val="20"/>
          <w:szCs w:val="20"/>
        </w:rPr>
      </w:pPr>
      <w:r w:rsidRPr="000102C8">
        <w:rPr>
          <w:rFonts w:ascii="Trebuchet MS" w:hAnsi="Trebuchet MS"/>
          <w:sz w:val="20"/>
          <w:szCs w:val="20"/>
        </w:rPr>
        <w:t xml:space="preserve">Gouvernance </w:t>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sidRPr="000102C8">
        <w:rPr>
          <w:rFonts w:ascii="Trebuchet MS" w:hAnsi="Trebuchet MS"/>
          <w:sz w:val="20"/>
          <w:szCs w:val="20"/>
        </w:rPr>
        <w:t>(5 objectifs)</w:t>
      </w:r>
    </w:p>
    <w:p w:rsidR="000102C8" w:rsidRDefault="000102C8" w:rsidP="005B11AA">
      <w:pPr>
        <w:autoSpaceDE w:val="0"/>
        <w:autoSpaceDN w:val="0"/>
        <w:adjustRightInd w:val="0"/>
        <w:spacing w:after="0" w:line="240" w:lineRule="auto"/>
        <w:jc w:val="both"/>
        <w:rPr>
          <w:rFonts w:ascii="Trebuchet MS" w:hAnsi="Trebuchet MS"/>
          <w:sz w:val="20"/>
          <w:szCs w:val="20"/>
        </w:rPr>
      </w:pPr>
      <w:r w:rsidRPr="000102C8">
        <w:rPr>
          <w:rFonts w:ascii="Trebuchet MS" w:hAnsi="Trebuchet MS"/>
          <w:sz w:val="20"/>
          <w:szCs w:val="20"/>
        </w:rPr>
        <w:t xml:space="preserve">Qualité des masses d’eau et maintien des activités </w:t>
      </w:r>
      <w:r>
        <w:rPr>
          <w:rFonts w:ascii="Trebuchet MS" w:hAnsi="Trebuchet MS"/>
          <w:sz w:val="20"/>
          <w:szCs w:val="20"/>
        </w:rPr>
        <w:tab/>
      </w:r>
      <w:r>
        <w:rPr>
          <w:rFonts w:ascii="Trebuchet MS" w:hAnsi="Trebuchet MS"/>
          <w:sz w:val="20"/>
          <w:szCs w:val="20"/>
        </w:rPr>
        <w:tab/>
      </w:r>
      <w:r w:rsidRPr="000102C8">
        <w:rPr>
          <w:rFonts w:ascii="Trebuchet MS" w:hAnsi="Trebuchet MS"/>
          <w:sz w:val="20"/>
          <w:szCs w:val="20"/>
        </w:rPr>
        <w:t>(8 objectifs)</w:t>
      </w:r>
    </w:p>
    <w:p w:rsidR="000102C8" w:rsidRDefault="000102C8" w:rsidP="005B11AA">
      <w:pPr>
        <w:autoSpaceDE w:val="0"/>
        <w:autoSpaceDN w:val="0"/>
        <w:adjustRightInd w:val="0"/>
        <w:spacing w:after="0" w:line="240" w:lineRule="auto"/>
        <w:jc w:val="both"/>
        <w:rPr>
          <w:rFonts w:ascii="Trebuchet MS" w:hAnsi="Trebuchet MS"/>
          <w:sz w:val="20"/>
          <w:szCs w:val="20"/>
        </w:rPr>
      </w:pPr>
      <w:r w:rsidRPr="000102C8">
        <w:rPr>
          <w:rFonts w:ascii="Trebuchet MS" w:hAnsi="Trebuchet MS"/>
          <w:sz w:val="20"/>
          <w:szCs w:val="20"/>
        </w:rPr>
        <w:t xml:space="preserve">Milieux aquatiques </w:t>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sidRPr="000102C8">
        <w:rPr>
          <w:rFonts w:ascii="Trebuchet MS" w:hAnsi="Trebuchet MS"/>
          <w:sz w:val="20"/>
          <w:szCs w:val="20"/>
        </w:rPr>
        <w:t>(6 objectifs)</w:t>
      </w:r>
    </w:p>
    <w:p w:rsidR="000102C8" w:rsidRDefault="000102C8" w:rsidP="005B11AA">
      <w:pPr>
        <w:autoSpaceDE w:val="0"/>
        <w:autoSpaceDN w:val="0"/>
        <w:adjustRightInd w:val="0"/>
        <w:spacing w:after="0" w:line="240" w:lineRule="auto"/>
        <w:jc w:val="both"/>
        <w:rPr>
          <w:rFonts w:ascii="Trebuchet MS" w:hAnsi="Trebuchet MS"/>
          <w:sz w:val="20"/>
          <w:szCs w:val="20"/>
        </w:rPr>
      </w:pPr>
      <w:r w:rsidRPr="000102C8">
        <w:rPr>
          <w:rFonts w:ascii="Trebuchet MS" w:hAnsi="Trebuchet MS"/>
          <w:sz w:val="20"/>
          <w:szCs w:val="20"/>
        </w:rPr>
        <w:t xml:space="preserve">Quantité d’eau – ressource </w:t>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sidRPr="000102C8">
        <w:rPr>
          <w:rFonts w:ascii="Trebuchet MS" w:hAnsi="Trebuchet MS"/>
          <w:sz w:val="20"/>
          <w:szCs w:val="20"/>
        </w:rPr>
        <w:t>(2 obj</w:t>
      </w:r>
      <w:r>
        <w:rPr>
          <w:rFonts w:ascii="Trebuchet MS" w:hAnsi="Trebuchet MS"/>
          <w:sz w:val="20"/>
          <w:szCs w:val="20"/>
        </w:rPr>
        <w:t>e</w:t>
      </w:r>
      <w:r w:rsidRPr="000102C8">
        <w:rPr>
          <w:rFonts w:ascii="Trebuchet MS" w:hAnsi="Trebuchet MS"/>
          <w:sz w:val="20"/>
          <w:szCs w:val="20"/>
        </w:rPr>
        <w:t>ctifs)</w:t>
      </w:r>
    </w:p>
    <w:p w:rsidR="000102C8" w:rsidRDefault="000102C8" w:rsidP="005B11AA">
      <w:pPr>
        <w:autoSpaceDE w:val="0"/>
        <w:autoSpaceDN w:val="0"/>
        <w:adjustRightInd w:val="0"/>
        <w:spacing w:after="0" w:line="240" w:lineRule="auto"/>
        <w:jc w:val="both"/>
        <w:rPr>
          <w:rFonts w:ascii="Trebuchet MS" w:hAnsi="Trebuchet MS"/>
          <w:sz w:val="20"/>
          <w:szCs w:val="20"/>
        </w:rPr>
      </w:pPr>
      <w:r w:rsidRPr="000102C8">
        <w:rPr>
          <w:rFonts w:ascii="Trebuchet MS" w:hAnsi="Trebuchet MS"/>
          <w:sz w:val="20"/>
          <w:szCs w:val="20"/>
        </w:rPr>
        <w:t xml:space="preserve">Risque Inondation </w:t>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sidRPr="000102C8">
        <w:rPr>
          <w:rFonts w:ascii="Trebuchet MS" w:hAnsi="Trebuchet MS"/>
          <w:sz w:val="20"/>
          <w:szCs w:val="20"/>
        </w:rPr>
        <w:t>(5 objectifs)</w:t>
      </w:r>
    </w:p>
    <w:p w:rsidR="000102C8" w:rsidRDefault="000102C8" w:rsidP="005B11AA">
      <w:pPr>
        <w:autoSpaceDE w:val="0"/>
        <w:autoSpaceDN w:val="0"/>
        <w:adjustRightInd w:val="0"/>
        <w:spacing w:after="0" w:line="240" w:lineRule="auto"/>
        <w:jc w:val="both"/>
        <w:rPr>
          <w:rFonts w:ascii="Trebuchet MS" w:hAnsi="Trebuchet MS"/>
          <w:sz w:val="20"/>
          <w:szCs w:val="20"/>
        </w:rPr>
      </w:pPr>
      <w:r w:rsidRPr="000102C8">
        <w:rPr>
          <w:rFonts w:ascii="Trebuchet MS" w:hAnsi="Trebuchet MS"/>
          <w:sz w:val="20"/>
          <w:szCs w:val="20"/>
        </w:rPr>
        <w:t>Alimen</w:t>
      </w:r>
      <w:r>
        <w:rPr>
          <w:rFonts w:ascii="Trebuchet MS" w:hAnsi="Trebuchet MS"/>
          <w:sz w:val="20"/>
          <w:szCs w:val="20"/>
        </w:rPr>
        <w:t>tation en</w:t>
      </w:r>
      <w:r w:rsidRPr="000102C8">
        <w:rPr>
          <w:rFonts w:ascii="Trebuchet MS" w:hAnsi="Trebuchet MS"/>
          <w:sz w:val="20"/>
          <w:szCs w:val="20"/>
        </w:rPr>
        <w:t xml:space="preserve"> eau potable </w:t>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sidRPr="000102C8">
        <w:rPr>
          <w:rFonts w:ascii="Trebuchet MS" w:hAnsi="Trebuchet MS"/>
          <w:sz w:val="20"/>
          <w:szCs w:val="20"/>
        </w:rPr>
        <w:t>(5 objectifs)</w:t>
      </w:r>
    </w:p>
    <w:p w:rsidR="000102C8" w:rsidRDefault="000102C8" w:rsidP="005B11AA">
      <w:pPr>
        <w:autoSpaceDE w:val="0"/>
        <w:autoSpaceDN w:val="0"/>
        <w:adjustRightInd w:val="0"/>
        <w:spacing w:after="0" w:line="240" w:lineRule="auto"/>
        <w:jc w:val="both"/>
        <w:rPr>
          <w:rFonts w:ascii="Trebuchet MS" w:hAnsi="Trebuchet MS"/>
          <w:sz w:val="20"/>
          <w:szCs w:val="20"/>
        </w:rPr>
      </w:pPr>
      <w:r w:rsidRPr="000102C8">
        <w:rPr>
          <w:rFonts w:ascii="Trebuchet MS" w:hAnsi="Trebuchet MS"/>
          <w:sz w:val="20"/>
          <w:szCs w:val="20"/>
        </w:rPr>
        <w:t xml:space="preserve">Assainissement </w:t>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sidRPr="000102C8">
        <w:rPr>
          <w:rFonts w:ascii="Trebuchet MS" w:hAnsi="Trebuchet MS"/>
          <w:sz w:val="20"/>
          <w:szCs w:val="20"/>
        </w:rPr>
        <w:t>(5 objectifs)</w:t>
      </w:r>
    </w:p>
    <w:p w:rsidR="000102C8" w:rsidRDefault="000102C8" w:rsidP="005B11AA">
      <w:pPr>
        <w:autoSpaceDE w:val="0"/>
        <w:autoSpaceDN w:val="0"/>
        <w:adjustRightInd w:val="0"/>
        <w:spacing w:after="0" w:line="240" w:lineRule="auto"/>
        <w:jc w:val="both"/>
        <w:rPr>
          <w:rFonts w:ascii="Trebuchet MS" w:hAnsi="Trebuchet MS"/>
          <w:sz w:val="20"/>
          <w:szCs w:val="20"/>
        </w:rPr>
      </w:pPr>
      <w:r w:rsidRPr="000102C8">
        <w:rPr>
          <w:rFonts w:ascii="Trebuchet MS" w:hAnsi="Trebuchet MS"/>
          <w:sz w:val="20"/>
          <w:szCs w:val="20"/>
        </w:rPr>
        <w:t xml:space="preserve">Aménagement territoire </w:t>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sidRPr="000102C8">
        <w:rPr>
          <w:rFonts w:ascii="Trebuchet MS" w:hAnsi="Trebuchet MS"/>
          <w:sz w:val="20"/>
          <w:szCs w:val="20"/>
        </w:rPr>
        <w:t>(5 objectifs)</w:t>
      </w:r>
    </w:p>
    <w:p w:rsidR="000102C8" w:rsidRPr="000102C8" w:rsidRDefault="000102C8" w:rsidP="005B11AA">
      <w:pPr>
        <w:autoSpaceDE w:val="0"/>
        <w:autoSpaceDN w:val="0"/>
        <w:adjustRightInd w:val="0"/>
        <w:spacing w:after="0" w:line="240" w:lineRule="auto"/>
        <w:jc w:val="both"/>
        <w:rPr>
          <w:rFonts w:ascii="Trebuchet MS" w:hAnsi="Trebuchet MS"/>
          <w:sz w:val="20"/>
          <w:szCs w:val="20"/>
        </w:rPr>
      </w:pPr>
      <w:r w:rsidRPr="000102C8">
        <w:rPr>
          <w:rFonts w:ascii="Trebuchet MS" w:hAnsi="Trebuchet MS"/>
          <w:sz w:val="20"/>
          <w:szCs w:val="20"/>
        </w:rPr>
        <w:t xml:space="preserve">Communication </w:t>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sidRPr="000102C8">
        <w:rPr>
          <w:rFonts w:ascii="Trebuchet MS" w:hAnsi="Trebuchet MS"/>
          <w:sz w:val="20"/>
          <w:szCs w:val="20"/>
        </w:rPr>
        <w:t>(3 obj</w:t>
      </w:r>
      <w:r>
        <w:rPr>
          <w:rFonts w:ascii="Trebuchet MS" w:hAnsi="Trebuchet MS"/>
          <w:sz w:val="20"/>
          <w:szCs w:val="20"/>
        </w:rPr>
        <w:t>ectifs</w:t>
      </w:r>
      <w:r w:rsidRPr="000102C8">
        <w:rPr>
          <w:rFonts w:ascii="Trebuchet MS" w:hAnsi="Trebuchet MS"/>
          <w:sz w:val="20"/>
          <w:szCs w:val="20"/>
        </w:rPr>
        <w:t>)</w:t>
      </w:r>
    </w:p>
    <w:p w:rsidR="008077F8" w:rsidRDefault="008077F8" w:rsidP="005B11AA">
      <w:pPr>
        <w:autoSpaceDE w:val="0"/>
        <w:autoSpaceDN w:val="0"/>
        <w:adjustRightInd w:val="0"/>
        <w:spacing w:after="0" w:line="240" w:lineRule="auto"/>
        <w:jc w:val="both"/>
        <w:rPr>
          <w:rFonts w:ascii="Trebuchet MS" w:hAnsi="Trebuchet MS"/>
          <w:sz w:val="20"/>
          <w:szCs w:val="20"/>
        </w:rPr>
      </w:pPr>
    </w:p>
    <w:p w:rsidR="00034935" w:rsidRDefault="00B376AE" w:rsidP="005B11AA">
      <w:pPr>
        <w:autoSpaceDE w:val="0"/>
        <w:autoSpaceDN w:val="0"/>
        <w:adjustRightInd w:val="0"/>
        <w:spacing w:after="0" w:line="240" w:lineRule="auto"/>
        <w:jc w:val="both"/>
        <w:rPr>
          <w:rFonts w:ascii="Trebuchet MS" w:hAnsi="Trebuchet MS"/>
          <w:sz w:val="20"/>
          <w:szCs w:val="20"/>
        </w:rPr>
      </w:pPr>
      <w:r>
        <w:rPr>
          <w:rFonts w:ascii="Trebuchet MS" w:hAnsi="Trebuchet MS"/>
          <w:sz w:val="20"/>
          <w:szCs w:val="20"/>
        </w:rPr>
        <w:t>Les 44 objectifs sont prés</w:t>
      </w:r>
      <w:r w:rsidR="00794969">
        <w:rPr>
          <w:rFonts w:ascii="Trebuchet MS" w:hAnsi="Trebuchet MS"/>
          <w:sz w:val="20"/>
          <w:szCs w:val="20"/>
        </w:rPr>
        <w:t>entés dans le tableau suivant :</w:t>
      </w:r>
    </w:p>
    <w:p w:rsidR="000102C8" w:rsidRDefault="000102C8" w:rsidP="005B11AA">
      <w:pPr>
        <w:autoSpaceDE w:val="0"/>
        <w:autoSpaceDN w:val="0"/>
        <w:adjustRightInd w:val="0"/>
        <w:spacing w:after="0" w:line="240" w:lineRule="auto"/>
        <w:jc w:val="both"/>
        <w:rPr>
          <w:rFonts w:ascii="Trebuchet MS" w:hAnsi="Trebuchet MS"/>
          <w:sz w:val="20"/>
          <w:szCs w:val="20"/>
        </w:rPr>
      </w:pPr>
    </w:p>
    <w:p w:rsidR="003272F5" w:rsidRDefault="003272F5" w:rsidP="005B11AA">
      <w:pPr>
        <w:autoSpaceDE w:val="0"/>
        <w:autoSpaceDN w:val="0"/>
        <w:adjustRightInd w:val="0"/>
        <w:spacing w:after="0" w:line="240" w:lineRule="auto"/>
        <w:jc w:val="both"/>
        <w:rPr>
          <w:rFonts w:ascii="Trebuchet MS" w:hAnsi="Trebuchet MS"/>
          <w:sz w:val="20"/>
          <w:szCs w:val="20"/>
        </w:rPr>
      </w:pPr>
    </w:p>
    <w:p w:rsidR="00AA0ADC" w:rsidRDefault="00AA0ADC" w:rsidP="005B11AA">
      <w:pPr>
        <w:autoSpaceDE w:val="0"/>
        <w:autoSpaceDN w:val="0"/>
        <w:adjustRightInd w:val="0"/>
        <w:spacing w:after="0" w:line="240" w:lineRule="auto"/>
        <w:jc w:val="both"/>
        <w:rPr>
          <w:rFonts w:ascii="Trebuchet MS" w:hAnsi="Trebuchet MS"/>
          <w:sz w:val="20"/>
          <w:szCs w:val="20"/>
        </w:rPr>
      </w:pPr>
    </w:p>
    <w:tbl>
      <w:tblPr>
        <w:tblStyle w:val="Grilledutableau"/>
        <w:tblW w:w="9209" w:type="dxa"/>
        <w:tblLook w:val="04A0" w:firstRow="1" w:lastRow="0" w:firstColumn="1" w:lastColumn="0" w:noHBand="0" w:noVBand="1"/>
      </w:tblPr>
      <w:tblGrid>
        <w:gridCol w:w="1338"/>
        <w:gridCol w:w="7871"/>
      </w:tblGrid>
      <w:tr w:rsidR="001818E3" w:rsidRPr="00BF6BE5" w:rsidTr="001818E3">
        <w:tc>
          <w:tcPr>
            <w:tcW w:w="920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818E3" w:rsidRPr="00DD33E5" w:rsidRDefault="001818E3" w:rsidP="001818E3">
            <w:pPr>
              <w:spacing w:after="0"/>
              <w:jc w:val="center"/>
              <w:rPr>
                <w:rFonts w:ascii="Trebuchet MS" w:hAnsi="Trebuchet MS"/>
                <w:b/>
                <w:sz w:val="18"/>
                <w:szCs w:val="18"/>
              </w:rPr>
            </w:pPr>
            <w:r w:rsidRPr="00DD33E5">
              <w:rPr>
                <w:rFonts w:ascii="Trebuchet MS" w:hAnsi="Trebuchet MS"/>
                <w:b/>
                <w:sz w:val="18"/>
                <w:szCs w:val="18"/>
              </w:rPr>
              <w:lastRenderedPageBreak/>
              <w:t>Enjeu GOUV : Gouvernance</w:t>
            </w:r>
          </w:p>
        </w:tc>
      </w:tr>
      <w:tr w:rsidR="001818E3" w:rsidRPr="00BF6BE5" w:rsidTr="00AA0ADC">
        <w:trPr>
          <w:trHeight w:val="598"/>
        </w:trPr>
        <w:tc>
          <w:tcPr>
            <w:tcW w:w="1338" w:type="dxa"/>
            <w:tcBorders>
              <w:top w:val="single" w:sz="4" w:space="0" w:color="auto"/>
              <w:left w:val="single" w:sz="4" w:space="0" w:color="auto"/>
              <w:right w:val="single" w:sz="4" w:space="0" w:color="auto"/>
            </w:tcBorders>
            <w:vAlign w:val="center"/>
          </w:tcPr>
          <w:p w:rsidR="001818E3" w:rsidRPr="00DD33E5" w:rsidRDefault="001818E3" w:rsidP="001818E3">
            <w:pPr>
              <w:spacing w:after="0"/>
              <w:rPr>
                <w:rFonts w:ascii="Trebuchet MS" w:hAnsi="Trebuchet MS"/>
                <w:sz w:val="18"/>
                <w:szCs w:val="18"/>
              </w:rPr>
            </w:pPr>
            <w:r w:rsidRPr="00DD33E5">
              <w:rPr>
                <w:rFonts w:ascii="Trebuchet MS" w:hAnsi="Trebuchet MS"/>
                <w:sz w:val="18"/>
                <w:szCs w:val="18"/>
              </w:rPr>
              <w:t>GOUV1</w:t>
            </w:r>
          </w:p>
        </w:tc>
        <w:tc>
          <w:tcPr>
            <w:tcW w:w="7871" w:type="dxa"/>
            <w:tcBorders>
              <w:top w:val="single" w:sz="4" w:space="0" w:color="auto"/>
              <w:left w:val="single" w:sz="4" w:space="0" w:color="auto"/>
              <w:right w:val="single" w:sz="4" w:space="0" w:color="auto"/>
            </w:tcBorders>
            <w:vAlign w:val="center"/>
          </w:tcPr>
          <w:p w:rsidR="001818E3" w:rsidRPr="00DD33E5" w:rsidRDefault="001818E3" w:rsidP="001818E3">
            <w:pPr>
              <w:spacing w:after="0"/>
              <w:jc w:val="both"/>
              <w:rPr>
                <w:rFonts w:ascii="Trebuchet MS" w:hAnsi="Trebuchet MS"/>
                <w:sz w:val="18"/>
                <w:szCs w:val="18"/>
              </w:rPr>
            </w:pPr>
            <w:r w:rsidRPr="00DD33E5">
              <w:rPr>
                <w:rFonts w:ascii="Trebuchet MS" w:hAnsi="Trebuchet MS"/>
                <w:sz w:val="18"/>
                <w:szCs w:val="18"/>
              </w:rPr>
              <w:t>Établir des liens et des démarches inter-outils dans le bassin Adour aval et avec les territoires limitrophes</w:t>
            </w:r>
          </w:p>
        </w:tc>
      </w:tr>
      <w:tr w:rsidR="001818E3" w:rsidRPr="00BF6BE5" w:rsidTr="00AA0ADC">
        <w:trPr>
          <w:trHeight w:val="551"/>
        </w:trPr>
        <w:tc>
          <w:tcPr>
            <w:tcW w:w="1338" w:type="dxa"/>
            <w:tcBorders>
              <w:left w:val="single" w:sz="4" w:space="0" w:color="auto"/>
              <w:right w:val="single" w:sz="4" w:space="0" w:color="auto"/>
            </w:tcBorders>
            <w:vAlign w:val="center"/>
          </w:tcPr>
          <w:p w:rsidR="001818E3" w:rsidRPr="00DD33E5" w:rsidRDefault="001818E3" w:rsidP="001818E3">
            <w:pPr>
              <w:spacing w:after="0"/>
              <w:rPr>
                <w:rFonts w:ascii="Trebuchet MS" w:hAnsi="Trebuchet MS"/>
                <w:sz w:val="18"/>
                <w:szCs w:val="18"/>
              </w:rPr>
            </w:pPr>
            <w:r w:rsidRPr="00DD33E5">
              <w:rPr>
                <w:rFonts w:ascii="Trebuchet MS" w:hAnsi="Trebuchet MS"/>
                <w:sz w:val="18"/>
                <w:szCs w:val="18"/>
              </w:rPr>
              <w:t>GOUV2 </w:t>
            </w:r>
          </w:p>
        </w:tc>
        <w:tc>
          <w:tcPr>
            <w:tcW w:w="7871" w:type="dxa"/>
            <w:tcBorders>
              <w:left w:val="single" w:sz="4" w:space="0" w:color="auto"/>
              <w:right w:val="single" w:sz="4" w:space="0" w:color="auto"/>
            </w:tcBorders>
            <w:vAlign w:val="center"/>
          </w:tcPr>
          <w:p w:rsidR="001818E3" w:rsidRPr="00DD33E5" w:rsidRDefault="001818E3" w:rsidP="001818E3">
            <w:pPr>
              <w:spacing w:after="0"/>
              <w:jc w:val="both"/>
              <w:rPr>
                <w:rFonts w:ascii="Trebuchet MS" w:hAnsi="Trebuchet MS"/>
                <w:sz w:val="18"/>
                <w:szCs w:val="18"/>
              </w:rPr>
            </w:pPr>
            <w:r w:rsidRPr="00DD33E5">
              <w:rPr>
                <w:rFonts w:ascii="Trebuchet MS" w:hAnsi="Trebuchet MS"/>
                <w:sz w:val="18"/>
                <w:szCs w:val="18"/>
              </w:rPr>
              <w:t>Participer à l’attractivité du territoire tout en optimisant l’accueil des populations permanentes et saisonnières croissantes</w:t>
            </w:r>
          </w:p>
        </w:tc>
      </w:tr>
      <w:tr w:rsidR="001818E3" w:rsidRPr="00BF6BE5" w:rsidTr="00AA0ADC">
        <w:trPr>
          <w:trHeight w:val="457"/>
        </w:trPr>
        <w:tc>
          <w:tcPr>
            <w:tcW w:w="1338" w:type="dxa"/>
            <w:tcBorders>
              <w:left w:val="single" w:sz="4" w:space="0" w:color="auto"/>
              <w:right w:val="single" w:sz="4" w:space="0" w:color="auto"/>
            </w:tcBorders>
            <w:vAlign w:val="center"/>
          </w:tcPr>
          <w:p w:rsidR="001818E3" w:rsidRPr="00DD33E5" w:rsidRDefault="001818E3" w:rsidP="001818E3">
            <w:pPr>
              <w:spacing w:after="0"/>
              <w:rPr>
                <w:rFonts w:ascii="Trebuchet MS" w:hAnsi="Trebuchet MS"/>
                <w:sz w:val="18"/>
                <w:szCs w:val="18"/>
              </w:rPr>
            </w:pPr>
            <w:r w:rsidRPr="00DD33E5">
              <w:rPr>
                <w:rFonts w:ascii="Trebuchet MS" w:hAnsi="Trebuchet MS"/>
                <w:sz w:val="18"/>
                <w:szCs w:val="18"/>
              </w:rPr>
              <w:t xml:space="preserve">GOUV3  </w:t>
            </w:r>
          </w:p>
        </w:tc>
        <w:tc>
          <w:tcPr>
            <w:tcW w:w="7871" w:type="dxa"/>
            <w:tcBorders>
              <w:left w:val="single" w:sz="4" w:space="0" w:color="auto"/>
              <w:right w:val="single" w:sz="4" w:space="0" w:color="auto"/>
            </w:tcBorders>
            <w:vAlign w:val="center"/>
          </w:tcPr>
          <w:p w:rsidR="001818E3" w:rsidRPr="00DD33E5" w:rsidRDefault="001818E3" w:rsidP="001818E3">
            <w:pPr>
              <w:spacing w:after="0"/>
              <w:jc w:val="both"/>
              <w:rPr>
                <w:rFonts w:ascii="Trebuchet MS" w:hAnsi="Trebuchet MS"/>
                <w:sz w:val="18"/>
                <w:szCs w:val="18"/>
              </w:rPr>
            </w:pPr>
            <w:r w:rsidRPr="00DD33E5">
              <w:rPr>
                <w:rFonts w:ascii="Trebuchet MS" w:hAnsi="Trebuchet MS"/>
                <w:sz w:val="18"/>
                <w:szCs w:val="18"/>
              </w:rPr>
              <w:t>Prendre en compte le changement climatique</w:t>
            </w:r>
          </w:p>
        </w:tc>
      </w:tr>
      <w:tr w:rsidR="001818E3" w:rsidRPr="00BF6BE5" w:rsidTr="00AA0ADC">
        <w:trPr>
          <w:trHeight w:val="561"/>
        </w:trPr>
        <w:tc>
          <w:tcPr>
            <w:tcW w:w="1338" w:type="dxa"/>
            <w:tcBorders>
              <w:left w:val="single" w:sz="4" w:space="0" w:color="auto"/>
              <w:right w:val="single" w:sz="4" w:space="0" w:color="auto"/>
            </w:tcBorders>
            <w:vAlign w:val="center"/>
          </w:tcPr>
          <w:p w:rsidR="001818E3" w:rsidRPr="00DD33E5" w:rsidRDefault="001818E3" w:rsidP="001818E3">
            <w:pPr>
              <w:spacing w:after="0"/>
              <w:rPr>
                <w:rFonts w:ascii="Trebuchet MS" w:hAnsi="Trebuchet MS"/>
                <w:sz w:val="18"/>
                <w:szCs w:val="18"/>
              </w:rPr>
            </w:pPr>
            <w:r w:rsidRPr="00DD33E5">
              <w:rPr>
                <w:rFonts w:ascii="Trebuchet MS" w:hAnsi="Trebuchet MS"/>
                <w:sz w:val="18"/>
                <w:szCs w:val="18"/>
              </w:rPr>
              <w:t xml:space="preserve">GOUV4  </w:t>
            </w:r>
          </w:p>
        </w:tc>
        <w:tc>
          <w:tcPr>
            <w:tcW w:w="7871" w:type="dxa"/>
            <w:tcBorders>
              <w:left w:val="single" w:sz="4" w:space="0" w:color="auto"/>
              <w:right w:val="single" w:sz="4" w:space="0" w:color="auto"/>
            </w:tcBorders>
            <w:vAlign w:val="center"/>
          </w:tcPr>
          <w:p w:rsidR="001818E3" w:rsidRPr="00DD33E5" w:rsidRDefault="001818E3" w:rsidP="001818E3">
            <w:pPr>
              <w:spacing w:after="0"/>
              <w:jc w:val="both"/>
              <w:rPr>
                <w:rFonts w:ascii="Trebuchet MS" w:hAnsi="Trebuchet MS"/>
                <w:sz w:val="18"/>
                <w:szCs w:val="18"/>
              </w:rPr>
            </w:pPr>
            <w:r w:rsidRPr="00DD33E5">
              <w:rPr>
                <w:rFonts w:ascii="Trebuchet MS" w:hAnsi="Trebuchet MS"/>
                <w:sz w:val="18"/>
                <w:szCs w:val="18"/>
              </w:rPr>
              <w:t>Favoriser la mise en place de compétences pour l’eau et les milieux à des échelles hydrographiques cohérentes et uniformiser les pratiques</w:t>
            </w:r>
          </w:p>
        </w:tc>
      </w:tr>
      <w:tr w:rsidR="001818E3" w:rsidRPr="00BF6BE5" w:rsidTr="00AA0ADC">
        <w:trPr>
          <w:trHeight w:val="354"/>
        </w:trPr>
        <w:tc>
          <w:tcPr>
            <w:tcW w:w="1338" w:type="dxa"/>
            <w:tcBorders>
              <w:left w:val="single" w:sz="4" w:space="0" w:color="auto"/>
              <w:bottom w:val="single" w:sz="4" w:space="0" w:color="auto"/>
              <w:right w:val="single" w:sz="4" w:space="0" w:color="auto"/>
            </w:tcBorders>
            <w:vAlign w:val="center"/>
          </w:tcPr>
          <w:p w:rsidR="001818E3" w:rsidRPr="00DD33E5" w:rsidRDefault="001818E3" w:rsidP="001818E3">
            <w:pPr>
              <w:spacing w:after="0"/>
              <w:rPr>
                <w:rFonts w:ascii="Trebuchet MS" w:hAnsi="Trebuchet MS"/>
                <w:sz w:val="18"/>
                <w:szCs w:val="18"/>
              </w:rPr>
            </w:pPr>
            <w:r w:rsidRPr="00DD33E5">
              <w:rPr>
                <w:rFonts w:ascii="Trebuchet MS" w:hAnsi="Trebuchet MS"/>
                <w:sz w:val="18"/>
                <w:szCs w:val="18"/>
              </w:rPr>
              <w:t xml:space="preserve">GOUV5  </w:t>
            </w:r>
          </w:p>
        </w:tc>
        <w:tc>
          <w:tcPr>
            <w:tcW w:w="7871" w:type="dxa"/>
            <w:tcBorders>
              <w:left w:val="single" w:sz="4" w:space="0" w:color="auto"/>
              <w:bottom w:val="single" w:sz="4" w:space="0" w:color="auto"/>
              <w:right w:val="single" w:sz="4" w:space="0" w:color="auto"/>
            </w:tcBorders>
            <w:vAlign w:val="center"/>
          </w:tcPr>
          <w:p w:rsidR="001818E3" w:rsidRPr="00DD33E5" w:rsidRDefault="001818E3" w:rsidP="001818E3">
            <w:pPr>
              <w:spacing w:after="0"/>
              <w:jc w:val="both"/>
              <w:rPr>
                <w:rFonts w:ascii="Trebuchet MS" w:hAnsi="Trebuchet MS"/>
                <w:sz w:val="18"/>
                <w:szCs w:val="18"/>
              </w:rPr>
            </w:pPr>
            <w:r w:rsidRPr="00DD33E5">
              <w:rPr>
                <w:rFonts w:ascii="Trebuchet MS" w:hAnsi="Trebuchet MS"/>
                <w:sz w:val="18"/>
                <w:szCs w:val="18"/>
              </w:rPr>
              <w:t>Favoriser la concertation entre les acteurs du territoire</w:t>
            </w:r>
          </w:p>
        </w:tc>
      </w:tr>
      <w:tr w:rsidR="001818E3" w:rsidRPr="00BF6BE5" w:rsidTr="001818E3">
        <w:tc>
          <w:tcPr>
            <w:tcW w:w="920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818E3" w:rsidRPr="00DD33E5" w:rsidRDefault="001818E3" w:rsidP="001818E3">
            <w:pPr>
              <w:spacing w:after="0"/>
              <w:jc w:val="center"/>
              <w:rPr>
                <w:rFonts w:ascii="Trebuchet MS" w:hAnsi="Trebuchet MS"/>
                <w:b/>
                <w:sz w:val="18"/>
                <w:szCs w:val="18"/>
              </w:rPr>
            </w:pPr>
            <w:r w:rsidRPr="00DD33E5">
              <w:rPr>
                <w:rFonts w:ascii="Trebuchet MS" w:hAnsi="Trebuchet MS"/>
                <w:b/>
                <w:sz w:val="18"/>
                <w:szCs w:val="18"/>
              </w:rPr>
              <w:t>Enjeu QUAL : Qualité des masses d’eaux et maintien des activités</w:t>
            </w:r>
          </w:p>
        </w:tc>
      </w:tr>
      <w:tr w:rsidR="001818E3" w:rsidRPr="00BF6BE5" w:rsidTr="00B376AE">
        <w:tc>
          <w:tcPr>
            <w:tcW w:w="1338" w:type="dxa"/>
            <w:tcBorders>
              <w:top w:val="single" w:sz="4" w:space="0" w:color="auto"/>
              <w:left w:val="single" w:sz="4" w:space="0" w:color="auto"/>
              <w:right w:val="single" w:sz="4" w:space="0" w:color="auto"/>
            </w:tcBorders>
            <w:vAlign w:val="center"/>
          </w:tcPr>
          <w:p w:rsidR="001818E3" w:rsidRPr="00DD33E5" w:rsidRDefault="001818E3" w:rsidP="001818E3">
            <w:pPr>
              <w:spacing w:after="0"/>
              <w:jc w:val="both"/>
              <w:rPr>
                <w:rFonts w:ascii="Trebuchet MS" w:hAnsi="Trebuchet MS"/>
                <w:sz w:val="18"/>
                <w:szCs w:val="18"/>
              </w:rPr>
            </w:pPr>
            <w:r w:rsidRPr="00DD33E5">
              <w:rPr>
                <w:rFonts w:ascii="Trebuchet MS" w:hAnsi="Trebuchet MS"/>
                <w:sz w:val="18"/>
                <w:szCs w:val="18"/>
              </w:rPr>
              <w:t xml:space="preserve">QUAL1  </w:t>
            </w:r>
          </w:p>
        </w:tc>
        <w:tc>
          <w:tcPr>
            <w:tcW w:w="7871" w:type="dxa"/>
            <w:tcBorders>
              <w:top w:val="single" w:sz="4" w:space="0" w:color="auto"/>
              <w:left w:val="single" w:sz="4" w:space="0" w:color="auto"/>
              <w:right w:val="single" w:sz="4" w:space="0" w:color="auto"/>
            </w:tcBorders>
            <w:vAlign w:val="center"/>
          </w:tcPr>
          <w:p w:rsidR="001818E3" w:rsidRPr="00DD33E5" w:rsidRDefault="001818E3" w:rsidP="001818E3">
            <w:pPr>
              <w:spacing w:after="0" w:line="240" w:lineRule="auto"/>
              <w:jc w:val="both"/>
              <w:rPr>
                <w:rFonts w:ascii="Trebuchet MS" w:hAnsi="Trebuchet MS"/>
                <w:sz w:val="18"/>
                <w:szCs w:val="18"/>
              </w:rPr>
            </w:pPr>
            <w:r w:rsidRPr="00DD33E5">
              <w:rPr>
                <w:rFonts w:ascii="Trebuchet MS" w:hAnsi="Trebuchet MS"/>
                <w:sz w:val="18"/>
                <w:szCs w:val="18"/>
              </w:rPr>
              <w:t>Respecter les objectifs de bon état (ou bon potentiel) des masses d’eau superficielles et souterraines de la DCE</w:t>
            </w:r>
          </w:p>
        </w:tc>
      </w:tr>
      <w:tr w:rsidR="001818E3" w:rsidRPr="00BF6BE5" w:rsidTr="00AA0ADC">
        <w:trPr>
          <w:trHeight w:val="460"/>
        </w:trPr>
        <w:tc>
          <w:tcPr>
            <w:tcW w:w="1338" w:type="dxa"/>
            <w:tcBorders>
              <w:left w:val="single" w:sz="4" w:space="0" w:color="auto"/>
              <w:right w:val="single" w:sz="4" w:space="0" w:color="auto"/>
            </w:tcBorders>
            <w:vAlign w:val="center"/>
          </w:tcPr>
          <w:p w:rsidR="001818E3" w:rsidRPr="00DD33E5" w:rsidRDefault="001818E3" w:rsidP="001818E3">
            <w:pPr>
              <w:spacing w:after="0"/>
              <w:jc w:val="both"/>
              <w:rPr>
                <w:rFonts w:ascii="Trebuchet MS" w:hAnsi="Trebuchet MS"/>
                <w:sz w:val="18"/>
                <w:szCs w:val="18"/>
              </w:rPr>
            </w:pPr>
            <w:r w:rsidRPr="00DD33E5">
              <w:rPr>
                <w:rFonts w:ascii="Trebuchet MS" w:hAnsi="Trebuchet MS"/>
                <w:sz w:val="18"/>
                <w:szCs w:val="18"/>
              </w:rPr>
              <w:t>QUAL2 </w:t>
            </w:r>
          </w:p>
        </w:tc>
        <w:tc>
          <w:tcPr>
            <w:tcW w:w="7871" w:type="dxa"/>
            <w:tcBorders>
              <w:left w:val="single" w:sz="4" w:space="0" w:color="auto"/>
              <w:right w:val="single" w:sz="4" w:space="0" w:color="auto"/>
            </w:tcBorders>
            <w:vAlign w:val="center"/>
          </w:tcPr>
          <w:p w:rsidR="001818E3" w:rsidRPr="00DD33E5" w:rsidRDefault="001818E3" w:rsidP="001818E3">
            <w:pPr>
              <w:spacing w:after="0" w:line="240" w:lineRule="auto"/>
              <w:jc w:val="both"/>
              <w:rPr>
                <w:rFonts w:ascii="Trebuchet MS" w:hAnsi="Trebuchet MS"/>
                <w:sz w:val="18"/>
                <w:szCs w:val="18"/>
              </w:rPr>
            </w:pPr>
            <w:r w:rsidRPr="00DD33E5">
              <w:rPr>
                <w:rFonts w:ascii="Trebuchet MS" w:hAnsi="Trebuchet MS"/>
                <w:sz w:val="18"/>
                <w:szCs w:val="18"/>
              </w:rPr>
              <w:t>Améliorer la connaissance sur les pollutions et leurs origines</w:t>
            </w:r>
          </w:p>
        </w:tc>
      </w:tr>
      <w:tr w:rsidR="001818E3" w:rsidRPr="00BF6BE5" w:rsidTr="00AA0ADC">
        <w:trPr>
          <w:trHeight w:val="550"/>
        </w:trPr>
        <w:tc>
          <w:tcPr>
            <w:tcW w:w="1338" w:type="dxa"/>
            <w:tcBorders>
              <w:left w:val="single" w:sz="4" w:space="0" w:color="auto"/>
              <w:right w:val="single" w:sz="4" w:space="0" w:color="auto"/>
            </w:tcBorders>
            <w:vAlign w:val="center"/>
          </w:tcPr>
          <w:p w:rsidR="001818E3" w:rsidRPr="00DD33E5" w:rsidRDefault="001818E3" w:rsidP="001818E3">
            <w:pPr>
              <w:spacing w:after="0"/>
              <w:jc w:val="both"/>
              <w:rPr>
                <w:rFonts w:ascii="Trebuchet MS" w:hAnsi="Trebuchet MS"/>
                <w:sz w:val="18"/>
                <w:szCs w:val="18"/>
              </w:rPr>
            </w:pPr>
            <w:r w:rsidRPr="00DD33E5">
              <w:rPr>
                <w:rFonts w:ascii="Trebuchet MS" w:hAnsi="Trebuchet MS"/>
                <w:sz w:val="18"/>
                <w:szCs w:val="18"/>
              </w:rPr>
              <w:t xml:space="preserve">QUAL3  </w:t>
            </w:r>
          </w:p>
        </w:tc>
        <w:tc>
          <w:tcPr>
            <w:tcW w:w="7871" w:type="dxa"/>
            <w:tcBorders>
              <w:left w:val="single" w:sz="4" w:space="0" w:color="auto"/>
              <w:right w:val="single" w:sz="4" w:space="0" w:color="auto"/>
            </w:tcBorders>
            <w:vAlign w:val="center"/>
          </w:tcPr>
          <w:p w:rsidR="001818E3" w:rsidRPr="00DD33E5" w:rsidRDefault="001818E3" w:rsidP="001818E3">
            <w:pPr>
              <w:spacing w:after="0" w:line="240" w:lineRule="auto"/>
              <w:jc w:val="both"/>
              <w:rPr>
                <w:rFonts w:ascii="Trebuchet MS" w:hAnsi="Trebuchet MS"/>
                <w:sz w:val="18"/>
                <w:szCs w:val="18"/>
              </w:rPr>
            </w:pPr>
            <w:r w:rsidRPr="00DD33E5">
              <w:rPr>
                <w:rFonts w:ascii="Trebuchet MS" w:hAnsi="Trebuchet MS"/>
                <w:sz w:val="18"/>
                <w:szCs w:val="18"/>
              </w:rPr>
              <w:t>Assurer une qualité d’eau suffisante pour la conciliation de l’ensemble des usages et loisirs sur le long terme et le bon fonctionnement des milieux et de la vie aquatique</w:t>
            </w:r>
          </w:p>
        </w:tc>
      </w:tr>
      <w:tr w:rsidR="001818E3" w:rsidRPr="00BF6BE5" w:rsidTr="00AA0ADC">
        <w:trPr>
          <w:trHeight w:val="416"/>
        </w:trPr>
        <w:tc>
          <w:tcPr>
            <w:tcW w:w="1338" w:type="dxa"/>
            <w:tcBorders>
              <w:left w:val="single" w:sz="4" w:space="0" w:color="auto"/>
              <w:right w:val="single" w:sz="4" w:space="0" w:color="auto"/>
            </w:tcBorders>
            <w:vAlign w:val="center"/>
          </w:tcPr>
          <w:p w:rsidR="001818E3" w:rsidRPr="00DD33E5" w:rsidRDefault="001818E3" w:rsidP="001818E3">
            <w:pPr>
              <w:spacing w:after="0"/>
              <w:jc w:val="both"/>
              <w:rPr>
                <w:rFonts w:ascii="Trebuchet MS" w:hAnsi="Trebuchet MS"/>
                <w:sz w:val="18"/>
                <w:szCs w:val="18"/>
              </w:rPr>
            </w:pPr>
            <w:r w:rsidRPr="00DD33E5">
              <w:rPr>
                <w:rFonts w:ascii="Trebuchet MS" w:hAnsi="Trebuchet MS"/>
                <w:sz w:val="18"/>
                <w:szCs w:val="18"/>
              </w:rPr>
              <w:t xml:space="preserve">QUAL4  </w:t>
            </w:r>
          </w:p>
        </w:tc>
        <w:tc>
          <w:tcPr>
            <w:tcW w:w="7871" w:type="dxa"/>
            <w:tcBorders>
              <w:left w:val="single" w:sz="4" w:space="0" w:color="auto"/>
              <w:right w:val="single" w:sz="4" w:space="0" w:color="auto"/>
            </w:tcBorders>
            <w:vAlign w:val="center"/>
          </w:tcPr>
          <w:p w:rsidR="001818E3" w:rsidRPr="00DD33E5" w:rsidRDefault="001818E3" w:rsidP="001818E3">
            <w:pPr>
              <w:spacing w:after="0" w:line="240" w:lineRule="auto"/>
              <w:jc w:val="both"/>
              <w:rPr>
                <w:rFonts w:ascii="Trebuchet MS" w:hAnsi="Trebuchet MS"/>
                <w:sz w:val="18"/>
                <w:szCs w:val="18"/>
              </w:rPr>
            </w:pPr>
            <w:r w:rsidRPr="00DD33E5">
              <w:rPr>
                <w:rFonts w:ascii="Trebuchet MS" w:hAnsi="Trebuchet MS"/>
                <w:sz w:val="18"/>
                <w:szCs w:val="18"/>
              </w:rPr>
              <w:t>Maintenir la qualité des eaux de baignade sur le littoral</w:t>
            </w:r>
          </w:p>
        </w:tc>
      </w:tr>
      <w:tr w:rsidR="001818E3" w:rsidRPr="00BF6BE5" w:rsidTr="00AA0ADC">
        <w:trPr>
          <w:trHeight w:val="420"/>
        </w:trPr>
        <w:tc>
          <w:tcPr>
            <w:tcW w:w="1338" w:type="dxa"/>
            <w:tcBorders>
              <w:left w:val="single" w:sz="4" w:space="0" w:color="auto"/>
              <w:right w:val="single" w:sz="4" w:space="0" w:color="auto"/>
            </w:tcBorders>
            <w:vAlign w:val="center"/>
          </w:tcPr>
          <w:p w:rsidR="001818E3" w:rsidRPr="00DD33E5" w:rsidRDefault="001818E3" w:rsidP="001818E3">
            <w:pPr>
              <w:spacing w:after="0"/>
              <w:jc w:val="both"/>
              <w:rPr>
                <w:rFonts w:ascii="Trebuchet MS" w:hAnsi="Trebuchet MS"/>
                <w:sz w:val="18"/>
                <w:szCs w:val="18"/>
              </w:rPr>
            </w:pPr>
            <w:r w:rsidRPr="00DD33E5">
              <w:rPr>
                <w:rFonts w:ascii="Trebuchet MS" w:hAnsi="Trebuchet MS"/>
                <w:sz w:val="18"/>
                <w:szCs w:val="18"/>
              </w:rPr>
              <w:t>QUAL5 </w:t>
            </w:r>
          </w:p>
        </w:tc>
        <w:tc>
          <w:tcPr>
            <w:tcW w:w="7871" w:type="dxa"/>
            <w:tcBorders>
              <w:left w:val="single" w:sz="4" w:space="0" w:color="auto"/>
              <w:right w:val="single" w:sz="4" w:space="0" w:color="auto"/>
            </w:tcBorders>
            <w:vAlign w:val="center"/>
          </w:tcPr>
          <w:p w:rsidR="001818E3" w:rsidRPr="00DD33E5" w:rsidRDefault="001818E3" w:rsidP="001818E3">
            <w:pPr>
              <w:spacing w:after="0" w:line="240" w:lineRule="auto"/>
              <w:jc w:val="both"/>
              <w:rPr>
                <w:rFonts w:ascii="Trebuchet MS" w:hAnsi="Trebuchet MS"/>
                <w:sz w:val="18"/>
                <w:szCs w:val="18"/>
              </w:rPr>
            </w:pPr>
            <w:r w:rsidRPr="00DD33E5">
              <w:rPr>
                <w:rFonts w:ascii="Trebuchet MS" w:hAnsi="Trebuchet MS"/>
                <w:sz w:val="18"/>
                <w:szCs w:val="18"/>
              </w:rPr>
              <w:t>Améliorer la connaissance de l’impact des activités économiques sur la qualité de l’eau</w:t>
            </w:r>
          </w:p>
        </w:tc>
      </w:tr>
      <w:tr w:rsidR="001818E3" w:rsidRPr="00BF6BE5" w:rsidTr="00B376AE">
        <w:tc>
          <w:tcPr>
            <w:tcW w:w="1338" w:type="dxa"/>
            <w:tcBorders>
              <w:left w:val="single" w:sz="4" w:space="0" w:color="auto"/>
              <w:right w:val="single" w:sz="4" w:space="0" w:color="auto"/>
            </w:tcBorders>
            <w:vAlign w:val="center"/>
          </w:tcPr>
          <w:p w:rsidR="001818E3" w:rsidRPr="00DD33E5" w:rsidRDefault="001818E3" w:rsidP="001818E3">
            <w:pPr>
              <w:spacing w:after="0"/>
              <w:jc w:val="both"/>
              <w:rPr>
                <w:rFonts w:ascii="Trebuchet MS" w:hAnsi="Trebuchet MS"/>
                <w:sz w:val="18"/>
                <w:szCs w:val="18"/>
              </w:rPr>
            </w:pPr>
            <w:r w:rsidRPr="00DD33E5">
              <w:rPr>
                <w:rFonts w:ascii="Trebuchet MS" w:hAnsi="Trebuchet MS"/>
                <w:sz w:val="18"/>
                <w:szCs w:val="18"/>
              </w:rPr>
              <w:t xml:space="preserve">QUAL6  </w:t>
            </w:r>
          </w:p>
        </w:tc>
        <w:tc>
          <w:tcPr>
            <w:tcW w:w="7871" w:type="dxa"/>
            <w:tcBorders>
              <w:left w:val="single" w:sz="4" w:space="0" w:color="auto"/>
              <w:right w:val="single" w:sz="4" w:space="0" w:color="auto"/>
            </w:tcBorders>
            <w:vAlign w:val="center"/>
          </w:tcPr>
          <w:p w:rsidR="001818E3" w:rsidRPr="00DD33E5" w:rsidRDefault="001818E3" w:rsidP="001818E3">
            <w:pPr>
              <w:spacing w:after="0" w:line="240" w:lineRule="auto"/>
              <w:jc w:val="both"/>
              <w:rPr>
                <w:rFonts w:ascii="Trebuchet MS" w:hAnsi="Trebuchet MS"/>
                <w:sz w:val="18"/>
                <w:szCs w:val="18"/>
              </w:rPr>
            </w:pPr>
            <w:r w:rsidRPr="00DD33E5">
              <w:rPr>
                <w:rFonts w:ascii="Trebuchet MS" w:hAnsi="Trebuchet MS"/>
                <w:sz w:val="18"/>
                <w:szCs w:val="18"/>
              </w:rPr>
              <w:t>Faire évoluer les pratiques agricoles pour limiter les impacts potentiels sur l’eau et les milieux</w:t>
            </w:r>
          </w:p>
        </w:tc>
      </w:tr>
      <w:tr w:rsidR="001818E3" w:rsidRPr="00BF6BE5" w:rsidTr="00AA0ADC">
        <w:trPr>
          <w:trHeight w:val="544"/>
        </w:trPr>
        <w:tc>
          <w:tcPr>
            <w:tcW w:w="1338" w:type="dxa"/>
            <w:tcBorders>
              <w:left w:val="single" w:sz="4" w:space="0" w:color="auto"/>
              <w:right w:val="single" w:sz="4" w:space="0" w:color="auto"/>
            </w:tcBorders>
            <w:vAlign w:val="center"/>
          </w:tcPr>
          <w:p w:rsidR="001818E3" w:rsidRPr="00DD33E5" w:rsidRDefault="001818E3" w:rsidP="001818E3">
            <w:pPr>
              <w:spacing w:after="0"/>
              <w:jc w:val="both"/>
              <w:rPr>
                <w:rFonts w:ascii="Trebuchet MS" w:hAnsi="Trebuchet MS"/>
                <w:sz w:val="18"/>
                <w:szCs w:val="18"/>
              </w:rPr>
            </w:pPr>
            <w:r w:rsidRPr="00DD33E5">
              <w:rPr>
                <w:rFonts w:ascii="Trebuchet MS" w:hAnsi="Trebuchet MS"/>
                <w:sz w:val="18"/>
                <w:szCs w:val="18"/>
              </w:rPr>
              <w:t xml:space="preserve">QUAL7  </w:t>
            </w:r>
          </w:p>
        </w:tc>
        <w:tc>
          <w:tcPr>
            <w:tcW w:w="7871" w:type="dxa"/>
            <w:tcBorders>
              <w:left w:val="single" w:sz="4" w:space="0" w:color="auto"/>
              <w:right w:val="single" w:sz="4" w:space="0" w:color="auto"/>
            </w:tcBorders>
            <w:vAlign w:val="center"/>
          </w:tcPr>
          <w:p w:rsidR="001818E3" w:rsidRPr="00DD33E5" w:rsidRDefault="001818E3" w:rsidP="001818E3">
            <w:pPr>
              <w:spacing w:after="0" w:line="240" w:lineRule="auto"/>
              <w:jc w:val="both"/>
              <w:rPr>
                <w:rFonts w:ascii="Trebuchet MS" w:hAnsi="Trebuchet MS"/>
                <w:sz w:val="18"/>
                <w:szCs w:val="18"/>
              </w:rPr>
            </w:pPr>
            <w:r w:rsidRPr="00DD33E5">
              <w:rPr>
                <w:rFonts w:ascii="Trebuchet MS" w:hAnsi="Trebuchet MS"/>
                <w:sz w:val="18"/>
                <w:szCs w:val="18"/>
              </w:rPr>
              <w:t>Améliorer les pratiques industrielles pour minimiser les impacts potentiels sur l’eau et les milieux</w:t>
            </w:r>
          </w:p>
        </w:tc>
      </w:tr>
      <w:tr w:rsidR="001818E3" w:rsidRPr="00BF6BE5" w:rsidTr="00AA0ADC">
        <w:trPr>
          <w:trHeight w:val="565"/>
        </w:trPr>
        <w:tc>
          <w:tcPr>
            <w:tcW w:w="1338" w:type="dxa"/>
            <w:tcBorders>
              <w:left w:val="single" w:sz="4" w:space="0" w:color="auto"/>
              <w:bottom w:val="single" w:sz="4" w:space="0" w:color="auto"/>
              <w:right w:val="single" w:sz="4" w:space="0" w:color="auto"/>
            </w:tcBorders>
            <w:vAlign w:val="center"/>
          </w:tcPr>
          <w:p w:rsidR="001818E3" w:rsidRPr="00DD33E5" w:rsidRDefault="001818E3" w:rsidP="001818E3">
            <w:pPr>
              <w:spacing w:after="0"/>
              <w:jc w:val="both"/>
              <w:rPr>
                <w:rFonts w:ascii="Trebuchet MS" w:hAnsi="Trebuchet MS"/>
                <w:sz w:val="18"/>
                <w:szCs w:val="18"/>
              </w:rPr>
            </w:pPr>
            <w:r w:rsidRPr="00DD33E5">
              <w:rPr>
                <w:rFonts w:ascii="Trebuchet MS" w:hAnsi="Trebuchet MS"/>
                <w:sz w:val="18"/>
                <w:szCs w:val="18"/>
              </w:rPr>
              <w:t>QUAL8 </w:t>
            </w:r>
          </w:p>
        </w:tc>
        <w:tc>
          <w:tcPr>
            <w:tcW w:w="7871" w:type="dxa"/>
            <w:tcBorders>
              <w:left w:val="single" w:sz="4" w:space="0" w:color="auto"/>
              <w:bottom w:val="single" w:sz="4" w:space="0" w:color="auto"/>
              <w:right w:val="single" w:sz="4" w:space="0" w:color="auto"/>
            </w:tcBorders>
            <w:vAlign w:val="center"/>
          </w:tcPr>
          <w:p w:rsidR="001818E3" w:rsidRPr="00DD33E5" w:rsidRDefault="001818E3" w:rsidP="001818E3">
            <w:pPr>
              <w:spacing w:after="0" w:line="240" w:lineRule="auto"/>
              <w:jc w:val="both"/>
              <w:rPr>
                <w:rFonts w:ascii="Trebuchet MS" w:hAnsi="Trebuchet MS"/>
                <w:sz w:val="18"/>
                <w:szCs w:val="18"/>
              </w:rPr>
            </w:pPr>
            <w:r w:rsidRPr="00DD33E5">
              <w:rPr>
                <w:rFonts w:ascii="Trebuchet MS" w:hAnsi="Trebuchet MS"/>
                <w:sz w:val="18"/>
                <w:szCs w:val="18"/>
              </w:rPr>
              <w:t>Concilier l’activité industrialo-portuaire avec la préservation de l’eau et des milieux et la prise en compte de l’environnement urbain</w:t>
            </w:r>
          </w:p>
        </w:tc>
      </w:tr>
      <w:tr w:rsidR="001818E3" w:rsidRPr="00BF6BE5" w:rsidTr="00B376AE">
        <w:tc>
          <w:tcPr>
            <w:tcW w:w="1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818E3" w:rsidRPr="00DD33E5" w:rsidRDefault="001818E3" w:rsidP="001818E3">
            <w:pPr>
              <w:spacing w:after="0"/>
              <w:jc w:val="center"/>
              <w:rPr>
                <w:rFonts w:ascii="Trebuchet MS" w:hAnsi="Trebuchet MS"/>
                <w:b/>
                <w:sz w:val="18"/>
                <w:szCs w:val="18"/>
              </w:rPr>
            </w:pPr>
          </w:p>
        </w:tc>
        <w:tc>
          <w:tcPr>
            <w:tcW w:w="78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818E3" w:rsidRPr="00DD33E5" w:rsidRDefault="001818E3" w:rsidP="001818E3">
            <w:pPr>
              <w:spacing w:after="0" w:line="240" w:lineRule="auto"/>
              <w:jc w:val="center"/>
              <w:rPr>
                <w:rFonts w:ascii="Trebuchet MS" w:hAnsi="Trebuchet MS"/>
                <w:b/>
                <w:sz w:val="18"/>
                <w:szCs w:val="18"/>
              </w:rPr>
            </w:pPr>
            <w:r w:rsidRPr="00DD33E5">
              <w:rPr>
                <w:rFonts w:ascii="Trebuchet MS" w:hAnsi="Trebuchet MS"/>
                <w:b/>
                <w:sz w:val="18"/>
                <w:szCs w:val="18"/>
              </w:rPr>
              <w:t>Enjeu MIL : Milieux aquatiques</w:t>
            </w:r>
          </w:p>
        </w:tc>
      </w:tr>
      <w:tr w:rsidR="001818E3" w:rsidRPr="00BF6BE5" w:rsidTr="00AA0ADC">
        <w:trPr>
          <w:trHeight w:val="314"/>
        </w:trPr>
        <w:tc>
          <w:tcPr>
            <w:tcW w:w="1338" w:type="dxa"/>
            <w:tcBorders>
              <w:top w:val="single" w:sz="4" w:space="0" w:color="auto"/>
              <w:left w:val="single" w:sz="4" w:space="0" w:color="auto"/>
              <w:right w:val="single" w:sz="4" w:space="0" w:color="auto"/>
            </w:tcBorders>
            <w:vAlign w:val="center"/>
          </w:tcPr>
          <w:p w:rsidR="001818E3" w:rsidRPr="00DD33E5" w:rsidRDefault="001818E3" w:rsidP="001818E3">
            <w:pPr>
              <w:spacing w:after="0"/>
              <w:jc w:val="both"/>
              <w:rPr>
                <w:rFonts w:ascii="Trebuchet MS" w:hAnsi="Trebuchet MS"/>
                <w:sz w:val="18"/>
                <w:szCs w:val="18"/>
              </w:rPr>
            </w:pPr>
            <w:r w:rsidRPr="00DD33E5">
              <w:rPr>
                <w:rFonts w:ascii="Trebuchet MS" w:hAnsi="Trebuchet MS"/>
                <w:sz w:val="18"/>
                <w:szCs w:val="18"/>
              </w:rPr>
              <w:t>MIL1 </w:t>
            </w:r>
          </w:p>
        </w:tc>
        <w:tc>
          <w:tcPr>
            <w:tcW w:w="7871" w:type="dxa"/>
            <w:tcBorders>
              <w:top w:val="single" w:sz="4" w:space="0" w:color="auto"/>
              <w:left w:val="single" w:sz="4" w:space="0" w:color="auto"/>
              <w:right w:val="single" w:sz="4" w:space="0" w:color="auto"/>
            </w:tcBorders>
            <w:vAlign w:val="center"/>
          </w:tcPr>
          <w:p w:rsidR="001818E3" w:rsidRPr="00DD33E5" w:rsidRDefault="001818E3" w:rsidP="001818E3">
            <w:pPr>
              <w:spacing w:after="0" w:line="240" w:lineRule="auto"/>
              <w:jc w:val="both"/>
              <w:rPr>
                <w:rFonts w:ascii="Trebuchet MS" w:hAnsi="Trebuchet MS"/>
                <w:sz w:val="18"/>
                <w:szCs w:val="18"/>
              </w:rPr>
            </w:pPr>
            <w:r w:rsidRPr="00DD33E5">
              <w:rPr>
                <w:rFonts w:ascii="Trebuchet MS" w:hAnsi="Trebuchet MS"/>
                <w:sz w:val="18"/>
                <w:szCs w:val="18"/>
              </w:rPr>
              <w:t>Gérer les cours d’eau pour préserver leur bon fonctionnement et leur qualité</w:t>
            </w:r>
          </w:p>
        </w:tc>
      </w:tr>
      <w:tr w:rsidR="001818E3" w:rsidRPr="00BF6BE5" w:rsidTr="00AA0ADC">
        <w:trPr>
          <w:trHeight w:val="404"/>
        </w:trPr>
        <w:tc>
          <w:tcPr>
            <w:tcW w:w="1338" w:type="dxa"/>
            <w:tcBorders>
              <w:left w:val="single" w:sz="4" w:space="0" w:color="auto"/>
              <w:right w:val="single" w:sz="4" w:space="0" w:color="auto"/>
            </w:tcBorders>
            <w:vAlign w:val="center"/>
          </w:tcPr>
          <w:p w:rsidR="001818E3" w:rsidRPr="00DD33E5" w:rsidRDefault="001818E3" w:rsidP="001818E3">
            <w:pPr>
              <w:spacing w:after="0"/>
              <w:jc w:val="both"/>
              <w:rPr>
                <w:rFonts w:ascii="Trebuchet MS" w:hAnsi="Trebuchet MS"/>
                <w:sz w:val="18"/>
                <w:szCs w:val="18"/>
              </w:rPr>
            </w:pPr>
            <w:r w:rsidRPr="00DD33E5">
              <w:rPr>
                <w:rFonts w:ascii="Trebuchet MS" w:hAnsi="Trebuchet MS"/>
                <w:sz w:val="18"/>
                <w:szCs w:val="18"/>
              </w:rPr>
              <w:t>MIL2 </w:t>
            </w:r>
          </w:p>
        </w:tc>
        <w:tc>
          <w:tcPr>
            <w:tcW w:w="7871" w:type="dxa"/>
            <w:tcBorders>
              <w:left w:val="single" w:sz="4" w:space="0" w:color="auto"/>
              <w:right w:val="single" w:sz="4" w:space="0" w:color="auto"/>
            </w:tcBorders>
            <w:vAlign w:val="center"/>
          </w:tcPr>
          <w:p w:rsidR="001818E3" w:rsidRPr="00DD33E5" w:rsidRDefault="001818E3" w:rsidP="001818E3">
            <w:pPr>
              <w:spacing w:after="0" w:line="240" w:lineRule="auto"/>
              <w:jc w:val="both"/>
              <w:rPr>
                <w:rFonts w:ascii="Trebuchet MS" w:hAnsi="Trebuchet MS"/>
                <w:sz w:val="18"/>
                <w:szCs w:val="18"/>
              </w:rPr>
            </w:pPr>
            <w:r w:rsidRPr="00DD33E5">
              <w:rPr>
                <w:rFonts w:ascii="Trebuchet MS" w:hAnsi="Trebuchet MS"/>
                <w:sz w:val="18"/>
                <w:szCs w:val="18"/>
              </w:rPr>
              <w:t>Connaître et gérer les zones humides pour les préserver ou les restaurer</w:t>
            </w:r>
          </w:p>
        </w:tc>
      </w:tr>
      <w:tr w:rsidR="001818E3" w:rsidRPr="00BF6BE5" w:rsidTr="00AA0ADC">
        <w:trPr>
          <w:trHeight w:val="424"/>
        </w:trPr>
        <w:tc>
          <w:tcPr>
            <w:tcW w:w="1338" w:type="dxa"/>
            <w:tcBorders>
              <w:left w:val="single" w:sz="4" w:space="0" w:color="auto"/>
              <w:right w:val="single" w:sz="4" w:space="0" w:color="auto"/>
            </w:tcBorders>
            <w:vAlign w:val="center"/>
          </w:tcPr>
          <w:p w:rsidR="001818E3" w:rsidRPr="00DD33E5" w:rsidRDefault="001818E3" w:rsidP="001818E3">
            <w:pPr>
              <w:spacing w:after="0"/>
              <w:jc w:val="both"/>
              <w:rPr>
                <w:rFonts w:ascii="Trebuchet MS" w:hAnsi="Trebuchet MS"/>
                <w:sz w:val="18"/>
                <w:szCs w:val="18"/>
              </w:rPr>
            </w:pPr>
            <w:r w:rsidRPr="00DD33E5">
              <w:rPr>
                <w:rFonts w:ascii="Trebuchet MS" w:hAnsi="Trebuchet MS"/>
                <w:sz w:val="18"/>
                <w:szCs w:val="18"/>
              </w:rPr>
              <w:t>MIL3 </w:t>
            </w:r>
          </w:p>
        </w:tc>
        <w:tc>
          <w:tcPr>
            <w:tcW w:w="7871" w:type="dxa"/>
            <w:tcBorders>
              <w:left w:val="single" w:sz="4" w:space="0" w:color="auto"/>
              <w:right w:val="single" w:sz="4" w:space="0" w:color="auto"/>
            </w:tcBorders>
            <w:vAlign w:val="center"/>
          </w:tcPr>
          <w:p w:rsidR="001818E3" w:rsidRPr="00DD33E5" w:rsidRDefault="001818E3" w:rsidP="001818E3">
            <w:pPr>
              <w:spacing w:after="0" w:line="240" w:lineRule="auto"/>
              <w:jc w:val="both"/>
              <w:rPr>
                <w:rFonts w:ascii="Trebuchet MS" w:hAnsi="Trebuchet MS"/>
                <w:sz w:val="18"/>
                <w:szCs w:val="18"/>
              </w:rPr>
            </w:pPr>
            <w:r w:rsidRPr="00DD33E5">
              <w:rPr>
                <w:rFonts w:ascii="Trebuchet MS" w:hAnsi="Trebuchet MS"/>
                <w:sz w:val="18"/>
                <w:szCs w:val="18"/>
              </w:rPr>
              <w:t>Favoriser une gestion globale et multi-enjeux des barthes</w:t>
            </w:r>
          </w:p>
        </w:tc>
      </w:tr>
      <w:tr w:rsidR="001818E3" w:rsidRPr="00BF6BE5" w:rsidTr="00AA0ADC">
        <w:trPr>
          <w:trHeight w:val="416"/>
        </w:trPr>
        <w:tc>
          <w:tcPr>
            <w:tcW w:w="1338" w:type="dxa"/>
            <w:tcBorders>
              <w:left w:val="single" w:sz="4" w:space="0" w:color="auto"/>
              <w:right w:val="single" w:sz="4" w:space="0" w:color="auto"/>
            </w:tcBorders>
            <w:vAlign w:val="center"/>
          </w:tcPr>
          <w:p w:rsidR="001818E3" w:rsidRPr="00DD33E5" w:rsidRDefault="001818E3" w:rsidP="001818E3">
            <w:pPr>
              <w:spacing w:after="0"/>
              <w:jc w:val="both"/>
              <w:rPr>
                <w:rFonts w:ascii="Trebuchet MS" w:hAnsi="Trebuchet MS"/>
                <w:sz w:val="18"/>
                <w:szCs w:val="18"/>
              </w:rPr>
            </w:pPr>
            <w:r w:rsidRPr="00DD33E5">
              <w:rPr>
                <w:rFonts w:ascii="Trebuchet MS" w:hAnsi="Trebuchet MS"/>
                <w:sz w:val="18"/>
                <w:szCs w:val="18"/>
              </w:rPr>
              <w:t xml:space="preserve">MIL4  </w:t>
            </w:r>
          </w:p>
        </w:tc>
        <w:tc>
          <w:tcPr>
            <w:tcW w:w="7871" w:type="dxa"/>
            <w:tcBorders>
              <w:left w:val="single" w:sz="4" w:space="0" w:color="auto"/>
              <w:right w:val="single" w:sz="4" w:space="0" w:color="auto"/>
            </w:tcBorders>
            <w:vAlign w:val="center"/>
          </w:tcPr>
          <w:p w:rsidR="001818E3" w:rsidRPr="00DD33E5" w:rsidRDefault="001818E3" w:rsidP="001818E3">
            <w:pPr>
              <w:spacing w:after="0" w:line="240" w:lineRule="auto"/>
              <w:jc w:val="both"/>
              <w:rPr>
                <w:rFonts w:ascii="Trebuchet MS" w:hAnsi="Trebuchet MS"/>
                <w:sz w:val="18"/>
                <w:szCs w:val="18"/>
              </w:rPr>
            </w:pPr>
            <w:r w:rsidRPr="00DD33E5">
              <w:rPr>
                <w:rFonts w:ascii="Trebuchet MS" w:hAnsi="Trebuchet MS"/>
                <w:sz w:val="18"/>
                <w:szCs w:val="18"/>
              </w:rPr>
              <w:t>Préserver et restaurer la continuité écologique</w:t>
            </w:r>
          </w:p>
        </w:tc>
      </w:tr>
      <w:tr w:rsidR="001818E3" w:rsidRPr="00BF6BE5" w:rsidTr="00AA0ADC">
        <w:trPr>
          <w:trHeight w:val="408"/>
        </w:trPr>
        <w:tc>
          <w:tcPr>
            <w:tcW w:w="1338" w:type="dxa"/>
            <w:tcBorders>
              <w:left w:val="single" w:sz="4" w:space="0" w:color="auto"/>
              <w:right w:val="single" w:sz="4" w:space="0" w:color="auto"/>
            </w:tcBorders>
            <w:vAlign w:val="center"/>
          </w:tcPr>
          <w:p w:rsidR="001818E3" w:rsidRPr="00DD33E5" w:rsidRDefault="001818E3" w:rsidP="001818E3">
            <w:pPr>
              <w:spacing w:after="0"/>
              <w:jc w:val="both"/>
              <w:rPr>
                <w:rFonts w:ascii="Trebuchet MS" w:hAnsi="Trebuchet MS"/>
                <w:sz w:val="18"/>
                <w:szCs w:val="18"/>
              </w:rPr>
            </w:pPr>
            <w:r w:rsidRPr="00DD33E5">
              <w:rPr>
                <w:rFonts w:ascii="Trebuchet MS" w:hAnsi="Trebuchet MS"/>
                <w:sz w:val="18"/>
                <w:szCs w:val="18"/>
              </w:rPr>
              <w:t>MIL5 </w:t>
            </w:r>
          </w:p>
        </w:tc>
        <w:tc>
          <w:tcPr>
            <w:tcW w:w="7871" w:type="dxa"/>
            <w:tcBorders>
              <w:left w:val="single" w:sz="4" w:space="0" w:color="auto"/>
              <w:right w:val="single" w:sz="4" w:space="0" w:color="auto"/>
            </w:tcBorders>
            <w:vAlign w:val="center"/>
          </w:tcPr>
          <w:p w:rsidR="001818E3" w:rsidRPr="00DD33E5" w:rsidRDefault="001818E3" w:rsidP="001818E3">
            <w:pPr>
              <w:spacing w:after="0" w:line="240" w:lineRule="auto"/>
              <w:jc w:val="both"/>
              <w:rPr>
                <w:rFonts w:ascii="Trebuchet MS" w:hAnsi="Trebuchet MS"/>
                <w:sz w:val="18"/>
                <w:szCs w:val="18"/>
              </w:rPr>
            </w:pPr>
            <w:r w:rsidRPr="00DD33E5">
              <w:rPr>
                <w:rFonts w:ascii="Trebuchet MS" w:hAnsi="Trebuchet MS"/>
                <w:sz w:val="18"/>
                <w:szCs w:val="18"/>
              </w:rPr>
              <w:t>Connaître et gérer les espèces envahissantes</w:t>
            </w:r>
          </w:p>
        </w:tc>
      </w:tr>
      <w:tr w:rsidR="001818E3" w:rsidRPr="00BF6BE5" w:rsidTr="00AA0ADC">
        <w:trPr>
          <w:trHeight w:val="428"/>
        </w:trPr>
        <w:tc>
          <w:tcPr>
            <w:tcW w:w="1338" w:type="dxa"/>
            <w:tcBorders>
              <w:left w:val="single" w:sz="4" w:space="0" w:color="auto"/>
              <w:bottom w:val="single" w:sz="4" w:space="0" w:color="auto"/>
              <w:right w:val="single" w:sz="4" w:space="0" w:color="auto"/>
            </w:tcBorders>
            <w:vAlign w:val="center"/>
          </w:tcPr>
          <w:p w:rsidR="001818E3" w:rsidRPr="00DD33E5" w:rsidRDefault="001818E3" w:rsidP="001818E3">
            <w:pPr>
              <w:spacing w:after="0"/>
              <w:jc w:val="both"/>
              <w:rPr>
                <w:rFonts w:ascii="Trebuchet MS" w:hAnsi="Trebuchet MS"/>
                <w:sz w:val="18"/>
                <w:szCs w:val="18"/>
              </w:rPr>
            </w:pPr>
            <w:r w:rsidRPr="00DD33E5">
              <w:rPr>
                <w:rFonts w:ascii="Trebuchet MS" w:hAnsi="Trebuchet MS"/>
                <w:sz w:val="18"/>
                <w:szCs w:val="18"/>
              </w:rPr>
              <w:t>MIL6 </w:t>
            </w:r>
          </w:p>
        </w:tc>
        <w:tc>
          <w:tcPr>
            <w:tcW w:w="7871" w:type="dxa"/>
            <w:tcBorders>
              <w:left w:val="single" w:sz="4" w:space="0" w:color="auto"/>
              <w:bottom w:val="single" w:sz="4" w:space="0" w:color="auto"/>
              <w:right w:val="single" w:sz="4" w:space="0" w:color="auto"/>
            </w:tcBorders>
            <w:vAlign w:val="center"/>
          </w:tcPr>
          <w:p w:rsidR="001818E3" w:rsidRPr="00DD33E5" w:rsidRDefault="001818E3" w:rsidP="001818E3">
            <w:pPr>
              <w:spacing w:after="0" w:line="240" w:lineRule="auto"/>
              <w:jc w:val="both"/>
              <w:rPr>
                <w:rFonts w:ascii="Trebuchet MS" w:hAnsi="Trebuchet MS"/>
                <w:sz w:val="18"/>
                <w:szCs w:val="18"/>
              </w:rPr>
            </w:pPr>
            <w:r w:rsidRPr="00DD33E5">
              <w:rPr>
                <w:rFonts w:ascii="Trebuchet MS" w:hAnsi="Trebuchet MS"/>
                <w:sz w:val="18"/>
                <w:szCs w:val="18"/>
              </w:rPr>
              <w:t>Favoriser une gestion globale de l’estuaire</w:t>
            </w:r>
          </w:p>
        </w:tc>
      </w:tr>
      <w:tr w:rsidR="001818E3" w:rsidRPr="00BF6BE5" w:rsidTr="001818E3">
        <w:tc>
          <w:tcPr>
            <w:tcW w:w="920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818E3" w:rsidRPr="00DD33E5" w:rsidRDefault="001818E3" w:rsidP="001818E3">
            <w:pPr>
              <w:spacing w:after="0"/>
              <w:jc w:val="center"/>
              <w:rPr>
                <w:rFonts w:ascii="Trebuchet MS" w:hAnsi="Trebuchet MS"/>
                <w:b/>
                <w:sz w:val="18"/>
                <w:szCs w:val="18"/>
              </w:rPr>
            </w:pPr>
            <w:r w:rsidRPr="00DD33E5">
              <w:rPr>
                <w:rFonts w:ascii="Trebuchet MS" w:hAnsi="Trebuchet MS"/>
                <w:b/>
                <w:sz w:val="18"/>
                <w:szCs w:val="18"/>
              </w:rPr>
              <w:t>Enjeu QUANT : Quantité d’eau - Ressource</w:t>
            </w:r>
          </w:p>
        </w:tc>
      </w:tr>
      <w:tr w:rsidR="001818E3" w:rsidRPr="00BF6BE5" w:rsidTr="00AA0ADC">
        <w:trPr>
          <w:trHeight w:val="593"/>
        </w:trPr>
        <w:tc>
          <w:tcPr>
            <w:tcW w:w="1338" w:type="dxa"/>
            <w:tcBorders>
              <w:top w:val="single" w:sz="4" w:space="0" w:color="auto"/>
              <w:left w:val="single" w:sz="4" w:space="0" w:color="auto"/>
              <w:right w:val="single" w:sz="4" w:space="0" w:color="auto"/>
            </w:tcBorders>
            <w:vAlign w:val="center"/>
          </w:tcPr>
          <w:p w:rsidR="001818E3" w:rsidRPr="00DD33E5" w:rsidRDefault="001818E3" w:rsidP="001818E3">
            <w:pPr>
              <w:spacing w:after="0"/>
              <w:jc w:val="both"/>
              <w:rPr>
                <w:rFonts w:ascii="Trebuchet MS" w:hAnsi="Trebuchet MS"/>
                <w:sz w:val="18"/>
                <w:szCs w:val="18"/>
              </w:rPr>
            </w:pPr>
            <w:r w:rsidRPr="00DD33E5">
              <w:rPr>
                <w:rFonts w:ascii="Trebuchet MS" w:hAnsi="Trebuchet MS"/>
                <w:sz w:val="18"/>
                <w:szCs w:val="18"/>
              </w:rPr>
              <w:t>QUANT1 </w:t>
            </w:r>
          </w:p>
        </w:tc>
        <w:tc>
          <w:tcPr>
            <w:tcW w:w="7871" w:type="dxa"/>
            <w:tcBorders>
              <w:top w:val="single" w:sz="4" w:space="0" w:color="auto"/>
              <w:left w:val="single" w:sz="4" w:space="0" w:color="auto"/>
              <w:right w:val="single" w:sz="4" w:space="0" w:color="auto"/>
            </w:tcBorders>
            <w:vAlign w:val="center"/>
          </w:tcPr>
          <w:p w:rsidR="001818E3" w:rsidRPr="00DD33E5" w:rsidRDefault="001818E3" w:rsidP="001818E3">
            <w:pPr>
              <w:spacing w:after="0" w:line="240" w:lineRule="auto"/>
              <w:jc w:val="both"/>
              <w:rPr>
                <w:rFonts w:ascii="Trebuchet MS" w:hAnsi="Trebuchet MS"/>
                <w:sz w:val="18"/>
                <w:szCs w:val="18"/>
              </w:rPr>
            </w:pPr>
            <w:r w:rsidRPr="00DD33E5">
              <w:rPr>
                <w:rFonts w:ascii="Trebuchet MS" w:hAnsi="Trebuchet MS"/>
                <w:sz w:val="18"/>
                <w:szCs w:val="18"/>
              </w:rPr>
              <w:t>Assurer des débits suffisants dans les cours d’eau et adapter au besoin les usages en fonction des débits existants</w:t>
            </w:r>
          </w:p>
        </w:tc>
      </w:tr>
      <w:tr w:rsidR="001818E3" w:rsidRPr="00BF6BE5" w:rsidTr="00AA0ADC">
        <w:trPr>
          <w:trHeight w:val="430"/>
        </w:trPr>
        <w:tc>
          <w:tcPr>
            <w:tcW w:w="1338" w:type="dxa"/>
            <w:tcBorders>
              <w:left w:val="single" w:sz="4" w:space="0" w:color="auto"/>
              <w:right w:val="single" w:sz="4" w:space="0" w:color="auto"/>
            </w:tcBorders>
            <w:vAlign w:val="center"/>
          </w:tcPr>
          <w:p w:rsidR="001818E3" w:rsidRPr="00DD33E5" w:rsidRDefault="001818E3" w:rsidP="001818E3">
            <w:pPr>
              <w:spacing w:after="0"/>
              <w:jc w:val="both"/>
              <w:rPr>
                <w:rFonts w:ascii="Trebuchet MS" w:hAnsi="Trebuchet MS"/>
                <w:sz w:val="18"/>
                <w:szCs w:val="18"/>
              </w:rPr>
            </w:pPr>
            <w:r w:rsidRPr="00DD33E5">
              <w:rPr>
                <w:rFonts w:ascii="Trebuchet MS" w:hAnsi="Trebuchet MS"/>
                <w:sz w:val="18"/>
                <w:szCs w:val="18"/>
              </w:rPr>
              <w:t>QUANT2 </w:t>
            </w:r>
          </w:p>
        </w:tc>
        <w:tc>
          <w:tcPr>
            <w:tcW w:w="7871" w:type="dxa"/>
            <w:tcBorders>
              <w:left w:val="single" w:sz="4" w:space="0" w:color="auto"/>
              <w:right w:val="single" w:sz="4" w:space="0" w:color="auto"/>
            </w:tcBorders>
            <w:vAlign w:val="center"/>
          </w:tcPr>
          <w:p w:rsidR="001818E3" w:rsidRPr="00DD33E5" w:rsidRDefault="001818E3" w:rsidP="001818E3">
            <w:pPr>
              <w:spacing w:after="0" w:line="240" w:lineRule="auto"/>
              <w:jc w:val="both"/>
              <w:rPr>
                <w:rFonts w:ascii="Trebuchet MS" w:hAnsi="Trebuchet MS"/>
                <w:sz w:val="18"/>
                <w:szCs w:val="18"/>
              </w:rPr>
            </w:pPr>
            <w:r w:rsidRPr="00DD33E5">
              <w:rPr>
                <w:rFonts w:ascii="Trebuchet MS" w:hAnsi="Trebuchet MS"/>
                <w:sz w:val="18"/>
                <w:szCs w:val="18"/>
              </w:rPr>
              <w:t>Maintenir une vigilance dans la zone de répartition des eaux</w:t>
            </w:r>
          </w:p>
        </w:tc>
      </w:tr>
      <w:tr w:rsidR="001818E3" w:rsidRPr="00BF6BE5" w:rsidTr="00AA0ADC">
        <w:trPr>
          <w:trHeight w:val="422"/>
        </w:trPr>
        <w:tc>
          <w:tcPr>
            <w:tcW w:w="1338" w:type="dxa"/>
            <w:tcBorders>
              <w:left w:val="single" w:sz="4" w:space="0" w:color="auto"/>
              <w:bottom w:val="single" w:sz="4" w:space="0" w:color="auto"/>
              <w:right w:val="single" w:sz="4" w:space="0" w:color="auto"/>
            </w:tcBorders>
            <w:vAlign w:val="center"/>
          </w:tcPr>
          <w:p w:rsidR="001818E3" w:rsidRPr="00DD33E5" w:rsidRDefault="001818E3" w:rsidP="001818E3">
            <w:pPr>
              <w:spacing w:after="0"/>
              <w:jc w:val="both"/>
              <w:rPr>
                <w:rFonts w:ascii="Trebuchet MS" w:hAnsi="Trebuchet MS"/>
                <w:sz w:val="18"/>
                <w:szCs w:val="18"/>
              </w:rPr>
            </w:pPr>
            <w:r w:rsidRPr="00DD33E5">
              <w:rPr>
                <w:rFonts w:ascii="Trebuchet MS" w:hAnsi="Trebuchet MS"/>
                <w:sz w:val="18"/>
                <w:szCs w:val="18"/>
              </w:rPr>
              <w:t>QUANT3 </w:t>
            </w:r>
          </w:p>
        </w:tc>
        <w:tc>
          <w:tcPr>
            <w:tcW w:w="7871" w:type="dxa"/>
            <w:tcBorders>
              <w:left w:val="single" w:sz="4" w:space="0" w:color="auto"/>
              <w:bottom w:val="single" w:sz="4" w:space="0" w:color="auto"/>
              <w:right w:val="single" w:sz="4" w:space="0" w:color="auto"/>
            </w:tcBorders>
            <w:vAlign w:val="center"/>
          </w:tcPr>
          <w:p w:rsidR="001818E3" w:rsidRPr="00DD33E5" w:rsidRDefault="001818E3" w:rsidP="001818E3">
            <w:pPr>
              <w:spacing w:after="0" w:line="240" w:lineRule="auto"/>
              <w:jc w:val="both"/>
              <w:rPr>
                <w:rFonts w:ascii="Trebuchet MS" w:hAnsi="Trebuchet MS"/>
                <w:sz w:val="18"/>
                <w:szCs w:val="18"/>
              </w:rPr>
            </w:pPr>
            <w:r w:rsidRPr="00DD33E5">
              <w:rPr>
                <w:rFonts w:ascii="Trebuchet MS" w:hAnsi="Trebuchet MS"/>
                <w:sz w:val="18"/>
                <w:szCs w:val="18"/>
              </w:rPr>
              <w:t>Suivre l’état quantitatif des eaux souterraines</w:t>
            </w:r>
          </w:p>
        </w:tc>
      </w:tr>
      <w:tr w:rsidR="001818E3" w:rsidRPr="00BF6BE5" w:rsidTr="001818E3">
        <w:tc>
          <w:tcPr>
            <w:tcW w:w="920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818E3" w:rsidRPr="00DD33E5" w:rsidRDefault="001818E3" w:rsidP="001818E3">
            <w:pPr>
              <w:spacing w:after="0"/>
              <w:jc w:val="center"/>
              <w:rPr>
                <w:rFonts w:ascii="Trebuchet MS" w:hAnsi="Trebuchet MS"/>
                <w:b/>
                <w:sz w:val="18"/>
                <w:szCs w:val="18"/>
              </w:rPr>
            </w:pPr>
            <w:r w:rsidRPr="00DD33E5">
              <w:rPr>
                <w:rFonts w:ascii="Trebuchet MS" w:hAnsi="Trebuchet MS"/>
                <w:b/>
                <w:sz w:val="18"/>
                <w:szCs w:val="18"/>
              </w:rPr>
              <w:t>Enjeu INOND : Risque inondation</w:t>
            </w:r>
          </w:p>
        </w:tc>
      </w:tr>
      <w:tr w:rsidR="001818E3" w:rsidRPr="00BF6BE5" w:rsidTr="00AA0ADC">
        <w:trPr>
          <w:trHeight w:val="419"/>
        </w:trPr>
        <w:tc>
          <w:tcPr>
            <w:tcW w:w="1338" w:type="dxa"/>
            <w:tcBorders>
              <w:top w:val="single" w:sz="4" w:space="0" w:color="auto"/>
              <w:left w:val="single" w:sz="4" w:space="0" w:color="auto"/>
              <w:right w:val="single" w:sz="4" w:space="0" w:color="auto"/>
            </w:tcBorders>
            <w:vAlign w:val="center"/>
          </w:tcPr>
          <w:p w:rsidR="001818E3" w:rsidRPr="00DD33E5" w:rsidRDefault="001818E3" w:rsidP="001818E3">
            <w:pPr>
              <w:spacing w:after="0"/>
              <w:jc w:val="both"/>
              <w:rPr>
                <w:rFonts w:ascii="Trebuchet MS" w:hAnsi="Trebuchet MS"/>
                <w:sz w:val="18"/>
                <w:szCs w:val="18"/>
              </w:rPr>
            </w:pPr>
            <w:r w:rsidRPr="00DD33E5">
              <w:rPr>
                <w:rFonts w:ascii="Trebuchet MS" w:hAnsi="Trebuchet MS"/>
                <w:sz w:val="18"/>
                <w:szCs w:val="18"/>
              </w:rPr>
              <w:t xml:space="preserve">INOND1 </w:t>
            </w:r>
          </w:p>
        </w:tc>
        <w:tc>
          <w:tcPr>
            <w:tcW w:w="7871" w:type="dxa"/>
            <w:tcBorders>
              <w:top w:val="single" w:sz="4" w:space="0" w:color="auto"/>
              <w:left w:val="single" w:sz="4" w:space="0" w:color="auto"/>
              <w:right w:val="single" w:sz="4" w:space="0" w:color="auto"/>
            </w:tcBorders>
            <w:vAlign w:val="center"/>
          </w:tcPr>
          <w:p w:rsidR="001818E3" w:rsidRPr="00DD33E5" w:rsidRDefault="001818E3" w:rsidP="001818E3">
            <w:pPr>
              <w:spacing w:after="0" w:line="240" w:lineRule="auto"/>
              <w:jc w:val="both"/>
              <w:rPr>
                <w:rFonts w:ascii="Trebuchet MS" w:hAnsi="Trebuchet MS"/>
                <w:sz w:val="18"/>
                <w:szCs w:val="18"/>
              </w:rPr>
            </w:pPr>
            <w:r w:rsidRPr="00DD33E5">
              <w:rPr>
                <w:rFonts w:ascii="Trebuchet MS" w:hAnsi="Trebuchet MS"/>
                <w:sz w:val="18"/>
                <w:szCs w:val="18"/>
              </w:rPr>
              <w:t>Gérer les inondations de l’Adour de manière globale et concertée entre les deux rives</w:t>
            </w:r>
          </w:p>
        </w:tc>
      </w:tr>
      <w:tr w:rsidR="001818E3" w:rsidRPr="00BF6BE5" w:rsidTr="00AA0ADC">
        <w:trPr>
          <w:trHeight w:val="412"/>
        </w:trPr>
        <w:tc>
          <w:tcPr>
            <w:tcW w:w="1338" w:type="dxa"/>
            <w:tcBorders>
              <w:left w:val="single" w:sz="4" w:space="0" w:color="auto"/>
              <w:right w:val="single" w:sz="4" w:space="0" w:color="auto"/>
            </w:tcBorders>
            <w:vAlign w:val="center"/>
          </w:tcPr>
          <w:p w:rsidR="001818E3" w:rsidRPr="00DD33E5" w:rsidRDefault="001818E3" w:rsidP="001818E3">
            <w:pPr>
              <w:spacing w:after="0"/>
              <w:jc w:val="both"/>
              <w:rPr>
                <w:rFonts w:ascii="Trebuchet MS" w:hAnsi="Trebuchet MS"/>
                <w:sz w:val="18"/>
                <w:szCs w:val="18"/>
              </w:rPr>
            </w:pPr>
            <w:r w:rsidRPr="00DD33E5">
              <w:rPr>
                <w:rFonts w:ascii="Trebuchet MS" w:hAnsi="Trebuchet MS"/>
                <w:sz w:val="18"/>
                <w:szCs w:val="18"/>
              </w:rPr>
              <w:t xml:space="preserve">INOND2 </w:t>
            </w:r>
          </w:p>
        </w:tc>
        <w:tc>
          <w:tcPr>
            <w:tcW w:w="7871" w:type="dxa"/>
            <w:tcBorders>
              <w:left w:val="single" w:sz="4" w:space="0" w:color="auto"/>
              <w:right w:val="single" w:sz="4" w:space="0" w:color="auto"/>
            </w:tcBorders>
            <w:vAlign w:val="center"/>
          </w:tcPr>
          <w:p w:rsidR="001818E3" w:rsidRPr="00DD33E5" w:rsidRDefault="001818E3" w:rsidP="001818E3">
            <w:pPr>
              <w:spacing w:after="0" w:line="240" w:lineRule="auto"/>
              <w:jc w:val="both"/>
              <w:rPr>
                <w:rFonts w:ascii="Trebuchet MS" w:hAnsi="Trebuchet MS"/>
                <w:sz w:val="18"/>
                <w:szCs w:val="18"/>
              </w:rPr>
            </w:pPr>
            <w:r w:rsidRPr="00DD33E5">
              <w:rPr>
                <w:rFonts w:ascii="Trebuchet MS" w:hAnsi="Trebuchet MS"/>
                <w:sz w:val="18"/>
                <w:szCs w:val="18"/>
              </w:rPr>
              <w:t>Améliorer la connaissance de l’aléa et du risque sur les affluents</w:t>
            </w:r>
          </w:p>
        </w:tc>
      </w:tr>
      <w:tr w:rsidR="001818E3" w:rsidRPr="00BF6BE5" w:rsidTr="00AA0ADC">
        <w:trPr>
          <w:trHeight w:val="418"/>
        </w:trPr>
        <w:tc>
          <w:tcPr>
            <w:tcW w:w="1338" w:type="dxa"/>
            <w:tcBorders>
              <w:left w:val="single" w:sz="4" w:space="0" w:color="auto"/>
              <w:right w:val="single" w:sz="4" w:space="0" w:color="auto"/>
            </w:tcBorders>
            <w:vAlign w:val="center"/>
          </w:tcPr>
          <w:p w:rsidR="001818E3" w:rsidRPr="00DD33E5" w:rsidRDefault="001818E3" w:rsidP="001818E3">
            <w:pPr>
              <w:spacing w:after="0"/>
              <w:jc w:val="both"/>
              <w:rPr>
                <w:rFonts w:ascii="Trebuchet MS" w:hAnsi="Trebuchet MS"/>
                <w:sz w:val="18"/>
                <w:szCs w:val="18"/>
              </w:rPr>
            </w:pPr>
            <w:r w:rsidRPr="00DD33E5">
              <w:rPr>
                <w:rFonts w:ascii="Trebuchet MS" w:hAnsi="Trebuchet MS"/>
                <w:sz w:val="18"/>
                <w:szCs w:val="18"/>
              </w:rPr>
              <w:t>INOND3 </w:t>
            </w:r>
          </w:p>
        </w:tc>
        <w:tc>
          <w:tcPr>
            <w:tcW w:w="7871" w:type="dxa"/>
            <w:tcBorders>
              <w:left w:val="single" w:sz="4" w:space="0" w:color="auto"/>
              <w:right w:val="single" w:sz="4" w:space="0" w:color="auto"/>
            </w:tcBorders>
            <w:vAlign w:val="center"/>
          </w:tcPr>
          <w:p w:rsidR="001818E3" w:rsidRPr="00DD33E5" w:rsidRDefault="001818E3" w:rsidP="001818E3">
            <w:pPr>
              <w:spacing w:after="0" w:line="240" w:lineRule="auto"/>
              <w:jc w:val="both"/>
              <w:rPr>
                <w:rFonts w:ascii="Trebuchet MS" w:hAnsi="Trebuchet MS"/>
                <w:sz w:val="18"/>
                <w:szCs w:val="18"/>
              </w:rPr>
            </w:pPr>
            <w:r w:rsidRPr="00DD33E5">
              <w:rPr>
                <w:rFonts w:ascii="Trebuchet MS" w:hAnsi="Trebuchet MS"/>
                <w:sz w:val="18"/>
                <w:szCs w:val="18"/>
              </w:rPr>
              <w:t>Préserver, par la limitation de l’urbanisation, le caractère naturel des zones inondables</w:t>
            </w:r>
          </w:p>
        </w:tc>
      </w:tr>
      <w:tr w:rsidR="001818E3" w:rsidRPr="00BF6BE5" w:rsidTr="00AA0ADC">
        <w:trPr>
          <w:trHeight w:val="410"/>
        </w:trPr>
        <w:tc>
          <w:tcPr>
            <w:tcW w:w="1338" w:type="dxa"/>
            <w:tcBorders>
              <w:left w:val="single" w:sz="4" w:space="0" w:color="auto"/>
              <w:right w:val="single" w:sz="4" w:space="0" w:color="auto"/>
            </w:tcBorders>
            <w:vAlign w:val="center"/>
          </w:tcPr>
          <w:p w:rsidR="001818E3" w:rsidRPr="00DD33E5" w:rsidRDefault="001818E3" w:rsidP="001818E3">
            <w:pPr>
              <w:spacing w:after="0"/>
              <w:jc w:val="both"/>
              <w:rPr>
                <w:rFonts w:ascii="Trebuchet MS" w:hAnsi="Trebuchet MS"/>
                <w:sz w:val="18"/>
                <w:szCs w:val="18"/>
              </w:rPr>
            </w:pPr>
            <w:r w:rsidRPr="00DD33E5">
              <w:rPr>
                <w:rFonts w:ascii="Trebuchet MS" w:hAnsi="Trebuchet MS"/>
                <w:sz w:val="18"/>
                <w:szCs w:val="18"/>
              </w:rPr>
              <w:t>INOND4 </w:t>
            </w:r>
          </w:p>
        </w:tc>
        <w:tc>
          <w:tcPr>
            <w:tcW w:w="7871" w:type="dxa"/>
            <w:tcBorders>
              <w:left w:val="single" w:sz="4" w:space="0" w:color="auto"/>
              <w:right w:val="single" w:sz="4" w:space="0" w:color="auto"/>
            </w:tcBorders>
            <w:vAlign w:val="center"/>
          </w:tcPr>
          <w:p w:rsidR="001818E3" w:rsidRPr="00DD33E5" w:rsidRDefault="001818E3" w:rsidP="001818E3">
            <w:pPr>
              <w:spacing w:after="0" w:line="240" w:lineRule="auto"/>
              <w:jc w:val="both"/>
              <w:rPr>
                <w:rFonts w:ascii="Trebuchet MS" w:hAnsi="Trebuchet MS"/>
                <w:sz w:val="18"/>
                <w:szCs w:val="18"/>
              </w:rPr>
            </w:pPr>
            <w:r w:rsidRPr="00DD33E5">
              <w:rPr>
                <w:rFonts w:ascii="Trebuchet MS" w:hAnsi="Trebuchet MS"/>
                <w:sz w:val="18"/>
                <w:szCs w:val="18"/>
              </w:rPr>
              <w:t>Prévoir des mesures de diminution des risques proportionnées aux enjeux en présence</w:t>
            </w:r>
          </w:p>
        </w:tc>
      </w:tr>
      <w:tr w:rsidR="001818E3" w:rsidRPr="00BF6BE5" w:rsidTr="00AA0ADC">
        <w:trPr>
          <w:trHeight w:val="416"/>
        </w:trPr>
        <w:tc>
          <w:tcPr>
            <w:tcW w:w="1338" w:type="dxa"/>
            <w:tcBorders>
              <w:left w:val="single" w:sz="4" w:space="0" w:color="auto"/>
              <w:bottom w:val="single" w:sz="4" w:space="0" w:color="auto"/>
              <w:right w:val="single" w:sz="4" w:space="0" w:color="auto"/>
            </w:tcBorders>
            <w:vAlign w:val="center"/>
          </w:tcPr>
          <w:p w:rsidR="001818E3" w:rsidRPr="00DD33E5" w:rsidRDefault="001818E3" w:rsidP="001818E3">
            <w:pPr>
              <w:spacing w:after="0"/>
              <w:jc w:val="both"/>
              <w:rPr>
                <w:rFonts w:ascii="Trebuchet MS" w:hAnsi="Trebuchet MS"/>
                <w:sz w:val="18"/>
                <w:szCs w:val="18"/>
              </w:rPr>
            </w:pPr>
            <w:r w:rsidRPr="00DD33E5">
              <w:rPr>
                <w:rFonts w:ascii="Trebuchet MS" w:hAnsi="Trebuchet MS"/>
                <w:sz w:val="18"/>
                <w:szCs w:val="18"/>
              </w:rPr>
              <w:t>INOND5</w:t>
            </w:r>
          </w:p>
        </w:tc>
        <w:tc>
          <w:tcPr>
            <w:tcW w:w="7871" w:type="dxa"/>
            <w:tcBorders>
              <w:left w:val="single" w:sz="4" w:space="0" w:color="auto"/>
              <w:bottom w:val="single" w:sz="4" w:space="0" w:color="auto"/>
              <w:right w:val="single" w:sz="4" w:space="0" w:color="auto"/>
            </w:tcBorders>
            <w:vAlign w:val="center"/>
          </w:tcPr>
          <w:p w:rsidR="001818E3" w:rsidRPr="00DD33E5" w:rsidRDefault="001818E3" w:rsidP="001818E3">
            <w:pPr>
              <w:spacing w:after="0" w:line="240" w:lineRule="auto"/>
              <w:jc w:val="both"/>
              <w:rPr>
                <w:rFonts w:ascii="Trebuchet MS" w:hAnsi="Trebuchet MS"/>
                <w:sz w:val="18"/>
                <w:szCs w:val="18"/>
              </w:rPr>
            </w:pPr>
            <w:r w:rsidRPr="00DD33E5">
              <w:rPr>
                <w:rFonts w:ascii="Trebuchet MS" w:hAnsi="Trebuchet MS"/>
                <w:sz w:val="18"/>
                <w:szCs w:val="18"/>
              </w:rPr>
              <w:t>Promouvoir le ralentissement dynamique naturel dans les bassins versants</w:t>
            </w:r>
          </w:p>
        </w:tc>
      </w:tr>
      <w:tr w:rsidR="001818E3" w:rsidRPr="00BF6BE5" w:rsidTr="001818E3">
        <w:tc>
          <w:tcPr>
            <w:tcW w:w="920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818E3" w:rsidRPr="00DD33E5" w:rsidRDefault="001818E3" w:rsidP="001818E3">
            <w:pPr>
              <w:spacing w:after="0"/>
              <w:jc w:val="center"/>
              <w:rPr>
                <w:rFonts w:ascii="Trebuchet MS" w:hAnsi="Trebuchet MS"/>
                <w:b/>
                <w:sz w:val="18"/>
                <w:szCs w:val="18"/>
              </w:rPr>
            </w:pPr>
            <w:r w:rsidRPr="00DD33E5">
              <w:rPr>
                <w:rFonts w:ascii="Trebuchet MS" w:hAnsi="Trebuchet MS"/>
                <w:b/>
                <w:sz w:val="18"/>
                <w:szCs w:val="18"/>
              </w:rPr>
              <w:lastRenderedPageBreak/>
              <w:t>Enjeu AEP : Alimentation en eau potable</w:t>
            </w:r>
          </w:p>
        </w:tc>
      </w:tr>
      <w:tr w:rsidR="001818E3" w:rsidRPr="00BF6BE5" w:rsidTr="00AA0ADC">
        <w:trPr>
          <w:trHeight w:val="456"/>
        </w:trPr>
        <w:tc>
          <w:tcPr>
            <w:tcW w:w="1338" w:type="dxa"/>
            <w:tcBorders>
              <w:top w:val="single" w:sz="4" w:space="0" w:color="auto"/>
              <w:left w:val="single" w:sz="4" w:space="0" w:color="auto"/>
              <w:right w:val="single" w:sz="4" w:space="0" w:color="auto"/>
            </w:tcBorders>
            <w:vAlign w:val="center"/>
          </w:tcPr>
          <w:p w:rsidR="001818E3" w:rsidRPr="00DD33E5" w:rsidRDefault="001818E3" w:rsidP="001818E3">
            <w:pPr>
              <w:spacing w:after="0"/>
              <w:jc w:val="both"/>
              <w:rPr>
                <w:rFonts w:ascii="Trebuchet MS" w:hAnsi="Trebuchet MS"/>
                <w:sz w:val="18"/>
                <w:szCs w:val="18"/>
              </w:rPr>
            </w:pPr>
            <w:r w:rsidRPr="00DD33E5">
              <w:rPr>
                <w:rFonts w:ascii="Trebuchet MS" w:hAnsi="Trebuchet MS"/>
                <w:sz w:val="18"/>
                <w:szCs w:val="18"/>
              </w:rPr>
              <w:t>AEP1</w:t>
            </w:r>
          </w:p>
        </w:tc>
        <w:tc>
          <w:tcPr>
            <w:tcW w:w="7871" w:type="dxa"/>
            <w:tcBorders>
              <w:top w:val="single" w:sz="4" w:space="0" w:color="auto"/>
              <w:left w:val="single" w:sz="4" w:space="0" w:color="auto"/>
              <w:right w:val="single" w:sz="4" w:space="0" w:color="auto"/>
            </w:tcBorders>
            <w:vAlign w:val="center"/>
          </w:tcPr>
          <w:p w:rsidR="001818E3" w:rsidRPr="00DD33E5" w:rsidRDefault="001818E3" w:rsidP="001818E3">
            <w:pPr>
              <w:spacing w:after="0" w:line="240" w:lineRule="auto"/>
              <w:jc w:val="both"/>
              <w:rPr>
                <w:rFonts w:ascii="Trebuchet MS" w:hAnsi="Trebuchet MS"/>
                <w:sz w:val="18"/>
                <w:szCs w:val="18"/>
              </w:rPr>
            </w:pPr>
            <w:r w:rsidRPr="00DD33E5">
              <w:rPr>
                <w:rFonts w:ascii="Trebuchet MS" w:hAnsi="Trebuchet MS"/>
                <w:sz w:val="18"/>
                <w:szCs w:val="18"/>
              </w:rPr>
              <w:t>Connaître et maîtriser la qualité des ressources utilisées pour l’AEP</w:t>
            </w:r>
          </w:p>
        </w:tc>
      </w:tr>
      <w:tr w:rsidR="001818E3" w:rsidRPr="00BF6BE5" w:rsidTr="00AA0ADC">
        <w:trPr>
          <w:trHeight w:val="407"/>
        </w:trPr>
        <w:tc>
          <w:tcPr>
            <w:tcW w:w="1338" w:type="dxa"/>
            <w:tcBorders>
              <w:left w:val="single" w:sz="4" w:space="0" w:color="auto"/>
              <w:right w:val="single" w:sz="4" w:space="0" w:color="auto"/>
            </w:tcBorders>
            <w:vAlign w:val="center"/>
          </w:tcPr>
          <w:p w:rsidR="001818E3" w:rsidRPr="00DD33E5" w:rsidRDefault="001818E3" w:rsidP="001818E3">
            <w:pPr>
              <w:spacing w:after="0"/>
              <w:jc w:val="both"/>
              <w:rPr>
                <w:rFonts w:ascii="Trebuchet MS" w:hAnsi="Trebuchet MS"/>
                <w:sz w:val="18"/>
                <w:szCs w:val="18"/>
              </w:rPr>
            </w:pPr>
            <w:r w:rsidRPr="00DD33E5">
              <w:rPr>
                <w:rFonts w:ascii="Trebuchet MS" w:hAnsi="Trebuchet MS"/>
                <w:sz w:val="18"/>
                <w:szCs w:val="18"/>
              </w:rPr>
              <w:t>AEP2</w:t>
            </w:r>
          </w:p>
        </w:tc>
        <w:tc>
          <w:tcPr>
            <w:tcW w:w="7871" w:type="dxa"/>
            <w:tcBorders>
              <w:left w:val="single" w:sz="4" w:space="0" w:color="auto"/>
              <w:right w:val="single" w:sz="4" w:space="0" w:color="auto"/>
            </w:tcBorders>
            <w:vAlign w:val="center"/>
          </w:tcPr>
          <w:p w:rsidR="001818E3" w:rsidRPr="00DD33E5" w:rsidRDefault="001818E3" w:rsidP="001818E3">
            <w:pPr>
              <w:spacing w:after="0" w:line="240" w:lineRule="auto"/>
              <w:jc w:val="both"/>
              <w:rPr>
                <w:rFonts w:ascii="Trebuchet MS" w:hAnsi="Trebuchet MS"/>
                <w:sz w:val="18"/>
                <w:szCs w:val="18"/>
              </w:rPr>
            </w:pPr>
            <w:r w:rsidRPr="00DD33E5">
              <w:rPr>
                <w:rFonts w:ascii="Trebuchet MS" w:hAnsi="Trebuchet MS"/>
                <w:sz w:val="18"/>
                <w:szCs w:val="18"/>
              </w:rPr>
              <w:t>Rechercher et préserver de nouvelles ressources</w:t>
            </w:r>
          </w:p>
        </w:tc>
      </w:tr>
      <w:tr w:rsidR="001818E3" w:rsidRPr="00BF6BE5" w:rsidTr="00AA0ADC">
        <w:trPr>
          <w:trHeight w:val="413"/>
        </w:trPr>
        <w:tc>
          <w:tcPr>
            <w:tcW w:w="1338" w:type="dxa"/>
            <w:tcBorders>
              <w:left w:val="single" w:sz="4" w:space="0" w:color="auto"/>
              <w:right w:val="single" w:sz="4" w:space="0" w:color="auto"/>
            </w:tcBorders>
            <w:vAlign w:val="center"/>
          </w:tcPr>
          <w:p w:rsidR="001818E3" w:rsidRPr="00DD33E5" w:rsidRDefault="001818E3" w:rsidP="001818E3">
            <w:pPr>
              <w:spacing w:after="0"/>
              <w:jc w:val="both"/>
              <w:rPr>
                <w:rFonts w:ascii="Trebuchet MS" w:hAnsi="Trebuchet MS"/>
                <w:sz w:val="18"/>
                <w:szCs w:val="18"/>
              </w:rPr>
            </w:pPr>
            <w:r w:rsidRPr="00DD33E5">
              <w:rPr>
                <w:rFonts w:ascii="Trebuchet MS" w:hAnsi="Trebuchet MS"/>
                <w:sz w:val="18"/>
                <w:szCs w:val="18"/>
              </w:rPr>
              <w:t xml:space="preserve">AEP3 </w:t>
            </w:r>
          </w:p>
        </w:tc>
        <w:tc>
          <w:tcPr>
            <w:tcW w:w="7871" w:type="dxa"/>
            <w:tcBorders>
              <w:left w:val="single" w:sz="4" w:space="0" w:color="auto"/>
              <w:right w:val="single" w:sz="4" w:space="0" w:color="auto"/>
            </w:tcBorders>
            <w:vAlign w:val="center"/>
          </w:tcPr>
          <w:p w:rsidR="001818E3" w:rsidRPr="00DD33E5" w:rsidRDefault="001818E3" w:rsidP="001818E3">
            <w:pPr>
              <w:spacing w:after="0" w:line="240" w:lineRule="auto"/>
              <w:jc w:val="both"/>
              <w:rPr>
                <w:rFonts w:ascii="Trebuchet MS" w:hAnsi="Trebuchet MS"/>
                <w:sz w:val="18"/>
                <w:szCs w:val="18"/>
              </w:rPr>
            </w:pPr>
            <w:r w:rsidRPr="00DD33E5">
              <w:rPr>
                <w:rFonts w:ascii="Trebuchet MS" w:hAnsi="Trebuchet MS"/>
                <w:sz w:val="18"/>
                <w:szCs w:val="18"/>
              </w:rPr>
              <w:t>Sécuriser et partager les ressources actuelles</w:t>
            </w:r>
          </w:p>
        </w:tc>
      </w:tr>
      <w:tr w:rsidR="001818E3" w:rsidRPr="00BF6BE5" w:rsidTr="00AA0ADC">
        <w:trPr>
          <w:trHeight w:val="418"/>
        </w:trPr>
        <w:tc>
          <w:tcPr>
            <w:tcW w:w="1338" w:type="dxa"/>
            <w:tcBorders>
              <w:left w:val="single" w:sz="4" w:space="0" w:color="auto"/>
              <w:right w:val="single" w:sz="4" w:space="0" w:color="auto"/>
            </w:tcBorders>
            <w:vAlign w:val="center"/>
          </w:tcPr>
          <w:p w:rsidR="001818E3" w:rsidRPr="00DD33E5" w:rsidRDefault="001818E3" w:rsidP="001818E3">
            <w:pPr>
              <w:spacing w:after="0"/>
              <w:jc w:val="both"/>
              <w:rPr>
                <w:rFonts w:ascii="Trebuchet MS" w:hAnsi="Trebuchet MS"/>
                <w:sz w:val="18"/>
                <w:szCs w:val="18"/>
              </w:rPr>
            </w:pPr>
            <w:r w:rsidRPr="00DD33E5">
              <w:rPr>
                <w:rFonts w:ascii="Trebuchet MS" w:hAnsi="Trebuchet MS"/>
                <w:sz w:val="18"/>
                <w:szCs w:val="18"/>
              </w:rPr>
              <w:t>AEP4 </w:t>
            </w:r>
          </w:p>
        </w:tc>
        <w:tc>
          <w:tcPr>
            <w:tcW w:w="7871" w:type="dxa"/>
            <w:tcBorders>
              <w:left w:val="single" w:sz="4" w:space="0" w:color="auto"/>
              <w:right w:val="single" w:sz="4" w:space="0" w:color="auto"/>
            </w:tcBorders>
            <w:vAlign w:val="center"/>
          </w:tcPr>
          <w:p w:rsidR="001818E3" w:rsidRPr="00DD33E5" w:rsidRDefault="001818E3" w:rsidP="001818E3">
            <w:pPr>
              <w:spacing w:after="0" w:line="240" w:lineRule="auto"/>
              <w:jc w:val="both"/>
              <w:rPr>
                <w:rFonts w:ascii="Trebuchet MS" w:hAnsi="Trebuchet MS"/>
                <w:sz w:val="18"/>
                <w:szCs w:val="18"/>
              </w:rPr>
            </w:pPr>
            <w:r w:rsidRPr="00DD33E5">
              <w:rPr>
                <w:rFonts w:ascii="Trebuchet MS" w:hAnsi="Trebuchet MS"/>
                <w:sz w:val="18"/>
                <w:szCs w:val="18"/>
              </w:rPr>
              <w:t>Prioriser les ressources utilisées pour l’AEP à cet usage</w:t>
            </w:r>
          </w:p>
        </w:tc>
      </w:tr>
      <w:tr w:rsidR="001818E3" w:rsidRPr="00BF6BE5" w:rsidTr="00AA0ADC">
        <w:trPr>
          <w:trHeight w:val="410"/>
        </w:trPr>
        <w:tc>
          <w:tcPr>
            <w:tcW w:w="1338" w:type="dxa"/>
            <w:tcBorders>
              <w:left w:val="single" w:sz="4" w:space="0" w:color="auto"/>
              <w:bottom w:val="single" w:sz="4" w:space="0" w:color="auto"/>
              <w:right w:val="single" w:sz="4" w:space="0" w:color="auto"/>
            </w:tcBorders>
            <w:vAlign w:val="center"/>
          </w:tcPr>
          <w:p w:rsidR="001818E3" w:rsidRPr="00DD33E5" w:rsidRDefault="001818E3" w:rsidP="001818E3">
            <w:pPr>
              <w:spacing w:after="0"/>
              <w:jc w:val="both"/>
              <w:rPr>
                <w:rFonts w:ascii="Trebuchet MS" w:hAnsi="Trebuchet MS"/>
                <w:sz w:val="18"/>
                <w:szCs w:val="18"/>
              </w:rPr>
            </w:pPr>
            <w:r w:rsidRPr="00DD33E5">
              <w:rPr>
                <w:rFonts w:ascii="Trebuchet MS" w:hAnsi="Trebuchet MS"/>
                <w:sz w:val="18"/>
                <w:szCs w:val="18"/>
              </w:rPr>
              <w:t xml:space="preserve">AEP5  </w:t>
            </w:r>
          </w:p>
        </w:tc>
        <w:tc>
          <w:tcPr>
            <w:tcW w:w="7871" w:type="dxa"/>
            <w:tcBorders>
              <w:left w:val="single" w:sz="4" w:space="0" w:color="auto"/>
              <w:bottom w:val="single" w:sz="4" w:space="0" w:color="auto"/>
              <w:right w:val="single" w:sz="4" w:space="0" w:color="auto"/>
            </w:tcBorders>
            <w:vAlign w:val="center"/>
          </w:tcPr>
          <w:p w:rsidR="001818E3" w:rsidRPr="00DD33E5" w:rsidRDefault="001818E3" w:rsidP="001818E3">
            <w:pPr>
              <w:spacing w:after="0" w:line="240" w:lineRule="auto"/>
              <w:jc w:val="both"/>
              <w:rPr>
                <w:rFonts w:ascii="Trebuchet MS" w:hAnsi="Trebuchet MS"/>
                <w:sz w:val="18"/>
                <w:szCs w:val="18"/>
              </w:rPr>
            </w:pPr>
            <w:r w:rsidRPr="00DD33E5">
              <w:rPr>
                <w:rFonts w:ascii="Trebuchet MS" w:hAnsi="Trebuchet MS"/>
                <w:sz w:val="18"/>
                <w:szCs w:val="18"/>
              </w:rPr>
              <w:t>Inciter aux économies d’eau</w:t>
            </w:r>
          </w:p>
        </w:tc>
      </w:tr>
      <w:tr w:rsidR="001818E3" w:rsidRPr="00BF6BE5" w:rsidTr="001818E3">
        <w:tc>
          <w:tcPr>
            <w:tcW w:w="920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818E3" w:rsidRPr="00DD33E5" w:rsidRDefault="001818E3" w:rsidP="001818E3">
            <w:pPr>
              <w:spacing w:after="0"/>
              <w:jc w:val="center"/>
              <w:rPr>
                <w:rFonts w:ascii="Trebuchet MS" w:hAnsi="Trebuchet MS"/>
                <w:b/>
                <w:sz w:val="18"/>
                <w:szCs w:val="18"/>
              </w:rPr>
            </w:pPr>
            <w:r w:rsidRPr="00DD33E5">
              <w:rPr>
                <w:rFonts w:ascii="Trebuchet MS" w:hAnsi="Trebuchet MS"/>
                <w:b/>
                <w:sz w:val="18"/>
                <w:szCs w:val="18"/>
              </w:rPr>
              <w:t>Enjeu ASST : Assainissement collectif, individuel, pluvial</w:t>
            </w:r>
          </w:p>
        </w:tc>
      </w:tr>
      <w:tr w:rsidR="001818E3" w:rsidRPr="00BF6BE5" w:rsidTr="00B376AE">
        <w:tc>
          <w:tcPr>
            <w:tcW w:w="1338" w:type="dxa"/>
            <w:tcBorders>
              <w:top w:val="single" w:sz="4" w:space="0" w:color="auto"/>
              <w:left w:val="single" w:sz="4" w:space="0" w:color="auto"/>
              <w:right w:val="single" w:sz="4" w:space="0" w:color="auto"/>
            </w:tcBorders>
            <w:vAlign w:val="center"/>
          </w:tcPr>
          <w:p w:rsidR="001818E3" w:rsidRPr="00DD33E5" w:rsidRDefault="001818E3" w:rsidP="001818E3">
            <w:pPr>
              <w:spacing w:after="0"/>
              <w:rPr>
                <w:rFonts w:ascii="Trebuchet MS" w:hAnsi="Trebuchet MS"/>
                <w:sz w:val="18"/>
                <w:szCs w:val="18"/>
              </w:rPr>
            </w:pPr>
            <w:r w:rsidRPr="00DD33E5">
              <w:rPr>
                <w:rFonts w:ascii="Trebuchet MS" w:hAnsi="Trebuchet MS"/>
                <w:sz w:val="18"/>
                <w:szCs w:val="18"/>
              </w:rPr>
              <w:t xml:space="preserve">ASST.COLL1 </w:t>
            </w:r>
          </w:p>
        </w:tc>
        <w:tc>
          <w:tcPr>
            <w:tcW w:w="7871" w:type="dxa"/>
            <w:tcBorders>
              <w:top w:val="single" w:sz="4" w:space="0" w:color="auto"/>
              <w:left w:val="single" w:sz="4" w:space="0" w:color="auto"/>
              <w:right w:val="single" w:sz="4" w:space="0" w:color="auto"/>
            </w:tcBorders>
          </w:tcPr>
          <w:p w:rsidR="001818E3" w:rsidRPr="00DD33E5" w:rsidRDefault="001818E3" w:rsidP="001818E3">
            <w:pPr>
              <w:spacing w:after="0" w:line="240" w:lineRule="auto"/>
              <w:contextualSpacing/>
              <w:jc w:val="both"/>
              <w:rPr>
                <w:rFonts w:ascii="Trebuchet MS" w:hAnsi="Trebuchet MS"/>
                <w:sz w:val="18"/>
                <w:szCs w:val="18"/>
              </w:rPr>
            </w:pPr>
            <w:r w:rsidRPr="00DD33E5">
              <w:rPr>
                <w:rFonts w:ascii="Trebuchet MS" w:hAnsi="Trebuchet MS"/>
                <w:sz w:val="18"/>
                <w:szCs w:val="18"/>
              </w:rPr>
              <w:t>Améliorer les performances des systèmes d’assainissement, y compris par temps de pluie, et la conformité à la directive ERU</w:t>
            </w:r>
          </w:p>
        </w:tc>
      </w:tr>
      <w:tr w:rsidR="001818E3" w:rsidRPr="00BF6BE5" w:rsidTr="00B376AE">
        <w:tc>
          <w:tcPr>
            <w:tcW w:w="1338" w:type="dxa"/>
            <w:tcBorders>
              <w:left w:val="single" w:sz="4" w:space="0" w:color="auto"/>
              <w:right w:val="single" w:sz="4" w:space="0" w:color="auto"/>
            </w:tcBorders>
            <w:vAlign w:val="center"/>
          </w:tcPr>
          <w:p w:rsidR="001818E3" w:rsidRPr="00DD33E5" w:rsidRDefault="001818E3" w:rsidP="001818E3">
            <w:pPr>
              <w:spacing w:after="0"/>
              <w:rPr>
                <w:rFonts w:ascii="Trebuchet MS" w:hAnsi="Trebuchet MS"/>
                <w:sz w:val="18"/>
                <w:szCs w:val="18"/>
              </w:rPr>
            </w:pPr>
            <w:r w:rsidRPr="00DD33E5">
              <w:rPr>
                <w:rFonts w:ascii="Trebuchet MS" w:hAnsi="Trebuchet MS"/>
                <w:sz w:val="18"/>
                <w:szCs w:val="18"/>
              </w:rPr>
              <w:t>ASST.COLL2 </w:t>
            </w:r>
          </w:p>
        </w:tc>
        <w:tc>
          <w:tcPr>
            <w:tcW w:w="7871" w:type="dxa"/>
            <w:tcBorders>
              <w:left w:val="single" w:sz="4" w:space="0" w:color="auto"/>
              <w:right w:val="single" w:sz="4" w:space="0" w:color="auto"/>
            </w:tcBorders>
          </w:tcPr>
          <w:p w:rsidR="001818E3" w:rsidRPr="00DD33E5" w:rsidRDefault="001818E3" w:rsidP="001818E3">
            <w:pPr>
              <w:spacing w:after="0" w:line="240" w:lineRule="auto"/>
              <w:contextualSpacing/>
              <w:jc w:val="both"/>
              <w:rPr>
                <w:rFonts w:ascii="Trebuchet MS" w:hAnsi="Trebuchet MS"/>
                <w:sz w:val="18"/>
                <w:szCs w:val="18"/>
              </w:rPr>
            </w:pPr>
            <w:r w:rsidRPr="00DD33E5">
              <w:rPr>
                <w:rFonts w:ascii="Trebuchet MS" w:hAnsi="Trebuchet MS"/>
                <w:sz w:val="18"/>
                <w:szCs w:val="18"/>
              </w:rPr>
              <w:t>Adapter les rejets des systèmes d’assainissement à la sensibilité des milieux récepteurs et aux enjeux en présence</w:t>
            </w:r>
          </w:p>
        </w:tc>
      </w:tr>
      <w:tr w:rsidR="001818E3" w:rsidRPr="00BF6BE5" w:rsidTr="00AA0ADC">
        <w:trPr>
          <w:trHeight w:val="446"/>
        </w:trPr>
        <w:tc>
          <w:tcPr>
            <w:tcW w:w="1338" w:type="dxa"/>
            <w:tcBorders>
              <w:left w:val="single" w:sz="4" w:space="0" w:color="auto"/>
              <w:right w:val="single" w:sz="4" w:space="0" w:color="auto"/>
            </w:tcBorders>
            <w:vAlign w:val="center"/>
          </w:tcPr>
          <w:p w:rsidR="001818E3" w:rsidRPr="00DD33E5" w:rsidRDefault="001818E3" w:rsidP="001818E3">
            <w:pPr>
              <w:spacing w:after="0"/>
              <w:rPr>
                <w:rFonts w:ascii="Trebuchet MS" w:hAnsi="Trebuchet MS"/>
                <w:sz w:val="18"/>
                <w:szCs w:val="18"/>
              </w:rPr>
            </w:pPr>
            <w:r w:rsidRPr="00DD33E5">
              <w:rPr>
                <w:rFonts w:ascii="Trebuchet MS" w:hAnsi="Trebuchet MS"/>
                <w:sz w:val="18"/>
                <w:szCs w:val="18"/>
              </w:rPr>
              <w:t>ASST.COLL3 </w:t>
            </w:r>
          </w:p>
        </w:tc>
        <w:tc>
          <w:tcPr>
            <w:tcW w:w="7871" w:type="dxa"/>
            <w:tcBorders>
              <w:left w:val="single" w:sz="4" w:space="0" w:color="auto"/>
              <w:right w:val="single" w:sz="4" w:space="0" w:color="auto"/>
            </w:tcBorders>
          </w:tcPr>
          <w:p w:rsidR="001818E3" w:rsidRPr="00DD33E5" w:rsidRDefault="001818E3" w:rsidP="001818E3">
            <w:pPr>
              <w:spacing w:after="0" w:line="240" w:lineRule="auto"/>
              <w:contextualSpacing/>
              <w:jc w:val="both"/>
              <w:rPr>
                <w:rFonts w:ascii="Trebuchet MS" w:hAnsi="Trebuchet MS"/>
                <w:sz w:val="18"/>
                <w:szCs w:val="18"/>
              </w:rPr>
            </w:pPr>
            <w:r w:rsidRPr="00DD33E5">
              <w:rPr>
                <w:rFonts w:ascii="Trebuchet MS" w:hAnsi="Trebuchet MS"/>
                <w:sz w:val="18"/>
                <w:szCs w:val="18"/>
              </w:rPr>
              <w:t>Optimiser la gestion des eaux pluviales et la connaissance de leur qualité</w:t>
            </w:r>
          </w:p>
        </w:tc>
      </w:tr>
      <w:tr w:rsidR="001818E3" w:rsidRPr="00BF6BE5" w:rsidTr="00AA0ADC">
        <w:trPr>
          <w:trHeight w:val="410"/>
        </w:trPr>
        <w:tc>
          <w:tcPr>
            <w:tcW w:w="1338" w:type="dxa"/>
            <w:tcBorders>
              <w:left w:val="single" w:sz="4" w:space="0" w:color="auto"/>
              <w:right w:val="single" w:sz="4" w:space="0" w:color="auto"/>
            </w:tcBorders>
            <w:vAlign w:val="center"/>
          </w:tcPr>
          <w:p w:rsidR="001818E3" w:rsidRPr="00DD33E5" w:rsidRDefault="001818E3" w:rsidP="001818E3">
            <w:pPr>
              <w:spacing w:after="0"/>
              <w:rPr>
                <w:rFonts w:ascii="Trebuchet MS" w:hAnsi="Trebuchet MS"/>
                <w:sz w:val="18"/>
                <w:szCs w:val="18"/>
              </w:rPr>
            </w:pPr>
            <w:r w:rsidRPr="00DD33E5">
              <w:rPr>
                <w:rFonts w:ascii="Trebuchet MS" w:hAnsi="Trebuchet MS"/>
                <w:sz w:val="18"/>
                <w:szCs w:val="18"/>
              </w:rPr>
              <w:t xml:space="preserve">ASST.IND1  </w:t>
            </w:r>
          </w:p>
        </w:tc>
        <w:tc>
          <w:tcPr>
            <w:tcW w:w="7871" w:type="dxa"/>
            <w:tcBorders>
              <w:left w:val="single" w:sz="4" w:space="0" w:color="auto"/>
              <w:right w:val="single" w:sz="4" w:space="0" w:color="auto"/>
            </w:tcBorders>
          </w:tcPr>
          <w:p w:rsidR="001818E3" w:rsidRPr="00DD33E5" w:rsidRDefault="001818E3" w:rsidP="001818E3">
            <w:pPr>
              <w:spacing w:after="0" w:line="240" w:lineRule="auto"/>
              <w:contextualSpacing/>
              <w:jc w:val="both"/>
              <w:rPr>
                <w:rFonts w:ascii="Trebuchet MS" w:hAnsi="Trebuchet MS"/>
                <w:sz w:val="18"/>
                <w:szCs w:val="18"/>
              </w:rPr>
            </w:pPr>
            <w:r w:rsidRPr="00DD33E5">
              <w:rPr>
                <w:rFonts w:ascii="Trebuchet MS" w:hAnsi="Trebuchet MS"/>
                <w:sz w:val="18"/>
                <w:szCs w:val="18"/>
              </w:rPr>
              <w:t>Mieux connaître l’impact de l’assainissement individuel sur la qualité de l’eau et des milieux</w:t>
            </w:r>
          </w:p>
        </w:tc>
      </w:tr>
      <w:tr w:rsidR="001818E3" w:rsidRPr="00BF6BE5" w:rsidTr="00AA0ADC">
        <w:trPr>
          <w:trHeight w:val="416"/>
        </w:trPr>
        <w:tc>
          <w:tcPr>
            <w:tcW w:w="1338" w:type="dxa"/>
            <w:tcBorders>
              <w:left w:val="single" w:sz="4" w:space="0" w:color="auto"/>
              <w:right w:val="single" w:sz="4" w:space="0" w:color="auto"/>
            </w:tcBorders>
            <w:vAlign w:val="center"/>
          </w:tcPr>
          <w:p w:rsidR="001818E3" w:rsidRPr="00DD33E5" w:rsidRDefault="001818E3" w:rsidP="001818E3">
            <w:pPr>
              <w:spacing w:after="0"/>
              <w:rPr>
                <w:rFonts w:ascii="Trebuchet MS" w:hAnsi="Trebuchet MS"/>
                <w:sz w:val="18"/>
                <w:szCs w:val="18"/>
              </w:rPr>
            </w:pPr>
            <w:r w:rsidRPr="00DD33E5">
              <w:rPr>
                <w:rFonts w:ascii="Trebuchet MS" w:hAnsi="Trebuchet MS"/>
                <w:sz w:val="18"/>
                <w:szCs w:val="18"/>
              </w:rPr>
              <w:t xml:space="preserve">ASST.IND2  </w:t>
            </w:r>
          </w:p>
        </w:tc>
        <w:tc>
          <w:tcPr>
            <w:tcW w:w="7871" w:type="dxa"/>
            <w:tcBorders>
              <w:left w:val="single" w:sz="4" w:space="0" w:color="auto"/>
              <w:right w:val="single" w:sz="4" w:space="0" w:color="auto"/>
            </w:tcBorders>
          </w:tcPr>
          <w:p w:rsidR="001818E3" w:rsidRPr="00DD33E5" w:rsidRDefault="001818E3" w:rsidP="001818E3">
            <w:pPr>
              <w:spacing w:after="0" w:line="240" w:lineRule="auto"/>
              <w:contextualSpacing/>
              <w:jc w:val="both"/>
              <w:rPr>
                <w:rFonts w:ascii="Trebuchet MS" w:hAnsi="Trebuchet MS"/>
                <w:sz w:val="18"/>
                <w:szCs w:val="18"/>
              </w:rPr>
            </w:pPr>
            <w:r w:rsidRPr="00DD33E5">
              <w:rPr>
                <w:rFonts w:ascii="Trebuchet MS" w:hAnsi="Trebuchet MS"/>
                <w:sz w:val="18"/>
                <w:szCs w:val="18"/>
              </w:rPr>
              <w:t>Réhabiliter les systèmes d’assainissement individuel non conformes</w:t>
            </w:r>
          </w:p>
        </w:tc>
      </w:tr>
      <w:tr w:rsidR="001818E3" w:rsidRPr="00BF6BE5" w:rsidTr="001818E3">
        <w:tc>
          <w:tcPr>
            <w:tcW w:w="9209" w:type="dxa"/>
            <w:gridSpan w:val="2"/>
            <w:tcBorders>
              <w:left w:val="single" w:sz="4" w:space="0" w:color="auto"/>
              <w:right w:val="single" w:sz="4" w:space="0" w:color="auto"/>
            </w:tcBorders>
            <w:shd w:val="clear" w:color="auto" w:fill="BFBFBF" w:themeFill="background1" w:themeFillShade="BF"/>
          </w:tcPr>
          <w:p w:rsidR="001818E3" w:rsidRPr="00DD33E5" w:rsidRDefault="001818E3" w:rsidP="001818E3">
            <w:pPr>
              <w:spacing w:after="0"/>
              <w:jc w:val="center"/>
              <w:rPr>
                <w:rFonts w:ascii="Trebuchet MS" w:hAnsi="Trebuchet MS"/>
                <w:b/>
                <w:sz w:val="18"/>
                <w:szCs w:val="18"/>
              </w:rPr>
            </w:pPr>
            <w:r w:rsidRPr="00DD33E5">
              <w:rPr>
                <w:rFonts w:ascii="Trebuchet MS" w:hAnsi="Trebuchet MS"/>
                <w:b/>
                <w:sz w:val="18"/>
                <w:szCs w:val="18"/>
              </w:rPr>
              <w:t>Enjeu AMENAG : Aménagement du territoire</w:t>
            </w:r>
          </w:p>
        </w:tc>
      </w:tr>
      <w:tr w:rsidR="001818E3" w:rsidRPr="00BF6BE5" w:rsidTr="00AA0ADC">
        <w:trPr>
          <w:trHeight w:val="454"/>
        </w:trPr>
        <w:tc>
          <w:tcPr>
            <w:tcW w:w="1338" w:type="dxa"/>
            <w:tcBorders>
              <w:left w:val="single" w:sz="4" w:space="0" w:color="auto"/>
              <w:right w:val="single" w:sz="4" w:space="0" w:color="auto"/>
            </w:tcBorders>
            <w:vAlign w:val="center"/>
          </w:tcPr>
          <w:p w:rsidR="001818E3" w:rsidRPr="00DD33E5" w:rsidRDefault="001818E3" w:rsidP="001818E3">
            <w:pPr>
              <w:spacing w:after="0"/>
              <w:rPr>
                <w:rFonts w:ascii="Trebuchet MS" w:hAnsi="Trebuchet MS"/>
                <w:sz w:val="18"/>
                <w:szCs w:val="18"/>
              </w:rPr>
            </w:pPr>
            <w:r w:rsidRPr="00DD33E5">
              <w:rPr>
                <w:rFonts w:ascii="Trebuchet MS" w:hAnsi="Trebuchet MS"/>
                <w:sz w:val="18"/>
                <w:szCs w:val="18"/>
              </w:rPr>
              <w:t>AMENAG1 </w:t>
            </w:r>
          </w:p>
        </w:tc>
        <w:tc>
          <w:tcPr>
            <w:tcW w:w="7871" w:type="dxa"/>
            <w:tcBorders>
              <w:left w:val="single" w:sz="4" w:space="0" w:color="auto"/>
              <w:right w:val="single" w:sz="4" w:space="0" w:color="auto"/>
            </w:tcBorders>
          </w:tcPr>
          <w:p w:rsidR="001818E3" w:rsidRPr="00DD33E5" w:rsidRDefault="001818E3" w:rsidP="001818E3">
            <w:pPr>
              <w:spacing w:after="0" w:line="240" w:lineRule="auto"/>
              <w:jc w:val="both"/>
              <w:rPr>
                <w:rFonts w:ascii="Trebuchet MS" w:hAnsi="Trebuchet MS"/>
                <w:sz w:val="18"/>
                <w:szCs w:val="18"/>
              </w:rPr>
            </w:pPr>
            <w:r w:rsidRPr="00DD33E5">
              <w:rPr>
                <w:rFonts w:ascii="Trebuchet MS" w:hAnsi="Trebuchet MS"/>
                <w:sz w:val="18"/>
                <w:szCs w:val="18"/>
              </w:rPr>
              <w:t>Assurer les liens entre les acteurs de l’eau et de l’aménagement</w:t>
            </w:r>
          </w:p>
        </w:tc>
      </w:tr>
      <w:tr w:rsidR="001818E3" w:rsidRPr="00BF6BE5" w:rsidTr="00B376AE">
        <w:tc>
          <w:tcPr>
            <w:tcW w:w="1338" w:type="dxa"/>
            <w:tcBorders>
              <w:left w:val="single" w:sz="4" w:space="0" w:color="auto"/>
              <w:right w:val="single" w:sz="4" w:space="0" w:color="auto"/>
            </w:tcBorders>
            <w:vAlign w:val="center"/>
          </w:tcPr>
          <w:p w:rsidR="001818E3" w:rsidRPr="00DD33E5" w:rsidRDefault="001818E3" w:rsidP="001818E3">
            <w:pPr>
              <w:spacing w:after="0"/>
              <w:rPr>
                <w:rFonts w:ascii="Trebuchet MS" w:hAnsi="Trebuchet MS"/>
                <w:sz w:val="18"/>
                <w:szCs w:val="18"/>
              </w:rPr>
            </w:pPr>
            <w:r w:rsidRPr="00DD33E5">
              <w:rPr>
                <w:rFonts w:ascii="Trebuchet MS" w:hAnsi="Trebuchet MS"/>
                <w:sz w:val="18"/>
                <w:szCs w:val="18"/>
              </w:rPr>
              <w:t>AMENAG2 </w:t>
            </w:r>
          </w:p>
        </w:tc>
        <w:tc>
          <w:tcPr>
            <w:tcW w:w="7871" w:type="dxa"/>
            <w:tcBorders>
              <w:left w:val="single" w:sz="4" w:space="0" w:color="auto"/>
              <w:right w:val="single" w:sz="4" w:space="0" w:color="auto"/>
            </w:tcBorders>
          </w:tcPr>
          <w:p w:rsidR="001818E3" w:rsidRPr="00DD33E5" w:rsidRDefault="001818E3" w:rsidP="001818E3">
            <w:pPr>
              <w:spacing w:after="0" w:line="240" w:lineRule="auto"/>
              <w:jc w:val="both"/>
              <w:rPr>
                <w:rFonts w:ascii="Trebuchet MS" w:hAnsi="Trebuchet MS"/>
                <w:sz w:val="18"/>
                <w:szCs w:val="18"/>
              </w:rPr>
            </w:pPr>
            <w:r w:rsidRPr="00DD33E5">
              <w:rPr>
                <w:rFonts w:ascii="Trebuchet MS" w:hAnsi="Trebuchet MS"/>
                <w:sz w:val="18"/>
                <w:szCs w:val="18"/>
              </w:rPr>
              <w:t>Renforcer la prise en compte de l’eau et des milieux aquatiques et humides dans les documents d’urbanisme et les projets d’aménagement</w:t>
            </w:r>
          </w:p>
        </w:tc>
      </w:tr>
      <w:tr w:rsidR="001818E3" w:rsidRPr="00BF6BE5" w:rsidTr="00B376AE">
        <w:tc>
          <w:tcPr>
            <w:tcW w:w="1338" w:type="dxa"/>
            <w:tcBorders>
              <w:left w:val="single" w:sz="4" w:space="0" w:color="auto"/>
              <w:right w:val="single" w:sz="4" w:space="0" w:color="auto"/>
            </w:tcBorders>
            <w:vAlign w:val="center"/>
          </w:tcPr>
          <w:p w:rsidR="001818E3" w:rsidRPr="00DD33E5" w:rsidRDefault="001818E3" w:rsidP="001818E3">
            <w:pPr>
              <w:spacing w:after="0"/>
              <w:rPr>
                <w:rFonts w:ascii="Trebuchet MS" w:hAnsi="Trebuchet MS"/>
                <w:sz w:val="18"/>
                <w:szCs w:val="18"/>
              </w:rPr>
            </w:pPr>
            <w:r w:rsidRPr="00DD33E5">
              <w:rPr>
                <w:rFonts w:ascii="Trebuchet MS" w:hAnsi="Trebuchet MS"/>
                <w:sz w:val="18"/>
                <w:szCs w:val="18"/>
              </w:rPr>
              <w:t xml:space="preserve">AMENAG3 </w:t>
            </w:r>
          </w:p>
        </w:tc>
        <w:tc>
          <w:tcPr>
            <w:tcW w:w="7871" w:type="dxa"/>
            <w:tcBorders>
              <w:left w:val="single" w:sz="4" w:space="0" w:color="auto"/>
              <w:right w:val="single" w:sz="4" w:space="0" w:color="auto"/>
            </w:tcBorders>
          </w:tcPr>
          <w:p w:rsidR="001818E3" w:rsidRPr="00DD33E5" w:rsidRDefault="001818E3" w:rsidP="001818E3">
            <w:pPr>
              <w:spacing w:after="0" w:line="240" w:lineRule="auto"/>
              <w:jc w:val="both"/>
              <w:rPr>
                <w:rFonts w:ascii="Trebuchet MS" w:hAnsi="Trebuchet MS"/>
                <w:sz w:val="18"/>
                <w:szCs w:val="18"/>
              </w:rPr>
            </w:pPr>
            <w:r w:rsidRPr="00DD33E5">
              <w:rPr>
                <w:rFonts w:ascii="Trebuchet MS" w:hAnsi="Trebuchet MS"/>
                <w:sz w:val="18"/>
                <w:szCs w:val="18"/>
              </w:rPr>
              <w:t>Adapter le développement de l’urbanisme aux possibilités réelles de l’AEP et de l’assainissement</w:t>
            </w:r>
          </w:p>
        </w:tc>
      </w:tr>
      <w:tr w:rsidR="001818E3" w:rsidRPr="00BF6BE5" w:rsidTr="00B376AE">
        <w:tc>
          <w:tcPr>
            <w:tcW w:w="1338" w:type="dxa"/>
            <w:tcBorders>
              <w:left w:val="single" w:sz="4" w:space="0" w:color="auto"/>
              <w:right w:val="single" w:sz="4" w:space="0" w:color="auto"/>
            </w:tcBorders>
            <w:vAlign w:val="center"/>
          </w:tcPr>
          <w:p w:rsidR="001818E3" w:rsidRPr="00DD33E5" w:rsidRDefault="001818E3" w:rsidP="001818E3">
            <w:pPr>
              <w:spacing w:after="0"/>
              <w:rPr>
                <w:rFonts w:ascii="Trebuchet MS" w:hAnsi="Trebuchet MS"/>
                <w:sz w:val="18"/>
                <w:szCs w:val="18"/>
              </w:rPr>
            </w:pPr>
            <w:r w:rsidRPr="00DD33E5">
              <w:rPr>
                <w:rFonts w:ascii="Trebuchet MS" w:hAnsi="Trebuchet MS"/>
                <w:sz w:val="18"/>
                <w:szCs w:val="18"/>
              </w:rPr>
              <w:t xml:space="preserve">AMENAG4 </w:t>
            </w:r>
          </w:p>
        </w:tc>
        <w:tc>
          <w:tcPr>
            <w:tcW w:w="7871" w:type="dxa"/>
            <w:tcBorders>
              <w:left w:val="single" w:sz="4" w:space="0" w:color="auto"/>
              <w:right w:val="single" w:sz="4" w:space="0" w:color="auto"/>
            </w:tcBorders>
          </w:tcPr>
          <w:p w:rsidR="001818E3" w:rsidRPr="00DD33E5" w:rsidRDefault="001818E3" w:rsidP="001818E3">
            <w:pPr>
              <w:spacing w:after="0" w:line="240" w:lineRule="auto"/>
              <w:jc w:val="both"/>
              <w:rPr>
                <w:rFonts w:ascii="Trebuchet MS" w:hAnsi="Trebuchet MS"/>
                <w:sz w:val="18"/>
                <w:szCs w:val="18"/>
              </w:rPr>
            </w:pPr>
            <w:r w:rsidRPr="00DD33E5">
              <w:rPr>
                <w:rFonts w:ascii="Trebuchet MS" w:hAnsi="Trebuchet MS"/>
                <w:sz w:val="18"/>
                <w:szCs w:val="18"/>
              </w:rPr>
              <w:t>Contrôler sur le long terme la mise en place, l’entretien et le maintien des aménagements préconisés</w:t>
            </w:r>
          </w:p>
        </w:tc>
      </w:tr>
      <w:tr w:rsidR="001818E3" w:rsidRPr="00BF6BE5" w:rsidTr="00AA0ADC">
        <w:trPr>
          <w:trHeight w:val="408"/>
        </w:trPr>
        <w:tc>
          <w:tcPr>
            <w:tcW w:w="1338" w:type="dxa"/>
            <w:tcBorders>
              <w:left w:val="single" w:sz="4" w:space="0" w:color="auto"/>
              <w:right w:val="single" w:sz="4" w:space="0" w:color="auto"/>
            </w:tcBorders>
            <w:vAlign w:val="center"/>
          </w:tcPr>
          <w:p w:rsidR="001818E3" w:rsidRPr="00DD33E5" w:rsidRDefault="001818E3" w:rsidP="001818E3">
            <w:pPr>
              <w:spacing w:after="0"/>
              <w:rPr>
                <w:rFonts w:ascii="Trebuchet MS" w:hAnsi="Trebuchet MS"/>
                <w:sz w:val="18"/>
                <w:szCs w:val="18"/>
              </w:rPr>
            </w:pPr>
            <w:r w:rsidRPr="00DD33E5">
              <w:rPr>
                <w:rFonts w:ascii="Trebuchet MS" w:hAnsi="Trebuchet MS"/>
                <w:sz w:val="18"/>
                <w:szCs w:val="18"/>
              </w:rPr>
              <w:t xml:space="preserve">AMENAG5  </w:t>
            </w:r>
          </w:p>
        </w:tc>
        <w:tc>
          <w:tcPr>
            <w:tcW w:w="7871" w:type="dxa"/>
            <w:tcBorders>
              <w:left w:val="single" w:sz="4" w:space="0" w:color="auto"/>
              <w:right w:val="single" w:sz="4" w:space="0" w:color="auto"/>
            </w:tcBorders>
          </w:tcPr>
          <w:p w:rsidR="001818E3" w:rsidRPr="00DD33E5" w:rsidRDefault="001818E3" w:rsidP="001818E3">
            <w:pPr>
              <w:spacing w:after="0" w:line="240" w:lineRule="auto"/>
              <w:jc w:val="both"/>
              <w:rPr>
                <w:rFonts w:ascii="Trebuchet MS" w:hAnsi="Trebuchet MS"/>
                <w:sz w:val="18"/>
                <w:szCs w:val="18"/>
              </w:rPr>
            </w:pPr>
            <w:r w:rsidRPr="00DD33E5">
              <w:rPr>
                <w:rFonts w:ascii="Trebuchet MS" w:hAnsi="Trebuchet MS"/>
                <w:sz w:val="18"/>
                <w:szCs w:val="18"/>
              </w:rPr>
              <w:t>Prendre en compte le risque d’inondation dans l’aménagement du territoire</w:t>
            </w:r>
          </w:p>
        </w:tc>
      </w:tr>
      <w:tr w:rsidR="001818E3" w:rsidRPr="00BF6BE5" w:rsidTr="001818E3">
        <w:tc>
          <w:tcPr>
            <w:tcW w:w="9209" w:type="dxa"/>
            <w:gridSpan w:val="2"/>
            <w:tcBorders>
              <w:left w:val="single" w:sz="4" w:space="0" w:color="auto"/>
              <w:right w:val="single" w:sz="4" w:space="0" w:color="auto"/>
            </w:tcBorders>
            <w:shd w:val="clear" w:color="auto" w:fill="BFBFBF" w:themeFill="background1" w:themeFillShade="BF"/>
          </w:tcPr>
          <w:p w:rsidR="001818E3" w:rsidRPr="00DD33E5" w:rsidRDefault="001818E3" w:rsidP="001818E3">
            <w:pPr>
              <w:spacing w:after="0"/>
              <w:jc w:val="center"/>
              <w:rPr>
                <w:rFonts w:ascii="Trebuchet MS" w:hAnsi="Trebuchet MS"/>
                <w:b/>
                <w:sz w:val="18"/>
                <w:szCs w:val="18"/>
              </w:rPr>
            </w:pPr>
            <w:r w:rsidRPr="00DD33E5">
              <w:rPr>
                <w:rFonts w:ascii="Trebuchet MS" w:hAnsi="Trebuchet MS"/>
                <w:b/>
                <w:sz w:val="18"/>
                <w:szCs w:val="18"/>
              </w:rPr>
              <w:t>Enjeu COMM : Communication – Formation</w:t>
            </w:r>
          </w:p>
        </w:tc>
      </w:tr>
      <w:tr w:rsidR="001818E3" w:rsidRPr="00BF6BE5" w:rsidTr="00B376AE">
        <w:tc>
          <w:tcPr>
            <w:tcW w:w="1338" w:type="dxa"/>
            <w:tcBorders>
              <w:left w:val="single" w:sz="4" w:space="0" w:color="auto"/>
              <w:right w:val="single" w:sz="4" w:space="0" w:color="auto"/>
            </w:tcBorders>
            <w:vAlign w:val="center"/>
          </w:tcPr>
          <w:p w:rsidR="001818E3" w:rsidRPr="00DD33E5" w:rsidRDefault="001818E3" w:rsidP="001818E3">
            <w:pPr>
              <w:spacing w:after="0"/>
              <w:rPr>
                <w:rFonts w:ascii="Trebuchet MS" w:hAnsi="Trebuchet MS"/>
                <w:sz w:val="18"/>
                <w:szCs w:val="18"/>
              </w:rPr>
            </w:pPr>
            <w:r w:rsidRPr="00DD33E5">
              <w:rPr>
                <w:rFonts w:ascii="Trebuchet MS" w:hAnsi="Trebuchet MS"/>
                <w:sz w:val="18"/>
                <w:szCs w:val="18"/>
              </w:rPr>
              <w:t xml:space="preserve">COMM1  </w:t>
            </w:r>
          </w:p>
        </w:tc>
        <w:tc>
          <w:tcPr>
            <w:tcW w:w="7871" w:type="dxa"/>
            <w:tcBorders>
              <w:left w:val="single" w:sz="4" w:space="0" w:color="auto"/>
              <w:right w:val="single" w:sz="4" w:space="0" w:color="auto"/>
            </w:tcBorders>
          </w:tcPr>
          <w:p w:rsidR="001818E3" w:rsidRPr="00DD33E5" w:rsidRDefault="001818E3" w:rsidP="001818E3">
            <w:pPr>
              <w:spacing w:after="0" w:line="240" w:lineRule="auto"/>
              <w:jc w:val="both"/>
              <w:rPr>
                <w:rFonts w:ascii="Trebuchet MS" w:hAnsi="Trebuchet MS"/>
                <w:sz w:val="18"/>
                <w:szCs w:val="18"/>
              </w:rPr>
            </w:pPr>
            <w:r w:rsidRPr="00DD33E5">
              <w:rPr>
                <w:rFonts w:ascii="Trebuchet MS" w:hAnsi="Trebuchet MS"/>
                <w:sz w:val="18"/>
                <w:szCs w:val="18"/>
              </w:rPr>
              <w:t>Faire connaître le SAGE et les travaux de la CLE et accompagner les porteurs de projets ou d’aménagement</w:t>
            </w:r>
          </w:p>
        </w:tc>
      </w:tr>
      <w:tr w:rsidR="001818E3" w:rsidRPr="00BF6BE5" w:rsidTr="00B376AE">
        <w:tc>
          <w:tcPr>
            <w:tcW w:w="1338" w:type="dxa"/>
            <w:tcBorders>
              <w:left w:val="single" w:sz="4" w:space="0" w:color="auto"/>
              <w:right w:val="single" w:sz="4" w:space="0" w:color="auto"/>
            </w:tcBorders>
            <w:vAlign w:val="center"/>
          </w:tcPr>
          <w:p w:rsidR="001818E3" w:rsidRPr="00DD33E5" w:rsidRDefault="001818E3" w:rsidP="001818E3">
            <w:pPr>
              <w:spacing w:after="0"/>
              <w:rPr>
                <w:rFonts w:ascii="Trebuchet MS" w:hAnsi="Trebuchet MS"/>
                <w:sz w:val="18"/>
                <w:szCs w:val="18"/>
              </w:rPr>
            </w:pPr>
            <w:r w:rsidRPr="00DD33E5">
              <w:rPr>
                <w:rFonts w:ascii="Trebuchet MS" w:hAnsi="Trebuchet MS"/>
                <w:sz w:val="18"/>
                <w:szCs w:val="18"/>
              </w:rPr>
              <w:t xml:space="preserve">COMM2  </w:t>
            </w:r>
          </w:p>
        </w:tc>
        <w:tc>
          <w:tcPr>
            <w:tcW w:w="7871" w:type="dxa"/>
            <w:tcBorders>
              <w:left w:val="single" w:sz="4" w:space="0" w:color="auto"/>
              <w:right w:val="single" w:sz="4" w:space="0" w:color="auto"/>
            </w:tcBorders>
          </w:tcPr>
          <w:p w:rsidR="001818E3" w:rsidRPr="00DD33E5" w:rsidRDefault="001818E3" w:rsidP="001818E3">
            <w:pPr>
              <w:spacing w:after="0" w:line="240" w:lineRule="auto"/>
              <w:jc w:val="both"/>
              <w:rPr>
                <w:rFonts w:ascii="Trebuchet MS" w:hAnsi="Trebuchet MS"/>
                <w:sz w:val="18"/>
                <w:szCs w:val="18"/>
              </w:rPr>
            </w:pPr>
            <w:r w:rsidRPr="00DD33E5">
              <w:rPr>
                <w:rFonts w:ascii="Trebuchet MS" w:hAnsi="Trebuchet MS"/>
                <w:sz w:val="18"/>
                <w:szCs w:val="18"/>
              </w:rPr>
              <w:t>Communiquer et sensibiliser sur les richesses naturelles du territoire et sur les enjeux liés à l’eau</w:t>
            </w:r>
          </w:p>
        </w:tc>
      </w:tr>
      <w:tr w:rsidR="001818E3" w:rsidRPr="00BF6BE5" w:rsidTr="00B376AE">
        <w:tc>
          <w:tcPr>
            <w:tcW w:w="1338" w:type="dxa"/>
            <w:tcBorders>
              <w:left w:val="single" w:sz="4" w:space="0" w:color="auto"/>
              <w:bottom w:val="single" w:sz="4" w:space="0" w:color="auto"/>
              <w:right w:val="single" w:sz="4" w:space="0" w:color="auto"/>
            </w:tcBorders>
            <w:vAlign w:val="center"/>
          </w:tcPr>
          <w:p w:rsidR="001818E3" w:rsidRPr="00DD33E5" w:rsidRDefault="001818E3" w:rsidP="001818E3">
            <w:pPr>
              <w:spacing w:after="0"/>
              <w:rPr>
                <w:rFonts w:ascii="Trebuchet MS" w:hAnsi="Trebuchet MS"/>
                <w:sz w:val="18"/>
                <w:szCs w:val="18"/>
              </w:rPr>
            </w:pPr>
            <w:r w:rsidRPr="00DD33E5">
              <w:rPr>
                <w:rFonts w:ascii="Trebuchet MS" w:hAnsi="Trebuchet MS"/>
                <w:sz w:val="18"/>
                <w:szCs w:val="18"/>
              </w:rPr>
              <w:t xml:space="preserve">COMM3  </w:t>
            </w:r>
          </w:p>
        </w:tc>
        <w:tc>
          <w:tcPr>
            <w:tcW w:w="7871" w:type="dxa"/>
            <w:tcBorders>
              <w:left w:val="single" w:sz="4" w:space="0" w:color="auto"/>
              <w:bottom w:val="single" w:sz="4" w:space="0" w:color="auto"/>
              <w:right w:val="single" w:sz="4" w:space="0" w:color="auto"/>
            </w:tcBorders>
          </w:tcPr>
          <w:p w:rsidR="001818E3" w:rsidRPr="00DD33E5" w:rsidRDefault="001818E3" w:rsidP="001818E3">
            <w:pPr>
              <w:spacing w:after="0" w:line="240" w:lineRule="auto"/>
              <w:jc w:val="both"/>
              <w:rPr>
                <w:rFonts w:ascii="Trebuchet MS" w:hAnsi="Trebuchet MS"/>
                <w:sz w:val="18"/>
                <w:szCs w:val="18"/>
              </w:rPr>
            </w:pPr>
            <w:r w:rsidRPr="00DD33E5">
              <w:rPr>
                <w:rFonts w:ascii="Trebuchet MS" w:hAnsi="Trebuchet MS"/>
                <w:sz w:val="18"/>
                <w:szCs w:val="18"/>
              </w:rPr>
              <w:t>Mettre en avant et encourager les projets culturels, de patrimoine et touristiques autour de l’eau sur le territoire</w:t>
            </w:r>
          </w:p>
        </w:tc>
      </w:tr>
    </w:tbl>
    <w:p w:rsidR="001818E3" w:rsidRDefault="001818E3" w:rsidP="005B11AA">
      <w:pPr>
        <w:spacing w:after="0" w:line="240" w:lineRule="auto"/>
        <w:jc w:val="both"/>
        <w:rPr>
          <w:rFonts w:ascii="Trebuchet MS" w:hAnsi="Trebuchet MS"/>
          <w:sz w:val="20"/>
          <w:szCs w:val="20"/>
        </w:rPr>
      </w:pPr>
    </w:p>
    <w:p w:rsidR="00DD33E5" w:rsidRDefault="00AA3EC8" w:rsidP="005B11AA">
      <w:pPr>
        <w:autoSpaceDE w:val="0"/>
        <w:autoSpaceDN w:val="0"/>
        <w:adjustRightInd w:val="0"/>
        <w:spacing w:after="0" w:line="240" w:lineRule="auto"/>
        <w:jc w:val="both"/>
        <w:rPr>
          <w:rFonts w:ascii="Trebuchet MS" w:hAnsi="Trebuchet MS" w:cs="Trebuchet MS"/>
          <w:sz w:val="20"/>
          <w:szCs w:val="20"/>
        </w:rPr>
      </w:pPr>
      <w:r>
        <w:rPr>
          <w:rFonts w:ascii="Trebuchet MS" w:hAnsi="Trebuchet MS" w:cs="Trebuchet MS"/>
          <w:sz w:val="20"/>
          <w:szCs w:val="20"/>
        </w:rPr>
        <w:t>Les</w:t>
      </w:r>
      <w:r w:rsidR="00DD33E5">
        <w:rPr>
          <w:rFonts w:ascii="Trebuchet MS" w:hAnsi="Trebuchet MS" w:cs="Trebuchet MS"/>
          <w:sz w:val="20"/>
          <w:szCs w:val="20"/>
        </w:rPr>
        <w:t> enjeux et objectifs</w:t>
      </w:r>
      <w:r>
        <w:rPr>
          <w:rFonts w:ascii="Trebuchet MS" w:hAnsi="Trebuchet MS" w:cs="Trebuchet MS"/>
          <w:sz w:val="20"/>
          <w:szCs w:val="20"/>
        </w:rPr>
        <w:t xml:space="preserve">, qui ont fait l’objet d’un document </w:t>
      </w:r>
      <w:r w:rsidR="008C7EA9">
        <w:rPr>
          <w:rFonts w:ascii="Trebuchet MS" w:hAnsi="Trebuchet MS" w:cs="Trebuchet MS"/>
          <w:sz w:val="20"/>
          <w:szCs w:val="20"/>
        </w:rPr>
        <w:t>validé par la CLE en mars 2018</w:t>
      </w:r>
      <w:r>
        <w:rPr>
          <w:rFonts w:ascii="Trebuchet MS" w:hAnsi="Trebuchet MS" w:cs="Trebuchet MS"/>
          <w:sz w:val="20"/>
          <w:szCs w:val="20"/>
        </w:rPr>
        <w:t>,</w:t>
      </w:r>
      <w:r w:rsidR="008C7EA9">
        <w:rPr>
          <w:rFonts w:ascii="Trebuchet MS" w:hAnsi="Trebuchet MS" w:cs="Trebuchet MS"/>
          <w:sz w:val="20"/>
          <w:szCs w:val="20"/>
        </w:rPr>
        <w:t xml:space="preserve"> </w:t>
      </w:r>
      <w:r w:rsidR="00AA0ADC">
        <w:rPr>
          <w:rFonts w:ascii="Trebuchet MS" w:hAnsi="Trebuchet MS" w:cs="Trebuchet MS"/>
          <w:sz w:val="20"/>
          <w:szCs w:val="20"/>
        </w:rPr>
        <w:t>ont</w:t>
      </w:r>
      <w:r w:rsidR="008C7EA9">
        <w:rPr>
          <w:rFonts w:ascii="Trebuchet MS" w:hAnsi="Trebuchet MS" w:cs="Trebuchet MS"/>
          <w:sz w:val="20"/>
          <w:szCs w:val="20"/>
        </w:rPr>
        <w:t xml:space="preserve"> permis </w:t>
      </w:r>
      <w:r w:rsidR="00DD33E5">
        <w:rPr>
          <w:rFonts w:ascii="Trebuchet MS" w:hAnsi="Trebuchet MS" w:cs="Trebuchet MS"/>
          <w:sz w:val="20"/>
          <w:szCs w:val="20"/>
        </w:rPr>
        <w:t xml:space="preserve">ensuite </w:t>
      </w:r>
      <w:r w:rsidR="008C7EA9">
        <w:rPr>
          <w:rFonts w:ascii="Trebuchet MS" w:hAnsi="Trebuchet MS" w:cs="Trebuchet MS"/>
          <w:sz w:val="20"/>
          <w:szCs w:val="20"/>
        </w:rPr>
        <w:t>de st</w:t>
      </w:r>
      <w:r w:rsidR="00DD33E5">
        <w:rPr>
          <w:rFonts w:ascii="Trebuchet MS" w:hAnsi="Trebuchet MS" w:cs="Trebuchet MS"/>
          <w:sz w:val="20"/>
          <w:szCs w:val="20"/>
        </w:rPr>
        <w:t>ructurer les dispositions et règles né</w:t>
      </w:r>
      <w:r w:rsidR="008C7EA9">
        <w:rPr>
          <w:rFonts w:ascii="Trebuchet MS" w:hAnsi="Trebuchet MS" w:cs="Trebuchet MS"/>
          <w:sz w:val="20"/>
          <w:szCs w:val="20"/>
        </w:rPr>
        <w:t xml:space="preserve">cessaires à inscrire dans les documents finaux </w:t>
      </w:r>
      <w:r w:rsidR="00794969">
        <w:rPr>
          <w:rFonts w:ascii="Trebuchet MS" w:hAnsi="Trebuchet MS" w:cs="Trebuchet MS"/>
          <w:sz w:val="20"/>
          <w:szCs w:val="20"/>
        </w:rPr>
        <w:t>constitutif</w:t>
      </w:r>
      <w:r w:rsidR="00AA0ADC">
        <w:rPr>
          <w:rFonts w:ascii="Trebuchet MS" w:hAnsi="Trebuchet MS" w:cs="Trebuchet MS"/>
          <w:sz w:val="20"/>
          <w:szCs w:val="20"/>
        </w:rPr>
        <w:t>s</w:t>
      </w:r>
      <w:r w:rsidR="00794969">
        <w:rPr>
          <w:rFonts w:ascii="Trebuchet MS" w:hAnsi="Trebuchet MS" w:cs="Trebuchet MS"/>
          <w:sz w:val="20"/>
          <w:szCs w:val="20"/>
        </w:rPr>
        <w:t xml:space="preserve"> </w:t>
      </w:r>
      <w:r w:rsidR="008C7EA9">
        <w:rPr>
          <w:rFonts w:ascii="Trebuchet MS" w:hAnsi="Trebuchet MS" w:cs="Trebuchet MS"/>
          <w:sz w:val="20"/>
          <w:szCs w:val="20"/>
        </w:rPr>
        <w:t>du SAGE (</w:t>
      </w:r>
      <w:r w:rsidR="00AA0ADC">
        <w:rPr>
          <w:rFonts w:ascii="Trebuchet MS" w:hAnsi="Trebuchet MS" w:cs="Trebuchet MS"/>
          <w:sz w:val="20"/>
          <w:szCs w:val="20"/>
        </w:rPr>
        <w:t>p</w:t>
      </w:r>
      <w:r w:rsidR="008C7EA9">
        <w:rPr>
          <w:rFonts w:ascii="Trebuchet MS" w:hAnsi="Trebuchet MS" w:cs="Trebuchet MS"/>
          <w:sz w:val="20"/>
          <w:szCs w:val="20"/>
        </w:rPr>
        <w:t>lan d’</w:t>
      </w:r>
      <w:r w:rsidR="00AA0ADC">
        <w:rPr>
          <w:rFonts w:ascii="Trebuchet MS" w:hAnsi="Trebuchet MS" w:cs="Trebuchet MS"/>
          <w:sz w:val="20"/>
          <w:szCs w:val="20"/>
        </w:rPr>
        <w:t>a</w:t>
      </w:r>
      <w:r w:rsidR="008C7EA9">
        <w:rPr>
          <w:rFonts w:ascii="Trebuchet MS" w:hAnsi="Trebuchet MS" w:cs="Trebuchet MS"/>
          <w:sz w:val="20"/>
          <w:szCs w:val="20"/>
        </w:rPr>
        <w:t xml:space="preserve">ménagement et de </w:t>
      </w:r>
      <w:r w:rsidR="00AA0ADC">
        <w:rPr>
          <w:rFonts w:ascii="Trebuchet MS" w:hAnsi="Trebuchet MS" w:cs="Trebuchet MS"/>
          <w:sz w:val="20"/>
          <w:szCs w:val="20"/>
        </w:rPr>
        <w:t>g</w:t>
      </w:r>
      <w:r w:rsidR="008C7EA9">
        <w:rPr>
          <w:rFonts w:ascii="Trebuchet MS" w:hAnsi="Trebuchet MS" w:cs="Trebuchet MS"/>
          <w:sz w:val="20"/>
          <w:szCs w:val="20"/>
        </w:rPr>
        <w:t>es</w:t>
      </w:r>
      <w:r w:rsidR="00AA0ADC">
        <w:rPr>
          <w:rFonts w:ascii="Trebuchet MS" w:hAnsi="Trebuchet MS" w:cs="Trebuchet MS"/>
          <w:sz w:val="20"/>
          <w:szCs w:val="20"/>
        </w:rPr>
        <w:t>tion d</w:t>
      </w:r>
      <w:r w:rsidR="00DD33E5">
        <w:rPr>
          <w:rFonts w:ascii="Trebuchet MS" w:hAnsi="Trebuchet MS" w:cs="Trebuchet MS"/>
          <w:sz w:val="20"/>
          <w:szCs w:val="20"/>
        </w:rPr>
        <w:t xml:space="preserve">urable </w:t>
      </w:r>
      <w:r w:rsidR="00AA0ADC">
        <w:rPr>
          <w:rFonts w:ascii="Trebuchet MS" w:hAnsi="Trebuchet MS" w:cs="Trebuchet MS"/>
          <w:sz w:val="20"/>
          <w:szCs w:val="20"/>
        </w:rPr>
        <w:t>(</w:t>
      </w:r>
      <w:r w:rsidR="00DD33E5">
        <w:rPr>
          <w:rFonts w:ascii="Trebuchet MS" w:hAnsi="Trebuchet MS" w:cs="Trebuchet MS"/>
          <w:sz w:val="20"/>
          <w:szCs w:val="20"/>
        </w:rPr>
        <w:t>PAGD</w:t>
      </w:r>
      <w:r w:rsidR="00AA0ADC">
        <w:rPr>
          <w:rFonts w:ascii="Trebuchet MS" w:hAnsi="Trebuchet MS" w:cs="Trebuchet MS"/>
          <w:sz w:val="20"/>
          <w:szCs w:val="20"/>
        </w:rPr>
        <w:t>)</w:t>
      </w:r>
      <w:r w:rsidR="00DD33E5">
        <w:rPr>
          <w:rFonts w:ascii="Trebuchet MS" w:hAnsi="Trebuchet MS" w:cs="Trebuchet MS"/>
          <w:sz w:val="20"/>
          <w:szCs w:val="20"/>
        </w:rPr>
        <w:t xml:space="preserve"> et règlement). </w:t>
      </w:r>
    </w:p>
    <w:p w:rsidR="0075468B" w:rsidRDefault="0075468B" w:rsidP="005B11AA">
      <w:pPr>
        <w:autoSpaceDE w:val="0"/>
        <w:autoSpaceDN w:val="0"/>
        <w:adjustRightInd w:val="0"/>
        <w:spacing w:after="0" w:line="240" w:lineRule="auto"/>
        <w:jc w:val="both"/>
        <w:rPr>
          <w:rFonts w:ascii="Trebuchet MS" w:hAnsi="Trebuchet MS" w:cs="Trebuchet MS"/>
          <w:sz w:val="20"/>
          <w:szCs w:val="20"/>
        </w:rPr>
      </w:pPr>
    </w:p>
    <w:p w:rsidR="00794969" w:rsidRDefault="00794969" w:rsidP="00BA362E">
      <w:pPr>
        <w:pStyle w:val="Style2"/>
      </w:pPr>
      <w:bookmarkStart w:id="9" w:name="_Toc27391744"/>
      <w:r>
        <w:t>Documents constitutifs du SAGE</w:t>
      </w:r>
      <w:bookmarkEnd w:id="9"/>
    </w:p>
    <w:p w:rsidR="00794969" w:rsidRPr="005B11AA" w:rsidRDefault="00794969" w:rsidP="005B11AA">
      <w:pPr>
        <w:spacing w:after="0" w:line="240" w:lineRule="auto"/>
        <w:jc w:val="both"/>
        <w:rPr>
          <w:rFonts w:ascii="Trebuchet MS" w:hAnsi="Trebuchet MS"/>
          <w:sz w:val="20"/>
          <w:szCs w:val="20"/>
        </w:rPr>
      </w:pPr>
    </w:p>
    <w:p w:rsidR="00794969" w:rsidRDefault="00794969" w:rsidP="005B11AA">
      <w:pPr>
        <w:spacing w:after="0" w:line="240" w:lineRule="auto"/>
        <w:jc w:val="both"/>
        <w:rPr>
          <w:rFonts w:ascii="Trebuchet MS" w:hAnsi="Trebuchet MS"/>
          <w:sz w:val="20"/>
          <w:szCs w:val="20"/>
        </w:rPr>
      </w:pPr>
      <w:r w:rsidRPr="001649E5">
        <w:rPr>
          <w:rFonts w:ascii="Trebuchet MS" w:hAnsi="Trebuchet MS"/>
          <w:sz w:val="20"/>
          <w:szCs w:val="20"/>
        </w:rPr>
        <w:t xml:space="preserve">Le </w:t>
      </w:r>
      <w:r>
        <w:rPr>
          <w:rFonts w:ascii="Trebuchet MS" w:hAnsi="Trebuchet MS"/>
          <w:sz w:val="20"/>
          <w:szCs w:val="20"/>
        </w:rPr>
        <w:t>SAGE</w:t>
      </w:r>
      <w:r w:rsidRPr="001649E5">
        <w:rPr>
          <w:rFonts w:ascii="Trebuchet MS" w:hAnsi="Trebuchet MS"/>
          <w:sz w:val="20"/>
          <w:szCs w:val="20"/>
        </w:rPr>
        <w:t xml:space="preserve"> est un outil stratégique de planification </w:t>
      </w:r>
      <w:r>
        <w:rPr>
          <w:rFonts w:ascii="Trebuchet MS" w:hAnsi="Trebuchet MS"/>
          <w:sz w:val="20"/>
          <w:szCs w:val="20"/>
        </w:rPr>
        <w:t xml:space="preserve">de la gestion de l’eau et des milieux aquatiques </w:t>
      </w:r>
      <w:r w:rsidRPr="001649E5">
        <w:rPr>
          <w:rFonts w:ascii="Trebuchet MS" w:hAnsi="Trebuchet MS"/>
          <w:sz w:val="20"/>
          <w:szCs w:val="20"/>
        </w:rPr>
        <w:t xml:space="preserve">à l’échelle d’une unité hydrographique cohérente, dont l’objectif principal est la recherche d’un équilibre durable entre protection des milieux aquatiques et satisfaction </w:t>
      </w:r>
      <w:r>
        <w:rPr>
          <w:rFonts w:ascii="Trebuchet MS" w:hAnsi="Trebuchet MS"/>
          <w:sz w:val="20"/>
          <w:szCs w:val="20"/>
        </w:rPr>
        <w:t>des usages. Cet équilibre doit permettre l’atteinte du</w:t>
      </w:r>
      <w:r w:rsidRPr="001649E5">
        <w:rPr>
          <w:rFonts w:ascii="Trebuchet MS" w:hAnsi="Trebuchet MS"/>
          <w:sz w:val="20"/>
          <w:szCs w:val="20"/>
        </w:rPr>
        <w:t xml:space="preserve"> bon état </w:t>
      </w:r>
      <w:r>
        <w:rPr>
          <w:rFonts w:ascii="Trebuchet MS" w:hAnsi="Trebuchet MS"/>
          <w:sz w:val="20"/>
          <w:szCs w:val="20"/>
        </w:rPr>
        <w:t>écologique des masses d’eau prévu par la DCE.</w:t>
      </w:r>
    </w:p>
    <w:p w:rsidR="00AA0ADC" w:rsidRPr="001649E5" w:rsidRDefault="00AA0ADC" w:rsidP="005B11AA">
      <w:pPr>
        <w:spacing w:after="0" w:line="240" w:lineRule="auto"/>
        <w:jc w:val="both"/>
        <w:rPr>
          <w:rFonts w:ascii="Trebuchet MS" w:hAnsi="Trebuchet MS"/>
          <w:sz w:val="20"/>
          <w:szCs w:val="20"/>
        </w:rPr>
      </w:pPr>
    </w:p>
    <w:p w:rsidR="00794969" w:rsidRPr="001649E5" w:rsidRDefault="00794969" w:rsidP="005B11AA">
      <w:pPr>
        <w:spacing w:after="0" w:line="240" w:lineRule="auto"/>
        <w:jc w:val="both"/>
        <w:rPr>
          <w:rFonts w:ascii="Trebuchet MS" w:hAnsi="Trebuchet MS"/>
          <w:sz w:val="20"/>
          <w:szCs w:val="20"/>
        </w:rPr>
      </w:pPr>
      <w:r w:rsidRPr="001649E5">
        <w:rPr>
          <w:rFonts w:ascii="Trebuchet MS" w:hAnsi="Trebuchet MS"/>
          <w:sz w:val="20"/>
          <w:szCs w:val="20"/>
        </w:rPr>
        <w:t xml:space="preserve">L’objectif d’un </w:t>
      </w:r>
      <w:r>
        <w:rPr>
          <w:rFonts w:ascii="Trebuchet MS" w:hAnsi="Trebuchet MS"/>
          <w:sz w:val="20"/>
          <w:szCs w:val="20"/>
        </w:rPr>
        <w:t>SAGE</w:t>
      </w:r>
      <w:r w:rsidRPr="001649E5">
        <w:rPr>
          <w:rFonts w:ascii="Trebuchet MS" w:hAnsi="Trebuchet MS"/>
          <w:sz w:val="20"/>
          <w:szCs w:val="20"/>
        </w:rPr>
        <w:t xml:space="preserve"> doit être d’offrir une solution adaptée</w:t>
      </w:r>
      <w:r w:rsidRPr="00F91647">
        <w:rPr>
          <w:rFonts w:ascii="Trebuchet MS" w:hAnsi="Trebuchet MS"/>
          <w:sz w:val="20"/>
          <w:szCs w:val="20"/>
        </w:rPr>
        <w:t xml:space="preserve"> </w:t>
      </w:r>
      <w:r w:rsidRPr="001649E5">
        <w:rPr>
          <w:rFonts w:ascii="Trebuchet MS" w:hAnsi="Trebuchet MS"/>
          <w:sz w:val="20"/>
          <w:szCs w:val="20"/>
        </w:rPr>
        <w:t xml:space="preserve">aux enjeux </w:t>
      </w:r>
      <w:r>
        <w:rPr>
          <w:rFonts w:ascii="Trebuchet MS" w:hAnsi="Trebuchet MS"/>
          <w:sz w:val="20"/>
          <w:szCs w:val="20"/>
        </w:rPr>
        <w:t xml:space="preserve">locaux </w:t>
      </w:r>
      <w:r w:rsidRPr="001649E5">
        <w:rPr>
          <w:rFonts w:ascii="Trebuchet MS" w:hAnsi="Trebuchet MS"/>
          <w:sz w:val="20"/>
          <w:szCs w:val="20"/>
        </w:rPr>
        <w:t xml:space="preserve">de l’eau, réellement </w:t>
      </w:r>
      <w:r w:rsidRPr="00F91647">
        <w:rPr>
          <w:rFonts w:ascii="Trebuchet MS" w:hAnsi="Trebuchet MS"/>
          <w:sz w:val="20"/>
          <w:szCs w:val="20"/>
        </w:rPr>
        <w:t>efficace</w:t>
      </w:r>
      <w:r w:rsidRPr="001649E5">
        <w:rPr>
          <w:rFonts w:ascii="Trebuchet MS" w:hAnsi="Trebuchet MS"/>
          <w:sz w:val="20"/>
          <w:szCs w:val="20"/>
        </w:rPr>
        <w:t>, et soutenable</w:t>
      </w:r>
      <w:r w:rsidRPr="00F91647">
        <w:rPr>
          <w:rFonts w:ascii="Trebuchet MS" w:hAnsi="Trebuchet MS"/>
          <w:sz w:val="20"/>
          <w:szCs w:val="20"/>
        </w:rPr>
        <w:t xml:space="preserve"> </w:t>
      </w:r>
      <w:r>
        <w:rPr>
          <w:rFonts w:ascii="Trebuchet MS" w:hAnsi="Trebuchet MS"/>
          <w:sz w:val="20"/>
          <w:szCs w:val="20"/>
        </w:rPr>
        <w:t>sur</w:t>
      </w:r>
      <w:r w:rsidRPr="001649E5">
        <w:rPr>
          <w:rFonts w:ascii="Trebuchet MS" w:hAnsi="Trebuchet MS"/>
          <w:sz w:val="20"/>
          <w:szCs w:val="20"/>
        </w:rPr>
        <w:t xml:space="preserve"> le territoire. Il doit être issu de la concertation des acteurs </w:t>
      </w:r>
      <w:r>
        <w:rPr>
          <w:rFonts w:ascii="Trebuchet MS" w:hAnsi="Trebuchet MS"/>
          <w:sz w:val="20"/>
          <w:szCs w:val="20"/>
        </w:rPr>
        <w:t>locaux</w:t>
      </w:r>
      <w:r w:rsidRPr="001649E5">
        <w:rPr>
          <w:rFonts w:ascii="Trebuchet MS" w:hAnsi="Trebuchet MS"/>
          <w:sz w:val="20"/>
          <w:szCs w:val="20"/>
        </w:rPr>
        <w:t xml:space="preserve"> donc consensuel, mais doit tout de même se donner certaines ambitions pour être réellement utile</w:t>
      </w:r>
      <w:r w:rsidRPr="00F91647">
        <w:rPr>
          <w:rFonts w:ascii="Trebuchet MS" w:hAnsi="Trebuchet MS"/>
          <w:sz w:val="20"/>
          <w:szCs w:val="20"/>
        </w:rPr>
        <w:t>.</w:t>
      </w:r>
    </w:p>
    <w:p w:rsidR="00794969" w:rsidRPr="00F91647" w:rsidRDefault="00794969" w:rsidP="005B11AA">
      <w:pPr>
        <w:spacing w:after="0" w:line="240" w:lineRule="auto"/>
        <w:jc w:val="both"/>
        <w:rPr>
          <w:rFonts w:ascii="Trebuchet MS" w:hAnsi="Trebuchet MS"/>
          <w:sz w:val="20"/>
          <w:szCs w:val="20"/>
        </w:rPr>
      </w:pPr>
    </w:p>
    <w:p w:rsidR="00794969" w:rsidRPr="00F91647" w:rsidRDefault="00794969" w:rsidP="005B11AA">
      <w:pPr>
        <w:spacing w:after="0" w:line="240" w:lineRule="auto"/>
        <w:jc w:val="both"/>
        <w:rPr>
          <w:rFonts w:ascii="Trebuchet MS" w:hAnsi="Trebuchet MS"/>
          <w:sz w:val="20"/>
          <w:szCs w:val="20"/>
        </w:rPr>
      </w:pPr>
      <w:r>
        <w:rPr>
          <w:rFonts w:ascii="Trebuchet MS" w:hAnsi="Trebuchet MS"/>
          <w:sz w:val="20"/>
          <w:szCs w:val="20"/>
        </w:rPr>
        <w:t>Les</w:t>
      </w:r>
      <w:r w:rsidRPr="00F91647">
        <w:rPr>
          <w:rFonts w:ascii="Trebuchet MS" w:hAnsi="Trebuchet MS"/>
          <w:sz w:val="20"/>
          <w:szCs w:val="20"/>
        </w:rPr>
        <w:t xml:space="preserve"> </w:t>
      </w:r>
      <w:r>
        <w:rPr>
          <w:rFonts w:ascii="Trebuchet MS" w:hAnsi="Trebuchet MS"/>
          <w:sz w:val="20"/>
          <w:szCs w:val="20"/>
        </w:rPr>
        <w:t>SAGE</w:t>
      </w:r>
      <w:r w:rsidRPr="00F91647">
        <w:rPr>
          <w:rFonts w:ascii="Trebuchet MS" w:hAnsi="Trebuchet MS"/>
          <w:sz w:val="20"/>
          <w:szCs w:val="20"/>
        </w:rPr>
        <w:t xml:space="preserve"> doivent </w:t>
      </w:r>
      <w:r>
        <w:rPr>
          <w:rFonts w:ascii="Trebuchet MS" w:hAnsi="Trebuchet MS"/>
          <w:sz w:val="20"/>
          <w:szCs w:val="20"/>
        </w:rPr>
        <w:t>être en</w:t>
      </w:r>
      <w:r w:rsidRPr="00F91647">
        <w:rPr>
          <w:rFonts w:ascii="Trebuchet MS" w:hAnsi="Trebuchet MS"/>
          <w:sz w:val="20"/>
          <w:szCs w:val="20"/>
        </w:rPr>
        <w:t xml:space="preserve"> compatibilité avec la réglementation en vigueur, et notamment avec :</w:t>
      </w:r>
    </w:p>
    <w:p w:rsidR="00794969" w:rsidRPr="00AA0ADC" w:rsidRDefault="00794969" w:rsidP="00AA0ADC">
      <w:pPr>
        <w:pStyle w:val="Paragraphedeliste"/>
        <w:numPr>
          <w:ilvl w:val="0"/>
          <w:numId w:val="41"/>
        </w:numPr>
        <w:jc w:val="both"/>
        <w:rPr>
          <w:rFonts w:ascii="Trebuchet MS" w:hAnsi="Trebuchet MS"/>
          <w:sz w:val="20"/>
          <w:szCs w:val="20"/>
        </w:rPr>
      </w:pPr>
      <w:r w:rsidRPr="00AA0ADC">
        <w:rPr>
          <w:rFonts w:ascii="Trebuchet MS" w:hAnsi="Trebuchet MS"/>
          <w:sz w:val="20"/>
          <w:szCs w:val="20"/>
        </w:rPr>
        <w:t>la Directive Cadre européenne sur l’Eau (DCE) n° 2000/60/CE du 23 octobre 2000,</w:t>
      </w:r>
    </w:p>
    <w:p w:rsidR="00794969" w:rsidRPr="00AA0ADC" w:rsidRDefault="00794969" w:rsidP="00AA0ADC">
      <w:pPr>
        <w:pStyle w:val="Paragraphedeliste"/>
        <w:numPr>
          <w:ilvl w:val="0"/>
          <w:numId w:val="41"/>
        </w:numPr>
        <w:jc w:val="both"/>
        <w:rPr>
          <w:rFonts w:ascii="Trebuchet MS" w:hAnsi="Trebuchet MS"/>
          <w:sz w:val="20"/>
          <w:szCs w:val="20"/>
        </w:rPr>
      </w:pPr>
      <w:r w:rsidRPr="00AA0ADC">
        <w:rPr>
          <w:rFonts w:ascii="Trebuchet MS" w:hAnsi="Trebuchet MS"/>
          <w:sz w:val="20"/>
          <w:szCs w:val="20"/>
        </w:rPr>
        <w:t>la Loi sur l’Eau et les Milieux Aquatiques n°2006-1772 du 30 décembre 2006,</w:t>
      </w:r>
    </w:p>
    <w:p w:rsidR="00794969" w:rsidRPr="00AA0ADC" w:rsidRDefault="00794969" w:rsidP="00AA0ADC">
      <w:pPr>
        <w:pStyle w:val="Paragraphedeliste"/>
        <w:numPr>
          <w:ilvl w:val="0"/>
          <w:numId w:val="41"/>
        </w:numPr>
        <w:jc w:val="both"/>
        <w:rPr>
          <w:rFonts w:ascii="Trebuchet MS" w:hAnsi="Trebuchet MS"/>
          <w:sz w:val="20"/>
          <w:szCs w:val="20"/>
        </w:rPr>
      </w:pPr>
      <w:r w:rsidRPr="00AA0ADC">
        <w:rPr>
          <w:rFonts w:ascii="Trebuchet MS" w:hAnsi="Trebuchet MS"/>
          <w:sz w:val="20"/>
          <w:szCs w:val="20"/>
        </w:rPr>
        <w:t>le Schéma Directeur d’Aménagement et de Gestion des Eaux (SDAGE) du bassin Adour-Garonne 2016-2021.</w:t>
      </w:r>
    </w:p>
    <w:p w:rsidR="00794969" w:rsidRPr="00F91647" w:rsidRDefault="00794969" w:rsidP="005B11AA">
      <w:pPr>
        <w:spacing w:after="0" w:line="240" w:lineRule="auto"/>
        <w:jc w:val="both"/>
        <w:rPr>
          <w:rFonts w:ascii="Trebuchet MS" w:hAnsi="Trebuchet MS"/>
          <w:sz w:val="20"/>
          <w:szCs w:val="20"/>
        </w:rPr>
      </w:pPr>
    </w:p>
    <w:p w:rsidR="00794969" w:rsidRPr="002232F2" w:rsidRDefault="00794969" w:rsidP="005B11AA">
      <w:pPr>
        <w:spacing w:after="0" w:line="240" w:lineRule="auto"/>
        <w:jc w:val="both"/>
        <w:rPr>
          <w:rFonts w:ascii="Trebuchet MS" w:hAnsi="Trebuchet MS"/>
          <w:sz w:val="20"/>
          <w:szCs w:val="20"/>
        </w:rPr>
      </w:pPr>
      <w:r w:rsidRPr="00F91647">
        <w:rPr>
          <w:rFonts w:ascii="Trebuchet MS" w:hAnsi="Trebuchet MS"/>
          <w:sz w:val="20"/>
          <w:szCs w:val="20"/>
        </w:rPr>
        <w:t>L’article L.212-5-1-II du Code de l’</w:t>
      </w:r>
      <w:r>
        <w:rPr>
          <w:rFonts w:ascii="Trebuchet MS" w:hAnsi="Trebuchet MS"/>
          <w:sz w:val="20"/>
          <w:szCs w:val="20"/>
        </w:rPr>
        <w:t>E</w:t>
      </w:r>
      <w:r w:rsidRPr="00F91647">
        <w:rPr>
          <w:rFonts w:ascii="Trebuchet MS" w:hAnsi="Trebuchet MS"/>
          <w:sz w:val="20"/>
          <w:szCs w:val="20"/>
        </w:rPr>
        <w:t>nvironnement définit les docu</w:t>
      </w:r>
      <w:r>
        <w:rPr>
          <w:rFonts w:ascii="Trebuchet MS" w:hAnsi="Trebuchet MS"/>
          <w:sz w:val="20"/>
          <w:szCs w:val="20"/>
        </w:rPr>
        <w:t xml:space="preserve">ments constitutifs du SAGE : il </w:t>
      </w:r>
      <w:r w:rsidRPr="00F91647">
        <w:rPr>
          <w:rFonts w:ascii="Trebuchet MS" w:hAnsi="Trebuchet MS"/>
          <w:sz w:val="20"/>
          <w:szCs w:val="20"/>
        </w:rPr>
        <w:t xml:space="preserve">s’agit du </w:t>
      </w:r>
      <w:r>
        <w:rPr>
          <w:rFonts w:ascii="Trebuchet MS" w:hAnsi="Trebuchet MS"/>
          <w:sz w:val="20"/>
          <w:szCs w:val="20"/>
        </w:rPr>
        <w:t>Plan d’</w:t>
      </w:r>
      <w:r w:rsidRPr="00F91647">
        <w:rPr>
          <w:rFonts w:ascii="Trebuchet MS" w:hAnsi="Trebuchet MS"/>
          <w:sz w:val="20"/>
          <w:szCs w:val="20"/>
        </w:rPr>
        <w:t>A</w:t>
      </w:r>
      <w:r>
        <w:rPr>
          <w:rFonts w:ascii="Trebuchet MS" w:hAnsi="Trebuchet MS"/>
          <w:sz w:val="20"/>
          <w:szCs w:val="20"/>
        </w:rPr>
        <w:t xml:space="preserve">ménagement et de </w:t>
      </w:r>
      <w:r w:rsidRPr="00F91647">
        <w:rPr>
          <w:rFonts w:ascii="Trebuchet MS" w:hAnsi="Trebuchet MS"/>
          <w:sz w:val="20"/>
          <w:szCs w:val="20"/>
        </w:rPr>
        <w:t>G</w:t>
      </w:r>
      <w:r>
        <w:rPr>
          <w:rFonts w:ascii="Trebuchet MS" w:hAnsi="Trebuchet MS"/>
          <w:sz w:val="20"/>
          <w:szCs w:val="20"/>
        </w:rPr>
        <w:t>estion Durable</w:t>
      </w:r>
      <w:r w:rsidR="00AA0ADC">
        <w:rPr>
          <w:rFonts w:ascii="Trebuchet MS" w:hAnsi="Trebuchet MS"/>
          <w:sz w:val="20"/>
          <w:szCs w:val="20"/>
        </w:rPr>
        <w:t xml:space="preserve"> (PAGD)</w:t>
      </w:r>
      <w:r w:rsidRPr="00F91647">
        <w:rPr>
          <w:rFonts w:ascii="Trebuchet MS" w:hAnsi="Trebuchet MS"/>
          <w:sz w:val="20"/>
          <w:szCs w:val="20"/>
        </w:rPr>
        <w:t xml:space="preserve"> et du règlement. </w:t>
      </w:r>
    </w:p>
    <w:p w:rsidR="00794969" w:rsidRDefault="00794969" w:rsidP="005B11AA">
      <w:pPr>
        <w:spacing w:after="0" w:line="240" w:lineRule="auto"/>
        <w:jc w:val="both"/>
        <w:rPr>
          <w:rFonts w:ascii="Trebuchet MS" w:hAnsi="Trebuchet MS"/>
          <w:sz w:val="20"/>
          <w:szCs w:val="20"/>
        </w:rPr>
      </w:pPr>
    </w:p>
    <w:p w:rsidR="00794969" w:rsidRDefault="00794969" w:rsidP="00794969">
      <w:pPr>
        <w:pStyle w:val="Default"/>
        <w:pBdr>
          <w:bottom w:val="single" w:sz="4" w:space="1" w:color="auto"/>
        </w:pBdr>
        <w:spacing w:line="288" w:lineRule="auto"/>
        <w:jc w:val="both"/>
        <w:rPr>
          <w:rFonts w:ascii="Trebuchet MS" w:hAnsi="Trebuchet MS"/>
          <w:b/>
          <w:bCs/>
          <w:sz w:val="20"/>
          <w:szCs w:val="20"/>
        </w:rPr>
      </w:pPr>
      <w:r w:rsidRPr="00BE2AB6">
        <w:rPr>
          <w:rFonts w:ascii="Trebuchet MS" w:hAnsi="Trebuchet MS"/>
          <w:b/>
          <w:sz w:val="20"/>
          <w:szCs w:val="20"/>
        </w:rPr>
        <w:t>Le</w:t>
      </w:r>
      <w:r w:rsidRPr="00F91647">
        <w:rPr>
          <w:rFonts w:ascii="Trebuchet MS" w:hAnsi="Trebuchet MS"/>
          <w:sz w:val="20"/>
          <w:szCs w:val="20"/>
        </w:rPr>
        <w:t xml:space="preserve"> </w:t>
      </w:r>
      <w:r>
        <w:rPr>
          <w:rFonts w:ascii="Trebuchet MS" w:hAnsi="Trebuchet MS"/>
          <w:b/>
          <w:bCs/>
          <w:sz w:val="20"/>
          <w:szCs w:val="20"/>
        </w:rPr>
        <w:t xml:space="preserve">PAGD, Plan d’Aménagement et de Gestion Durable </w:t>
      </w:r>
    </w:p>
    <w:p w:rsidR="00794969" w:rsidRDefault="00794969" w:rsidP="005B11AA">
      <w:pPr>
        <w:spacing w:after="0" w:line="240" w:lineRule="auto"/>
        <w:jc w:val="both"/>
        <w:rPr>
          <w:rFonts w:ascii="Trebuchet MS" w:hAnsi="Trebuchet MS"/>
          <w:sz w:val="20"/>
          <w:szCs w:val="20"/>
        </w:rPr>
      </w:pPr>
    </w:p>
    <w:p w:rsidR="005B6B6B" w:rsidRDefault="00982BAF" w:rsidP="00953FAF">
      <w:pPr>
        <w:spacing w:after="0" w:line="240" w:lineRule="auto"/>
        <w:jc w:val="both"/>
        <w:rPr>
          <w:rFonts w:ascii="Trebuchet MS" w:hAnsi="Trebuchet MS"/>
          <w:sz w:val="20"/>
          <w:szCs w:val="20"/>
        </w:rPr>
      </w:pPr>
      <w:r>
        <w:rPr>
          <w:rFonts w:ascii="Trebuchet MS" w:hAnsi="Trebuchet MS"/>
          <w:sz w:val="20"/>
          <w:szCs w:val="20"/>
        </w:rPr>
        <w:t>Le</w:t>
      </w:r>
      <w:r w:rsidRPr="00982BAF">
        <w:rPr>
          <w:rFonts w:ascii="Trebuchet MS" w:hAnsi="Trebuchet MS"/>
          <w:sz w:val="20"/>
          <w:szCs w:val="20"/>
        </w:rPr>
        <w:t xml:space="preserve"> plan d’aménagement et de gestion durable (PAGD) fixe les objectifs, orientations et dispositions du SAGE et ses conditions de réalisation</w:t>
      </w:r>
      <w:r>
        <w:rPr>
          <w:rFonts w:ascii="Trebuchet MS" w:hAnsi="Trebuchet MS"/>
          <w:sz w:val="20"/>
          <w:szCs w:val="20"/>
        </w:rPr>
        <w:t xml:space="preserve">. </w:t>
      </w:r>
      <w:r w:rsidR="005B6B6B">
        <w:rPr>
          <w:rFonts w:ascii="Trebuchet MS" w:hAnsi="Trebuchet MS"/>
          <w:sz w:val="20"/>
          <w:szCs w:val="20"/>
        </w:rPr>
        <w:t>Il</w:t>
      </w:r>
      <w:r w:rsidR="005B6B6B" w:rsidRPr="005B6B6B">
        <w:rPr>
          <w:rFonts w:ascii="Trebuchet MS" w:hAnsi="Trebuchet MS"/>
          <w:sz w:val="20"/>
          <w:szCs w:val="20"/>
        </w:rPr>
        <w:t xml:space="preserve"> est opposable aux pouvoirs publics : tout programme, projet ou décision prise par l'administration, directement ou indirectement, dans le domaine de l'eau et des milieux aquatiques do</w:t>
      </w:r>
      <w:r w:rsidR="005B6B6B">
        <w:rPr>
          <w:rFonts w:ascii="Trebuchet MS" w:hAnsi="Trebuchet MS"/>
          <w:sz w:val="20"/>
          <w:szCs w:val="20"/>
        </w:rPr>
        <w:t>it être compatible avec le PAGD.</w:t>
      </w:r>
    </w:p>
    <w:p w:rsidR="00953FAF" w:rsidRDefault="00982BAF" w:rsidP="00953FAF">
      <w:pPr>
        <w:spacing w:after="0" w:line="240" w:lineRule="auto"/>
        <w:jc w:val="both"/>
        <w:rPr>
          <w:rFonts w:ascii="Trebuchet MS" w:hAnsi="Trebuchet MS"/>
          <w:sz w:val="20"/>
          <w:szCs w:val="20"/>
        </w:rPr>
      </w:pPr>
      <w:r>
        <w:rPr>
          <w:rFonts w:ascii="Trebuchet MS" w:hAnsi="Trebuchet MS"/>
          <w:sz w:val="20"/>
          <w:szCs w:val="20"/>
        </w:rPr>
        <w:t>Selon l’article R.</w:t>
      </w:r>
      <w:r w:rsidR="00953FAF" w:rsidRPr="00953FAF">
        <w:rPr>
          <w:rFonts w:ascii="Trebuchet MS" w:hAnsi="Trebuchet MS"/>
          <w:sz w:val="20"/>
          <w:szCs w:val="20"/>
        </w:rPr>
        <w:t>212-46 du Code de l’environnement, le PAGD comprend : une synthèse de l’état des</w:t>
      </w:r>
      <w:r w:rsidR="00953FAF">
        <w:rPr>
          <w:rFonts w:ascii="Trebuchet MS" w:hAnsi="Trebuchet MS"/>
          <w:sz w:val="20"/>
          <w:szCs w:val="20"/>
        </w:rPr>
        <w:t xml:space="preserve"> </w:t>
      </w:r>
      <w:r w:rsidR="00953FAF" w:rsidRPr="00953FAF">
        <w:rPr>
          <w:rFonts w:ascii="Trebuchet MS" w:hAnsi="Trebuchet MS"/>
          <w:sz w:val="20"/>
          <w:szCs w:val="20"/>
        </w:rPr>
        <w:t xml:space="preserve">lieux, </w:t>
      </w:r>
      <w:r w:rsidR="005B6B6B">
        <w:rPr>
          <w:rFonts w:ascii="Trebuchet MS" w:hAnsi="Trebuchet MS"/>
          <w:sz w:val="20"/>
          <w:szCs w:val="20"/>
        </w:rPr>
        <w:t>l’exposé</w:t>
      </w:r>
      <w:r w:rsidR="00953FAF" w:rsidRPr="00953FAF">
        <w:rPr>
          <w:rFonts w:ascii="Trebuchet MS" w:hAnsi="Trebuchet MS"/>
          <w:sz w:val="20"/>
          <w:szCs w:val="20"/>
        </w:rPr>
        <w:t xml:space="preserve"> des principaux enjeux</w:t>
      </w:r>
      <w:r w:rsidR="005B6B6B">
        <w:rPr>
          <w:rFonts w:ascii="Trebuchet MS" w:hAnsi="Trebuchet MS"/>
          <w:sz w:val="20"/>
          <w:szCs w:val="20"/>
        </w:rPr>
        <w:t xml:space="preserve"> de la gestion de l’eau sur le bassin</w:t>
      </w:r>
      <w:r w:rsidR="00953FAF" w:rsidRPr="00953FAF">
        <w:rPr>
          <w:rFonts w:ascii="Trebuchet MS" w:hAnsi="Trebuchet MS"/>
          <w:sz w:val="20"/>
          <w:szCs w:val="20"/>
        </w:rPr>
        <w:t>, la définition des objectifs généraux, l</w:t>
      </w:r>
      <w:r w:rsidR="005B6B6B">
        <w:rPr>
          <w:rFonts w:ascii="Trebuchet MS" w:hAnsi="Trebuchet MS"/>
          <w:sz w:val="20"/>
          <w:szCs w:val="20"/>
        </w:rPr>
        <w:t>’identification d</w:t>
      </w:r>
      <w:r w:rsidR="00953FAF" w:rsidRPr="00953FAF">
        <w:rPr>
          <w:rFonts w:ascii="Trebuchet MS" w:hAnsi="Trebuchet MS"/>
          <w:sz w:val="20"/>
          <w:szCs w:val="20"/>
        </w:rPr>
        <w:t xml:space="preserve">es </w:t>
      </w:r>
      <w:r w:rsidR="005B6B6B">
        <w:rPr>
          <w:rFonts w:ascii="Trebuchet MS" w:hAnsi="Trebuchet MS"/>
          <w:sz w:val="20"/>
          <w:szCs w:val="20"/>
        </w:rPr>
        <w:t xml:space="preserve">moyens de les atteindre, notamment à travers les </w:t>
      </w:r>
      <w:r w:rsidR="00953FAF" w:rsidRPr="00953FAF">
        <w:rPr>
          <w:rFonts w:ascii="Trebuchet MS" w:hAnsi="Trebuchet MS"/>
          <w:sz w:val="20"/>
          <w:szCs w:val="20"/>
        </w:rPr>
        <w:t xml:space="preserve">dispositions </w:t>
      </w:r>
      <w:r w:rsidR="005B6B6B">
        <w:rPr>
          <w:rFonts w:ascii="Trebuchet MS" w:hAnsi="Trebuchet MS"/>
          <w:sz w:val="20"/>
          <w:szCs w:val="20"/>
        </w:rPr>
        <w:t>choisies par la CLE</w:t>
      </w:r>
      <w:r w:rsidR="00953FAF" w:rsidRPr="00953FAF">
        <w:rPr>
          <w:rFonts w:ascii="Trebuchet MS" w:hAnsi="Trebuchet MS"/>
          <w:sz w:val="20"/>
          <w:szCs w:val="20"/>
        </w:rPr>
        <w:t>. Plusieurs types de dispositions existent :</w:t>
      </w:r>
    </w:p>
    <w:p w:rsidR="005B6B6B" w:rsidRPr="00953FAF" w:rsidRDefault="005B6B6B" w:rsidP="00953FAF">
      <w:pPr>
        <w:spacing w:after="0" w:line="240" w:lineRule="auto"/>
        <w:jc w:val="both"/>
        <w:rPr>
          <w:rFonts w:ascii="Trebuchet MS" w:hAnsi="Trebuchet MS"/>
          <w:sz w:val="20"/>
          <w:szCs w:val="20"/>
        </w:rPr>
      </w:pPr>
    </w:p>
    <w:p w:rsidR="00953FAF" w:rsidRDefault="00953FAF" w:rsidP="00953FAF">
      <w:pPr>
        <w:pStyle w:val="Paragraphedeliste"/>
        <w:numPr>
          <w:ilvl w:val="0"/>
          <w:numId w:val="41"/>
        </w:numPr>
        <w:jc w:val="both"/>
        <w:rPr>
          <w:rFonts w:ascii="Trebuchet MS" w:hAnsi="Trebuchet MS"/>
          <w:sz w:val="20"/>
          <w:szCs w:val="20"/>
        </w:rPr>
      </w:pPr>
      <w:r w:rsidRPr="00953FAF">
        <w:rPr>
          <w:rFonts w:ascii="Trebuchet MS" w:hAnsi="Trebuchet MS"/>
          <w:sz w:val="20"/>
          <w:szCs w:val="20"/>
        </w:rPr>
        <w:t xml:space="preserve">des dispositions de mise en compatibilité des décisions administratives prises dans le domaine de l’eau (IOTA, ICPE, etc.) </w:t>
      </w:r>
      <w:r w:rsidR="00982BAF">
        <w:rPr>
          <w:rFonts w:ascii="Trebuchet MS" w:hAnsi="Trebuchet MS"/>
          <w:sz w:val="20"/>
          <w:szCs w:val="20"/>
        </w:rPr>
        <w:t>et</w:t>
      </w:r>
      <w:r w:rsidRPr="00953FAF">
        <w:rPr>
          <w:rFonts w:ascii="Trebuchet MS" w:hAnsi="Trebuchet MS"/>
          <w:sz w:val="20"/>
          <w:szCs w:val="20"/>
        </w:rPr>
        <w:t xml:space="preserve"> des documents d’urbanisme (SCoT, PLU/PLUi </w:t>
      </w:r>
      <w:r w:rsidR="005B6B6B">
        <w:rPr>
          <w:rFonts w:ascii="Trebuchet MS" w:hAnsi="Trebuchet MS"/>
          <w:sz w:val="20"/>
          <w:szCs w:val="20"/>
        </w:rPr>
        <w:t>ou</w:t>
      </w:r>
      <w:r w:rsidRPr="00953FAF">
        <w:rPr>
          <w:rFonts w:ascii="Trebuchet MS" w:hAnsi="Trebuchet MS"/>
          <w:sz w:val="20"/>
          <w:szCs w:val="20"/>
        </w:rPr>
        <w:t xml:space="preserve"> carte</w:t>
      </w:r>
      <w:r w:rsidR="005B6B6B">
        <w:rPr>
          <w:rFonts w:ascii="Trebuchet MS" w:hAnsi="Trebuchet MS"/>
          <w:sz w:val="20"/>
          <w:szCs w:val="20"/>
        </w:rPr>
        <w:t>s</w:t>
      </w:r>
      <w:r w:rsidRPr="00953FAF">
        <w:rPr>
          <w:rFonts w:ascii="Trebuchet MS" w:hAnsi="Trebuchet MS"/>
          <w:sz w:val="20"/>
          <w:szCs w:val="20"/>
        </w:rPr>
        <w:t xml:space="preserve"> communales),</w:t>
      </w:r>
      <w:r>
        <w:rPr>
          <w:rFonts w:ascii="Trebuchet MS" w:hAnsi="Trebuchet MS"/>
          <w:sz w:val="20"/>
          <w:szCs w:val="20"/>
        </w:rPr>
        <w:t xml:space="preserve"> </w:t>
      </w:r>
      <w:r w:rsidRPr="00953FAF">
        <w:rPr>
          <w:rFonts w:ascii="Trebuchet MS" w:hAnsi="Trebuchet MS"/>
          <w:sz w:val="20"/>
          <w:szCs w:val="20"/>
        </w:rPr>
        <w:t>des schémas régionaux des carrières avec le SAGE</w:t>
      </w:r>
      <w:r w:rsidRPr="00953FAF">
        <w:rPr>
          <w:rFonts w:ascii="Arial" w:hAnsi="Arial" w:cs="Arial"/>
          <w:sz w:val="20"/>
          <w:szCs w:val="20"/>
        </w:rPr>
        <w:t> </w:t>
      </w:r>
      <w:r w:rsidRPr="00953FAF">
        <w:rPr>
          <w:rFonts w:ascii="Trebuchet MS" w:hAnsi="Trebuchet MS"/>
          <w:sz w:val="20"/>
          <w:szCs w:val="20"/>
        </w:rPr>
        <w:t>;</w:t>
      </w:r>
    </w:p>
    <w:p w:rsidR="00953FAF" w:rsidRDefault="00953FAF" w:rsidP="00953FAF">
      <w:pPr>
        <w:pStyle w:val="Paragraphedeliste"/>
        <w:numPr>
          <w:ilvl w:val="0"/>
          <w:numId w:val="41"/>
        </w:numPr>
        <w:jc w:val="both"/>
        <w:rPr>
          <w:rFonts w:ascii="Trebuchet MS" w:hAnsi="Trebuchet MS"/>
          <w:sz w:val="20"/>
          <w:szCs w:val="20"/>
        </w:rPr>
      </w:pPr>
      <w:r>
        <w:rPr>
          <w:rFonts w:ascii="Trebuchet MS" w:hAnsi="Trebuchet MS"/>
          <w:sz w:val="20"/>
          <w:szCs w:val="20"/>
        </w:rPr>
        <w:t>d</w:t>
      </w:r>
      <w:r w:rsidRPr="00953FAF">
        <w:rPr>
          <w:rFonts w:ascii="Trebuchet MS" w:hAnsi="Trebuchet MS"/>
          <w:sz w:val="20"/>
          <w:szCs w:val="20"/>
        </w:rPr>
        <w:t>es dispositions d’action (animation, communication, travaux)</w:t>
      </w:r>
      <w:r w:rsidRPr="00953FAF">
        <w:rPr>
          <w:rFonts w:ascii="Arial" w:hAnsi="Arial" w:cs="Arial"/>
          <w:sz w:val="20"/>
          <w:szCs w:val="20"/>
        </w:rPr>
        <w:t> </w:t>
      </w:r>
      <w:r w:rsidRPr="00953FAF">
        <w:rPr>
          <w:rFonts w:ascii="Trebuchet MS" w:hAnsi="Trebuchet MS"/>
          <w:sz w:val="20"/>
          <w:szCs w:val="20"/>
        </w:rPr>
        <w:t>;</w:t>
      </w:r>
    </w:p>
    <w:p w:rsidR="00953FAF" w:rsidRDefault="00953FAF" w:rsidP="00953FAF">
      <w:pPr>
        <w:pStyle w:val="Paragraphedeliste"/>
        <w:numPr>
          <w:ilvl w:val="0"/>
          <w:numId w:val="41"/>
        </w:numPr>
        <w:jc w:val="both"/>
        <w:rPr>
          <w:rFonts w:ascii="Trebuchet MS" w:hAnsi="Trebuchet MS"/>
          <w:sz w:val="20"/>
          <w:szCs w:val="20"/>
        </w:rPr>
      </w:pPr>
      <w:r>
        <w:rPr>
          <w:rFonts w:ascii="Trebuchet MS" w:hAnsi="Trebuchet MS"/>
          <w:sz w:val="20"/>
          <w:szCs w:val="20"/>
        </w:rPr>
        <w:t>des dispositions d’amélioration des connaissances (acquisition de connaissances, études) ;</w:t>
      </w:r>
    </w:p>
    <w:p w:rsidR="00953FAF" w:rsidRPr="00953FAF" w:rsidRDefault="00953FAF" w:rsidP="00953FAF">
      <w:pPr>
        <w:pStyle w:val="Paragraphedeliste"/>
        <w:numPr>
          <w:ilvl w:val="0"/>
          <w:numId w:val="41"/>
        </w:numPr>
        <w:jc w:val="both"/>
        <w:rPr>
          <w:rFonts w:ascii="Trebuchet MS" w:hAnsi="Trebuchet MS"/>
          <w:sz w:val="20"/>
          <w:szCs w:val="20"/>
        </w:rPr>
      </w:pPr>
      <w:r>
        <w:rPr>
          <w:rFonts w:ascii="Trebuchet MS" w:hAnsi="Trebuchet MS"/>
          <w:sz w:val="20"/>
          <w:szCs w:val="20"/>
        </w:rPr>
        <w:t xml:space="preserve">des dispositions d’orientation </w:t>
      </w:r>
      <w:r w:rsidRPr="00953FAF">
        <w:rPr>
          <w:rFonts w:ascii="Trebuchet MS" w:hAnsi="Trebuchet MS"/>
          <w:sz w:val="20"/>
          <w:szCs w:val="20"/>
        </w:rPr>
        <w:t>de gestions (conseils, recommandations, bonnes pratiques).</w:t>
      </w:r>
    </w:p>
    <w:p w:rsidR="00953FAF" w:rsidRDefault="00953FAF" w:rsidP="00953FAF">
      <w:pPr>
        <w:spacing w:after="0" w:line="240" w:lineRule="auto"/>
        <w:jc w:val="both"/>
        <w:rPr>
          <w:rFonts w:ascii="Trebuchet MS" w:hAnsi="Trebuchet MS"/>
          <w:sz w:val="20"/>
          <w:szCs w:val="20"/>
        </w:rPr>
      </w:pPr>
    </w:p>
    <w:p w:rsidR="00794969" w:rsidRDefault="00953FAF" w:rsidP="00953FAF">
      <w:pPr>
        <w:spacing w:after="0" w:line="240" w:lineRule="auto"/>
        <w:jc w:val="both"/>
        <w:rPr>
          <w:rFonts w:ascii="Trebuchet MS" w:hAnsi="Trebuchet MS"/>
          <w:sz w:val="20"/>
          <w:szCs w:val="20"/>
        </w:rPr>
      </w:pPr>
      <w:r w:rsidRPr="00953FAF">
        <w:rPr>
          <w:rFonts w:ascii="Trebuchet MS" w:hAnsi="Trebuchet MS"/>
          <w:sz w:val="20"/>
          <w:szCs w:val="20"/>
        </w:rPr>
        <w:t xml:space="preserve">Le PAGD identifie les moyens </w:t>
      </w:r>
      <w:r w:rsidR="005B6B6B" w:rsidRPr="00953FAF">
        <w:rPr>
          <w:rFonts w:ascii="Trebuchet MS" w:hAnsi="Trebuchet MS"/>
          <w:sz w:val="20"/>
          <w:szCs w:val="20"/>
        </w:rPr>
        <w:t xml:space="preserve">matériels et financiers </w:t>
      </w:r>
      <w:r w:rsidRPr="00953FAF">
        <w:rPr>
          <w:rFonts w:ascii="Trebuchet MS" w:hAnsi="Trebuchet MS"/>
          <w:sz w:val="20"/>
          <w:szCs w:val="20"/>
        </w:rPr>
        <w:t>nécessaires à la mise en œuvre des dispositions et est accompagné d’un</w:t>
      </w:r>
      <w:r>
        <w:rPr>
          <w:rFonts w:ascii="Trebuchet MS" w:hAnsi="Trebuchet MS"/>
          <w:sz w:val="20"/>
          <w:szCs w:val="20"/>
        </w:rPr>
        <w:t xml:space="preserve"> </w:t>
      </w:r>
      <w:r w:rsidRPr="00953FAF">
        <w:rPr>
          <w:rFonts w:ascii="Trebuchet MS" w:hAnsi="Trebuchet MS"/>
          <w:sz w:val="20"/>
          <w:szCs w:val="20"/>
        </w:rPr>
        <w:t>calendrier prévisionnel de leur mise en œu</w:t>
      </w:r>
      <w:r w:rsidR="005B6B6B">
        <w:rPr>
          <w:rFonts w:ascii="Trebuchet MS" w:hAnsi="Trebuchet MS"/>
          <w:sz w:val="20"/>
          <w:szCs w:val="20"/>
        </w:rPr>
        <w:t xml:space="preserve">vre et de l’identification </w:t>
      </w:r>
      <w:r w:rsidRPr="00953FAF">
        <w:rPr>
          <w:rFonts w:ascii="Trebuchet MS" w:hAnsi="Trebuchet MS"/>
          <w:sz w:val="20"/>
          <w:szCs w:val="20"/>
        </w:rPr>
        <w:t>des maîtres d’ouvrage, financeurs et</w:t>
      </w:r>
      <w:r>
        <w:rPr>
          <w:rFonts w:ascii="Trebuchet MS" w:hAnsi="Trebuchet MS"/>
          <w:sz w:val="20"/>
          <w:szCs w:val="20"/>
        </w:rPr>
        <w:t xml:space="preserve"> </w:t>
      </w:r>
      <w:r w:rsidRPr="00953FAF">
        <w:rPr>
          <w:rFonts w:ascii="Trebuchet MS" w:hAnsi="Trebuchet MS"/>
          <w:sz w:val="20"/>
          <w:szCs w:val="20"/>
        </w:rPr>
        <w:t>partenaires potentiels.</w:t>
      </w:r>
    </w:p>
    <w:p w:rsidR="00953FAF" w:rsidRPr="005B11AA" w:rsidRDefault="00953FAF" w:rsidP="00953FAF">
      <w:pPr>
        <w:spacing w:after="0" w:line="240" w:lineRule="auto"/>
        <w:jc w:val="both"/>
        <w:rPr>
          <w:rFonts w:ascii="Trebuchet MS" w:hAnsi="Trebuchet MS"/>
          <w:sz w:val="20"/>
          <w:szCs w:val="20"/>
        </w:rPr>
      </w:pPr>
    </w:p>
    <w:p w:rsidR="00794969" w:rsidRDefault="00794969" w:rsidP="00794969">
      <w:pPr>
        <w:pStyle w:val="Default"/>
        <w:pBdr>
          <w:bottom w:val="single" w:sz="4" w:space="1" w:color="auto"/>
        </w:pBdr>
        <w:spacing w:line="288" w:lineRule="auto"/>
        <w:jc w:val="both"/>
        <w:rPr>
          <w:rFonts w:ascii="Trebuchet MS" w:hAnsi="Trebuchet MS"/>
          <w:b/>
          <w:bCs/>
          <w:sz w:val="20"/>
          <w:szCs w:val="20"/>
        </w:rPr>
      </w:pPr>
      <w:r w:rsidRPr="003D0FD2">
        <w:rPr>
          <w:rFonts w:ascii="Trebuchet MS" w:hAnsi="Trebuchet MS"/>
          <w:b/>
          <w:sz w:val="20"/>
          <w:szCs w:val="20"/>
        </w:rPr>
        <w:t xml:space="preserve">Le </w:t>
      </w:r>
      <w:r w:rsidRPr="003D0FD2">
        <w:rPr>
          <w:rFonts w:ascii="Trebuchet MS" w:hAnsi="Trebuchet MS"/>
          <w:b/>
          <w:bCs/>
          <w:sz w:val="20"/>
          <w:szCs w:val="20"/>
        </w:rPr>
        <w:t>Règlement</w:t>
      </w:r>
      <w:r w:rsidRPr="00F91647">
        <w:rPr>
          <w:rFonts w:ascii="Trebuchet MS" w:hAnsi="Trebuchet MS"/>
          <w:b/>
          <w:bCs/>
          <w:sz w:val="20"/>
          <w:szCs w:val="20"/>
        </w:rPr>
        <w:t xml:space="preserve"> </w:t>
      </w:r>
    </w:p>
    <w:p w:rsidR="00794969" w:rsidRDefault="00794969" w:rsidP="005B11AA">
      <w:pPr>
        <w:spacing w:after="0" w:line="240" w:lineRule="auto"/>
        <w:jc w:val="both"/>
        <w:rPr>
          <w:rFonts w:ascii="Trebuchet MS" w:hAnsi="Trebuchet MS"/>
          <w:sz w:val="20"/>
          <w:szCs w:val="20"/>
        </w:rPr>
      </w:pPr>
    </w:p>
    <w:p w:rsidR="005B6B6B" w:rsidRDefault="005B6B6B" w:rsidP="009A2040">
      <w:pPr>
        <w:spacing w:after="0" w:line="240" w:lineRule="auto"/>
        <w:jc w:val="both"/>
        <w:rPr>
          <w:rFonts w:ascii="Trebuchet MS" w:hAnsi="Trebuchet MS"/>
          <w:sz w:val="20"/>
          <w:szCs w:val="20"/>
        </w:rPr>
      </w:pPr>
      <w:r>
        <w:rPr>
          <w:rFonts w:ascii="Trebuchet MS" w:hAnsi="Trebuchet MS"/>
          <w:sz w:val="20"/>
          <w:szCs w:val="20"/>
        </w:rPr>
        <w:t xml:space="preserve">Le </w:t>
      </w:r>
      <w:r w:rsidRPr="005B6B6B">
        <w:rPr>
          <w:rFonts w:ascii="Trebuchet MS" w:hAnsi="Trebuchet MS"/>
          <w:sz w:val="20"/>
          <w:szCs w:val="20"/>
        </w:rPr>
        <w:t>règlement, accompagné de documents cartographiques, édicte les règles à appliquer pour atteindre les objectifs fixés dans le PAGD</w:t>
      </w:r>
      <w:r>
        <w:rPr>
          <w:rFonts w:ascii="Trebuchet MS" w:hAnsi="Trebuchet MS"/>
          <w:sz w:val="20"/>
          <w:szCs w:val="20"/>
        </w:rPr>
        <w:t xml:space="preserve">. Elles </w:t>
      </w:r>
      <w:r w:rsidRPr="008C7EA9">
        <w:rPr>
          <w:rFonts w:ascii="Trebuchet MS" w:hAnsi="Trebuchet MS"/>
          <w:sz w:val="20"/>
          <w:szCs w:val="20"/>
        </w:rPr>
        <w:t xml:space="preserve">prolongent les dispositions du PAGD par </w:t>
      </w:r>
      <w:r>
        <w:rPr>
          <w:rFonts w:ascii="Trebuchet MS" w:hAnsi="Trebuchet MS"/>
          <w:sz w:val="20"/>
          <w:szCs w:val="20"/>
        </w:rPr>
        <w:t>une portée juridique renforcée</w:t>
      </w:r>
      <w:r w:rsidRPr="005B6B6B">
        <w:rPr>
          <w:rFonts w:ascii="Trebuchet MS" w:hAnsi="Trebuchet MS"/>
          <w:sz w:val="20"/>
          <w:szCs w:val="20"/>
        </w:rPr>
        <w:t>.</w:t>
      </w:r>
      <w:r>
        <w:rPr>
          <w:rFonts w:ascii="Trebuchet MS" w:hAnsi="Trebuchet MS"/>
          <w:sz w:val="20"/>
          <w:szCs w:val="20"/>
        </w:rPr>
        <w:t xml:space="preserve"> Le règlement </w:t>
      </w:r>
      <w:r w:rsidRPr="005B6B6B">
        <w:rPr>
          <w:rFonts w:ascii="Trebuchet MS" w:hAnsi="Trebuchet MS"/>
          <w:sz w:val="20"/>
          <w:szCs w:val="20"/>
        </w:rPr>
        <w:t>est opposable aux tiers : tout mode de gestion, projet ou installation de personnes publiques ou privées doit être conforme avec le règlement.</w:t>
      </w:r>
    </w:p>
    <w:p w:rsidR="005B6B6B" w:rsidRDefault="005B6B6B" w:rsidP="009A2040">
      <w:pPr>
        <w:spacing w:after="0" w:line="240" w:lineRule="auto"/>
        <w:jc w:val="both"/>
        <w:rPr>
          <w:rFonts w:ascii="Trebuchet MS" w:hAnsi="Trebuchet MS"/>
          <w:sz w:val="20"/>
          <w:szCs w:val="20"/>
        </w:rPr>
      </w:pPr>
    </w:p>
    <w:p w:rsidR="00794969" w:rsidRPr="008C7EA9" w:rsidRDefault="009A2040" w:rsidP="009A2040">
      <w:pPr>
        <w:spacing w:after="0" w:line="240" w:lineRule="auto"/>
        <w:jc w:val="both"/>
        <w:rPr>
          <w:rFonts w:ascii="Trebuchet MS" w:hAnsi="Trebuchet MS"/>
          <w:sz w:val="20"/>
          <w:szCs w:val="20"/>
        </w:rPr>
      </w:pPr>
      <w:r>
        <w:rPr>
          <w:rFonts w:ascii="Trebuchet MS" w:hAnsi="Trebuchet MS"/>
          <w:sz w:val="20"/>
          <w:szCs w:val="20"/>
        </w:rPr>
        <w:t>Le contenu du règlement est encadré par</w:t>
      </w:r>
      <w:r w:rsidR="00794969" w:rsidRPr="008C7EA9">
        <w:rPr>
          <w:rFonts w:ascii="Trebuchet MS" w:hAnsi="Trebuchet MS"/>
          <w:sz w:val="20"/>
          <w:szCs w:val="20"/>
        </w:rPr>
        <w:t xml:space="preserve"> l’article </w:t>
      </w:r>
      <w:r w:rsidR="00794969" w:rsidRPr="00441F6F">
        <w:rPr>
          <w:rFonts w:ascii="Trebuchet MS" w:hAnsi="Trebuchet MS"/>
          <w:sz w:val="20"/>
          <w:szCs w:val="20"/>
        </w:rPr>
        <w:t>R</w:t>
      </w:r>
      <w:r w:rsidR="005B6B6B">
        <w:rPr>
          <w:rFonts w:ascii="Trebuchet MS" w:hAnsi="Trebuchet MS"/>
          <w:sz w:val="20"/>
          <w:szCs w:val="20"/>
        </w:rPr>
        <w:t>.</w:t>
      </w:r>
      <w:r w:rsidR="00794969" w:rsidRPr="00441F6F">
        <w:rPr>
          <w:rFonts w:ascii="Trebuchet MS" w:hAnsi="Trebuchet MS"/>
          <w:sz w:val="20"/>
          <w:szCs w:val="20"/>
        </w:rPr>
        <w:t>212-47</w:t>
      </w:r>
      <w:r>
        <w:rPr>
          <w:rFonts w:ascii="Trebuchet MS" w:hAnsi="Trebuchet MS"/>
          <w:sz w:val="20"/>
          <w:szCs w:val="20"/>
        </w:rPr>
        <w:t xml:space="preserve"> </w:t>
      </w:r>
      <w:r w:rsidR="00794969" w:rsidRPr="008C7EA9">
        <w:rPr>
          <w:rFonts w:ascii="Trebuchet MS" w:hAnsi="Trebuchet MS"/>
          <w:sz w:val="20"/>
          <w:szCs w:val="20"/>
        </w:rPr>
        <w:t xml:space="preserve">du code de l’environnement. </w:t>
      </w:r>
    </w:p>
    <w:p w:rsidR="00794969" w:rsidRPr="005B11AA" w:rsidRDefault="00794969" w:rsidP="005B11AA">
      <w:pPr>
        <w:spacing w:after="0" w:line="240" w:lineRule="auto"/>
        <w:jc w:val="both"/>
        <w:rPr>
          <w:rFonts w:ascii="Trebuchet MS" w:hAnsi="Trebuchet MS"/>
          <w:sz w:val="20"/>
          <w:szCs w:val="20"/>
        </w:rPr>
      </w:pPr>
    </w:p>
    <w:p w:rsidR="00794969" w:rsidRDefault="00794969" w:rsidP="00794969">
      <w:pPr>
        <w:pStyle w:val="Default"/>
        <w:pBdr>
          <w:bottom w:val="single" w:sz="4" w:space="1" w:color="auto"/>
        </w:pBdr>
        <w:spacing w:line="288" w:lineRule="auto"/>
        <w:jc w:val="both"/>
        <w:rPr>
          <w:rFonts w:ascii="Trebuchet MS" w:hAnsi="Trebuchet MS"/>
          <w:b/>
          <w:bCs/>
          <w:sz w:val="20"/>
          <w:szCs w:val="20"/>
        </w:rPr>
      </w:pPr>
      <w:r>
        <w:rPr>
          <w:rFonts w:ascii="Trebuchet MS" w:hAnsi="Trebuchet MS"/>
          <w:b/>
          <w:sz w:val="20"/>
          <w:szCs w:val="20"/>
        </w:rPr>
        <w:t>Dispositions e</w:t>
      </w:r>
      <w:r w:rsidR="005B6B6B">
        <w:rPr>
          <w:rFonts w:ascii="Trebuchet MS" w:hAnsi="Trebuchet MS"/>
          <w:b/>
          <w:sz w:val="20"/>
          <w:szCs w:val="20"/>
        </w:rPr>
        <w:t>t règles du SAGE Adour aval</w:t>
      </w:r>
    </w:p>
    <w:p w:rsidR="00794969" w:rsidRDefault="00794969" w:rsidP="008C7EA9">
      <w:pPr>
        <w:autoSpaceDE w:val="0"/>
        <w:autoSpaceDN w:val="0"/>
        <w:adjustRightInd w:val="0"/>
        <w:spacing w:after="0" w:line="288" w:lineRule="auto"/>
        <w:jc w:val="both"/>
        <w:rPr>
          <w:rFonts w:ascii="Trebuchet MS" w:hAnsi="Trebuchet MS" w:cs="Trebuchet MS"/>
          <w:sz w:val="20"/>
          <w:szCs w:val="20"/>
        </w:rPr>
      </w:pPr>
    </w:p>
    <w:p w:rsidR="009A2040" w:rsidRDefault="009A2040" w:rsidP="005B11AA">
      <w:pPr>
        <w:spacing w:after="0" w:line="240" w:lineRule="auto"/>
        <w:jc w:val="both"/>
        <w:rPr>
          <w:rFonts w:ascii="Trebuchet MS" w:hAnsi="Trebuchet MS"/>
          <w:sz w:val="20"/>
          <w:szCs w:val="20"/>
        </w:rPr>
      </w:pPr>
      <w:r>
        <w:rPr>
          <w:rFonts w:ascii="Trebuchet MS" w:hAnsi="Trebuchet MS"/>
          <w:sz w:val="20"/>
          <w:szCs w:val="20"/>
        </w:rPr>
        <w:t>Afin de répondre aux objectifs qu’elle s’est fixé</w:t>
      </w:r>
      <w:r w:rsidR="005B6B6B">
        <w:rPr>
          <w:rFonts w:ascii="Trebuchet MS" w:hAnsi="Trebuchet MS"/>
          <w:sz w:val="20"/>
          <w:szCs w:val="20"/>
        </w:rPr>
        <w:t>s</w:t>
      </w:r>
      <w:r>
        <w:rPr>
          <w:rFonts w:ascii="Trebuchet MS" w:hAnsi="Trebuchet MS"/>
          <w:sz w:val="20"/>
          <w:szCs w:val="20"/>
        </w:rPr>
        <w:t xml:space="preserve"> pour le territoire du SAGE Adour aval, l</w:t>
      </w:r>
      <w:r w:rsidR="00794969" w:rsidRPr="005B11AA">
        <w:rPr>
          <w:rFonts w:ascii="Trebuchet MS" w:hAnsi="Trebuchet MS"/>
          <w:sz w:val="20"/>
          <w:szCs w:val="20"/>
        </w:rPr>
        <w:t xml:space="preserve">a CLE </w:t>
      </w:r>
      <w:r>
        <w:rPr>
          <w:rFonts w:ascii="Trebuchet MS" w:hAnsi="Trebuchet MS"/>
          <w:sz w:val="20"/>
          <w:szCs w:val="20"/>
        </w:rPr>
        <w:t>a décliné</w:t>
      </w:r>
      <w:r w:rsidR="00794969" w:rsidRPr="005B11AA">
        <w:rPr>
          <w:rFonts w:ascii="Trebuchet MS" w:hAnsi="Trebuchet MS"/>
          <w:sz w:val="20"/>
          <w:szCs w:val="20"/>
        </w:rPr>
        <w:t xml:space="preserve"> 10</w:t>
      </w:r>
      <w:r>
        <w:rPr>
          <w:rFonts w:ascii="Trebuchet MS" w:hAnsi="Trebuchet MS"/>
          <w:sz w:val="20"/>
          <w:szCs w:val="20"/>
        </w:rPr>
        <w:t>3</w:t>
      </w:r>
      <w:r w:rsidR="00794969" w:rsidRPr="005B11AA">
        <w:rPr>
          <w:rFonts w:ascii="Trebuchet MS" w:hAnsi="Trebuchet MS"/>
          <w:sz w:val="20"/>
          <w:szCs w:val="20"/>
        </w:rPr>
        <w:t xml:space="preserve"> dispositions et </w:t>
      </w:r>
      <w:r w:rsidR="003272F5">
        <w:rPr>
          <w:rFonts w:ascii="Trebuchet MS" w:hAnsi="Trebuchet MS"/>
          <w:sz w:val="20"/>
          <w:szCs w:val="20"/>
        </w:rPr>
        <w:t>5</w:t>
      </w:r>
      <w:r w:rsidR="00794969" w:rsidRPr="005B11AA">
        <w:rPr>
          <w:rFonts w:ascii="Trebuchet MS" w:hAnsi="Trebuchet MS"/>
          <w:sz w:val="20"/>
          <w:szCs w:val="20"/>
        </w:rPr>
        <w:t xml:space="preserve"> règles, </w:t>
      </w:r>
      <w:r>
        <w:rPr>
          <w:rFonts w:ascii="Trebuchet MS" w:hAnsi="Trebuchet MS"/>
          <w:sz w:val="20"/>
          <w:szCs w:val="20"/>
        </w:rPr>
        <w:t xml:space="preserve">organisées au sein de 26 orientations selon 6 chapitres thématiques. </w:t>
      </w:r>
    </w:p>
    <w:p w:rsidR="009A2040" w:rsidRPr="005B11AA" w:rsidRDefault="009A2040" w:rsidP="005B11AA">
      <w:pPr>
        <w:spacing w:after="0" w:line="240" w:lineRule="auto"/>
        <w:jc w:val="both"/>
        <w:rPr>
          <w:rFonts w:ascii="Trebuchet MS" w:hAnsi="Trebuchet MS"/>
          <w:sz w:val="20"/>
          <w:szCs w:val="20"/>
        </w:rPr>
      </w:pPr>
    </w:p>
    <w:p w:rsidR="00DD33E5" w:rsidRPr="005B11AA" w:rsidRDefault="0075468B" w:rsidP="005B11AA">
      <w:pPr>
        <w:spacing w:after="0" w:line="240" w:lineRule="auto"/>
        <w:jc w:val="both"/>
        <w:rPr>
          <w:rFonts w:ascii="Trebuchet MS" w:hAnsi="Trebuchet MS"/>
          <w:sz w:val="20"/>
          <w:szCs w:val="20"/>
        </w:rPr>
      </w:pPr>
      <w:r w:rsidRPr="005B11AA">
        <w:rPr>
          <w:rFonts w:ascii="Trebuchet MS" w:hAnsi="Trebuchet MS"/>
          <w:sz w:val="20"/>
          <w:szCs w:val="20"/>
        </w:rPr>
        <w:t>Le tableau suivant est une synthèse de l’ensemble des orientations, dispositions et règles qui constituent le PAGD. Il permet une lecture r</w:t>
      </w:r>
      <w:r w:rsidR="009B25CF" w:rsidRPr="005B11AA">
        <w:rPr>
          <w:rFonts w:ascii="Trebuchet MS" w:hAnsi="Trebuchet MS"/>
          <w:sz w:val="20"/>
          <w:szCs w:val="20"/>
        </w:rPr>
        <w:t xml:space="preserve">apide de la structure du PAGD. </w:t>
      </w:r>
    </w:p>
    <w:p w:rsidR="0075468B" w:rsidRPr="005B11AA" w:rsidRDefault="0075468B" w:rsidP="005B11AA">
      <w:pPr>
        <w:spacing w:after="0" w:line="240" w:lineRule="auto"/>
        <w:jc w:val="both"/>
        <w:rPr>
          <w:rFonts w:ascii="Trebuchet MS" w:hAnsi="Trebuchet MS"/>
          <w:sz w:val="20"/>
          <w:szCs w:val="20"/>
        </w:rPr>
      </w:pPr>
    </w:p>
    <w:tbl>
      <w:tblPr>
        <w:tblStyle w:val="Grilledetableauclaire1"/>
        <w:tblW w:w="8400" w:type="dxa"/>
        <w:jc w:val="center"/>
        <w:tblLook w:val="04A0" w:firstRow="1" w:lastRow="0" w:firstColumn="1" w:lastColumn="0" w:noHBand="0" w:noVBand="1"/>
      </w:tblPr>
      <w:tblGrid>
        <w:gridCol w:w="4300"/>
        <w:gridCol w:w="1420"/>
        <w:gridCol w:w="1480"/>
        <w:gridCol w:w="1200"/>
      </w:tblGrid>
      <w:tr w:rsidR="0075468B" w:rsidRPr="00272763" w:rsidTr="0075468B">
        <w:trPr>
          <w:trHeight w:val="300"/>
          <w:jc w:val="center"/>
        </w:trPr>
        <w:tc>
          <w:tcPr>
            <w:tcW w:w="4300" w:type="dxa"/>
            <w:shd w:val="clear" w:color="auto" w:fill="BFBFBF" w:themeFill="background1" w:themeFillShade="BF"/>
            <w:noWrap/>
            <w:hideMark/>
          </w:tcPr>
          <w:p w:rsidR="0075468B" w:rsidRPr="00272763" w:rsidRDefault="0075468B" w:rsidP="0075468B">
            <w:pPr>
              <w:spacing w:after="0" w:line="240" w:lineRule="auto"/>
              <w:rPr>
                <w:rFonts w:eastAsia="Times New Roman"/>
                <w:b/>
                <w:color w:val="000000"/>
                <w:lang w:eastAsia="fr-FR"/>
              </w:rPr>
            </w:pPr>
            <w:r w:rsidRPr="00272763">
              <w:rPr>
                <w:rFonts w:eastAsia="Times New Roman"/>
                <w:b/>
                <w:color w:val="000000"/>
                <w:lang w:eastAsia="fr-FR"/>
              </w:rPr>
              <w:t>Axes Thématiques</w:t>
            </w:r>
          </w:p>
        </w:tc>
        <w:tc>
          <w:tcPr>
            <w:tcW w:w="1420" w:type="dxa"/>
            <w:shd w:val="clear" w:color="auto" w:fill="BFBFBF" w:themeFill="background1" w:themeFillShade="BF"/>
            <w:noWrap/>
            <w:hideMark/>
          </w:tcPr>
          <w:p w:rsidR="0075468B" w:rsidRPr="00272763" w:rsidRDefault="0075468B" w:rsidP="0075468B">
            <w:pPr>
              <w:spacing w:after="0" w:line="240" w:lineRule="auto"/>
              <w:rPr>
                <w:rFonts w:eastAsia="Times New Roman"/>
                <w:b/>
                <w:color w:val="000000"/>
                <w:lang w:eastAsia="fr-FR"/>
              </w:rPr>
            </w:pPr>
            <w:r w:rsidRPr="00272763">
              <w:rPr>
                <w:rFonts w:eastAsia="Times New Roman"/>
                <w:b/>
                <w:color w:val="000000"/>
                <w:lang w:eastAsia="fr-FR"/>
              </w:rPr>
              <w:t>Orientations</w:t>
            </w:r>
          </w:p>
        </w:tc>
        <w:tc>
          <w:tcPr>
            <w:tcW w:w="1480" w:type="dxa"/>
            <w:shd w:val="clear" w:color="auto" w:fill="BFBFBF" w:themeFill="background1" w:themeFillShade="BF"/>
            <w:noWrap/>
            <w:hideMark/>
          </w:tcPr>
          <w:p w:rsidR="0075468B" w:rsidRPr="00272763" w:rsidRDefault="0075468B" w:rsidP="0075468B">
            <w:pPr>
              <w:spacing w:after="0" w:line="240" w:lineRule="auto"/>
              <w:rPr>
                <w:rFonts w:eastAsia="Times New Roman"/>
                <w:b/>
                <w:color w:val="000000"/>
                <w:lang w:eastAsia="fr-FR"/>
              </w:rPr>
            </w:pPr>
            <w:r w:rsidRPr="00272763">
              <w:rPr>
                <w:rFonts w:eastAsia="Times New Roman"/>
                <w:b/>
                <w:color w:val="000000"/>
                <w:lang w:eastAsia="fr-FR"/>
              </w:rPr>
              <w:t>Dispositions</w:t>
            </w:r>
          </w:p>
        </w:tc>
        <w:tc>
          <w:tcPr>
            <w:tcW w:w="1200" w:type="dxa"/>
            <w:shd w:val="clear" w:color="auto" w:fill="BFBFBF" w:themeFill="background1" w:themeFillShade="BF"/>
            <w:noWrap/>
            <w:hideMark/>
          </w:tcPr>
          <w:p w:rsidR="0075468B" w:rsidRPr="00272763" w:rsidRDefault="0075468B" w:rsidP="0075468B">
            <w:pPr>
              <w:spacing w:after="0" w:line="240" w:lineRule="auto"/>
              <w:rPr>
                <w:rFonts w:eastAsia="Times New Roman"/>
                <w:b/>
                <w:color w:val="000000"/>
                <w:lang w:eastAsia="fr-FR"/>
              </w:rPr>
            </w:pPr>
            <w:r w:rsidRPr="00272763">
              <w:rPr>
                <w:rFonts w:eastAsia="Times New Roman"/>
                <w:b/>
                <w:color w:val="000000"/>
                <w:lang w:eastAsia="fr-FR"/>
              </w:rPr>
              <w:t>Règles</w:t>
            </w:r>
          </w:p>
        </w:tc>
      </w:tr>
      <w:tr w:rsidR="0075468B" w:rsidRPr="00272763" w:rsidTr="0075468B">
        <w:trPr>
          <w:trHeight w:val="300"/>
          <w:jc w:val="center"/>
        </w:trPr>
        <w:tc>
          <w:tcPr>
            <w:tcW w:w="4300" w:type="dxa"/>
            <w:noWrap/>
            <w:hideMark/>
          </w:tcPr>
          <w:p w:rsidR="0075468B" w:rsidRPr="00272763" w:rsidRDefault="0075468B" w:rsidP="0075468B">
            <w:pPr>
              <w:spacing w:after="0" w:line="240" w:lineRule="auto"/>
              <w:rPr>
                <w:rFonts w:eastAsia="Times New Roman"/>
                <w:color w:val="000000"/>
                <w:lang w:eastAsia="fr-FR"/>
              </w:rPr>
            </w:pPr>
            <w:r w:rsidRPr="00272763">
              <w:rPr>
                <w:rFonts w:eastAsia="Times New Roman"/>
                <w:color w:val="000000"/>
                <w:lang w:eastAsia="fr-FR"/>
              </w:rPr>
              <w:t>A - Qualité de l'eau</w:t>
            </w:r>
          </w:p>
        </w:tc>
        <w:tc>
          <w:tcPr>
            <w:tcW w:w="1420" w:type="dxa"/>
            <w:noWrap/>
            <w:hideMark/>
          </w:tcPr>
          <w:p w:rsidR="0075468B" w:rsidRPr="00272763" w:rsidRDefault="0075468B" w:rsidP="0075468B">
            <w:pPr>
              <w:spacing w:after="0" w:line="240" w:lineRule="auto"/>
              <w:jc w:val="center"/>
              <w:rPr>
                <w:rFonts w:eastAsia="Times New Roman"/>
                <w:color w:val="000000"/>
                <w:lang w:eastAsia="fr-FR"/>
              </w:rPr>
            </w:pPr>
            <w:r w:rsidRPr="00272763">
              <w:rPr>
                <w:rFonts w:eastAsia="Times New Roman"/>
                <w:color w:val="000000"/>
                <w:lang w:eastAsia="fr-FR"/>
              </w:rPr>
              <w:t>7</w:t>
            </w:r>
          </w:p>
        </w:tc>
        <w:tc>
          <w:tcPr>
            <w:tcW w:w="1480" w:type="dxa"/>
            <w:noWrap/>
            <w:hideMark/>
          </w:tcPr>
          <w:p w:rsidR="0075468B" w:rsidRPr="00272763" w:rsidRDefault="0075468B" w:rsidP="0075468B">
            <w:pPr>
              <w:spacing w:after="0" w:line="240" w:lineRule="auto"/>
              <w:jc w:val="center"/>
              <w:rPr>
                <w:rFonts w:eastAsia="Times New Roman"/>
                <w:color w:val="000000"/>
                <w:lang w:eastAsia="fr-FR"/>
              </w:rPr>
            </w:pPr>
            <w:r w:rsidRPr="00272763">
              <w:rPr>
                <w:rFonts w:eastAsia="Times New Roman"/>
                <w:color w:val="000000"/>
                <w:lang w:eastAsia="fr-FR"/>
              </w:rPr>
              <w:t>29</w:t>
            </w:r>
          </w:p>
        </w:tc>
        <w:tc>
          <w:tcPr>
            <w:tcW w:w="1200" w:type="dxa"/>
            <w:noWrap/>
            <w:hideMark/>
          </w:tcPr>
          <w:p w:rsidR="0075468B" w:rsidRPr="00272763" w:rsidRDefault="0075468B" w:rsidP="0075468B">
            <w:pPr>
              <w:spacing w:after="0" w:line="240" w:lineRule="auto"/>
              <w:jc w:val="center"/>
              <w:rPr>
                <w:rFonts w:eastAsia="Times New Roman"/>
                <w:color w:val="000000"/>
                <w:lang w:eastAsia="fr-FR"/>
              </w:rPr>
            </w:pPr>
          </w:p>
        </w:tc>
      </w:tr>
      <w:tr w:rsidR="0075468B" w:rsidRPr="00272763" w:rsidTr="0075468B">
        <w:trPr>
          <w:trHeight w:val="300"/>
          <w:jc w:val="center"/>
        </w:trPr>
        <w:tc>
          <w:tcPr>
            <w:tcW w:w="4300" w:type="dxa"/>
            <w:noWrap/>
            <w:hideMark/>
          </w:tcPr>
          <w:p w:rsidR="0075468B" w:rsidRPr="00272763" w:rsidRDefault="0075468B" w:rsidP="0075468B">
            <w:pPr>
              <w:spacing w:after="0" w:line="240" w:lineRule="auto"/>
              <w:rPr>
                <w:rFonts w:eastAsia="Times New Roman"/>
                <w:color w:val="000000"/>
                <w:lang w:eastAsia="fr-FR"/>
              </w:rPr>
            </w:pPr>
            <w:r w:rsidRPr="00272763">
              <w:rPr>
                <w:rFonts w:eastAsia="Times New Roman"/>
                <w:color w:val="000000"/>
                <w:lang w:eastAsia="fr-FR"/>
              </w:rPr>
              <w:t>B - U</w:t>
            </w:r>
            <w:r>
              <w:rPr>
                <w:rFonts w:eastAsia="Times New Roman"/>
                <w:color w:val="000000"/>
                <w:lang w:eastAsia="fr-FR"/>
              </w:rPr>
              <w:t>sage</w:t>
            </w:r>
            <w:r w:rsidRPr="00272763">
              <w:rPr>
                <w:rFonts w:eastAsia="Times New Roman"/>
                <w:color w:val="000000"/>
                <w:lang w:eastAsia="fr-FR"/>
              </w:rPr>
              <w:t>s prioritaires et loisirs</w:t>
            </w:r>
          </w:p>
        </w:tc>
        <w:tc>
          <w:tcPr>
            <w:tcW w:w="1420" w:type="dxa"/>
            <w:noWrap/>
            <w:hideMark/>
          </w:tcPr>
          <w:p w:rsidR="0075468B" w:rsidRPr="00272763" w:rsidRDefault="0075468B" w:rsidP="0075468B">
            <w:pPr>
              <w:spacing w:after="0" w:line="240" w:lineRule="auto"/>
              <w:jc w:val="center"/>
              <w:rPr>
                <w:rFonts w:eastAsia="Times New Roman"/>
                <w:color w:val="000000"/>
                <w:lang w:eastAsia="fr-FR"/>
              </w:rPr>
            </w:pPr>
            <w:r w:rsidRPr="00272763">
              <w:rPr>
                <w:rFonts w:eastAsia="Times New Roman"/>
                <w:color w:val="000000"/>
                <w:lang w:eastAsia="fr-FR"/>
              </w:rPr>
              <w:t>5</w:t>
            </w:r>
          </w:p>
        </w:tc>
        <w:tc>
          <w:tcPr>
            <w:tcW w:w="1480" w:type="dxa"/>
            <w:noWrap/>
            <w:hideMark/>
          </w:tcPr>
          <w:p w:rsidR="0075468B" w:rsidRPr="00272763" w:rsidRDefault="0075468B" w:rsidP="0075468B">
            <w:pPr>
              <w:spacing w:after="0" w:line="240" w:lineRule="auto"/>
              <w:jc w:val="center"/>
              <w:rPr>
                <w:rFonts w:eastAsia="Times New Roman"/>
                <w:color w:val="000000"/>
                <w:lang w:eastAsia="fr-FR"/>
              </w:rPr>
            </w:pPr>
            <w:r w:rsidRPr="00272763">
              <w:rPr>
                <w:rFonts w:eastAsia="Times New Roman"/>
                <w:color w:val="000000"/>
                <w:lang w:eastAsia="fr-FR"/>
              </w:rPr>
              <w:t>16</w:t>
            </w:r>
          </w:p>
        </w:tc>
        <w:tc>
          <w:tcPr>
            <w:tcW w:w="1200" w:type="dxa"/>
            <w:noWrap/>
            <w:hideMark/>
          </w:tcPr>
          <w:p w:rsidR="0075468B" w:rsidRPr="00272763" w:rsidRDefault="003272F5" w:rsidP="0075468B">
            <w:pPr>
              <w:spacing w:after="0" w:line="240" w:lineRule="auto"/>
              <w:jc w:val="center"/>
              <w:rPr>
                <w:rFonts w:eastAsia="Times New Roman"/>
                <w:color w:val="000000"/>
                <w:lang w:eastAsia="fr-FR"/>
              </w:rPr>
            </w:pPr>
            <w:r>
              <w:rPr>
                <w:rFonts w:eastAsia="Times New Roman"/>
                <w:color w:val="000000"/>
                <w:lang w:eastAsia="fr-FR"/>
              </w:rPr>
              <w:t>3</w:t>
            </w:r>
          </w:p>
        </w:tc>
      </w:tr>
      <w:tr w:rsidR="0075468B" w:rsidRPr="00272763" w:rsidTr="0075468B">
        <w:trPr>
          <w:trHeight w:val="300"/>
          <w:jc w:val="center"/>
        </w:trPr>
        <w:tc>
          <w:tcPr>
            <w:tcW w:w="4300" w:type="dxa"/>
            <w:noWrap/>
            <w:hideMark/>
          </w:tcPr>
          <w:p w:rsidR="0075468B" w:rsidRPr="00272763" w:rsidRDefault="0075468B" w:rsidP="0075468B">
            <w:pPr>
              <w:spacing w:after="0" w:line="240" w:lineRule="auto"/>
              <w:rPr>
                <w:rFonts w:eastAsia="Times New Roman"/>
                <w:color w:val="000000"/>
                <w:lang w:eastAsia="fr-FR"/>
              </w:rPr>
            </w:pPr>
            <w:r w:rsidRPr="00272763">
              <w:rPr>
                <w:rFonts w:eastAsia="Times New Roman"/>
                <w:color w:val="000000"/>
                <w:lang w:eastAsia="fr-FR"/>
              </w:rPr>
              <w:t>C - Milieux naturels aquatiques et humides</w:t>
            </w:r>
          </w:p>
        </w:tc>
        <w:tc>
          <w:tcPr>
            <w:tcW w:w="1420" w:type="dxa"/>
            <w:noWrap/>
            <w:hideMark/>
          </w:tcPr>
          <w:p w:rsidR="0075468B" w:rsidRPr="00272763" w:rsidRDefault="0075468B" w:rsidP="0075468B">
            <w:pPr>
              <w:spacing w:after="0" w:line="240" w:lineRule="auto"/>
              <w:jc w:val="center"/>
              <w:rPr>
                <w:rFonts w:eastAsia="Times New Roman"/>
                <w:color w:val="000000"/>
                <w:lang w:eastAsia="fr-FR"/>
              </w:rPr>
            </w:pPr>
            <w:r w:rsidRPr="00272763">
              <w:rPr>
                <w:rFonts w:eastAsia="Times New Roman"/>
                <w:color w:val="000000"/>
                <w:lang w:eastAsia="fr-FR"/>
              </w:rPr>
              <w:t>5</w:t>
            </w:r>
          </w:p>
        </w:tc>
        <w:tc>
          <w:tcPr>
            <w:tcW w:w="1480" w:type="dxa"/>
            <w:noWrap/>
            <w:hideMark/>
          </w:tcPr>
          <w:p w:rsidR="0075468B" w:rsidRPr="00272763" w:rsidRDefault="009A2040" w:rsidP="0075468B">
            <w:pPr>
              <w:spacing w:after="0" w:line="240" w:lineRule="auto"/>
              <w:jc w:val="center"/>
              <w:rPr>
                <w:rFonts w:eastAsia="Times New Roman"/>
                <w:color w:val="000000"/>
                <w:lang w:eastAsia="fr-FR"/>
              </w:rPr>
            </w:pPr>
            <w:r>
              <w:rPr>
                <w:rFonts w:eastAsia="Times New Roman"/>
                <w:color w:val="000000"/>
                <w:lang w:eastAsia="fr-FR"/>
              </w:rPr>
              <w:t>26</w:t>
            </w:r>
          </w:p>
        </w:tc>
        <w:tc>
          <w:tcPr>
            <w:tcW w:w="1200" w:type="dxa"/>
            <w:noWrap/>
            <w:hideMark/>
          </w:tcPr>
          <w:p w:rsidR="0075468B" w:rsidRPr="00272763" w:rsidRDefault="0075468B" w:rsidP="0075468B">
            <w:pPr>
              <w:spacing w:after="0" w:line="240" w:lineRule="auto"/>
              <w:jc w:val="center"/>
              <w:rPr>
                <w:rFonts w:eastAsia="Times New Roman"/>
                <w:color w:val="000000"/>
                <w:lang w:eastAsia="fr-FR"/>
              </w:rPr>
            </w:pPr>
            <w:r w:rsidRPr="00272763">
              <w:rPr>
                <w:rFonts w:eastAsia="Times New Roman"/>
                <w:color w:val="000000"/>
                <w:lang w:eastAsia="fr-FR"/>
              </w:rPr>
              <w:t>2</w:t>
            </w:r>
          </w:p>
        </w:tc>
      </w:tr>
      <w:tr w:rsidR="0075468B" w:rsidRPr="00272763" w:rsidTr="0075468B">
        <w:trPr>
          <w:trHeight w:val="300"/>
          <w:jc w:val="center"/>
        </w:trPr>
        <w:tc>
          <w:tcPr>
            <w:tcW w:w="4300" w:type="dxa"/>
            <w:noWrap/>
            <w:hideMark/>
          </w:tcPr>
          <w:p w:rsidR="0075468B" w:rsidRPr="00272763" w:rsidRDefault="0075468B" w:rsidP="0075468B">
            <w:pPr>
              <w:spacing w:after="0" w:line="240" w:lineRule="auto"/>
              <w:rPr>
                <w:rFonts w:eastAsia="Times New Roman"/>
                <w:color w:val="000000"/>
                <w:lang w:eastAsia="fr-FR"/>
              </w:rPr>
            </w:pPr>
            <w:r w:rsidRPr="00272763">
              <w:rPr>
                <w:rFonts w:eastAsia="Times New Roman"/>
                <w:color w:val="000000"/>
                <w:lang w:eastAsia="fr-FR"/>
              </w:rPr>
              <w:t>D - Aménagement du territoire</w:t>
            </w:r>
          </w:p>
        </w:tc>
        <w:tc>
          <w:tcPr>
            <w:tcW w:w="1420" w:type="dxa"/>
            <w:noWrap/>
            <w:hideMark/>
          </w:tcPr>
          <w:p w:rsidR="0075468B" w:rsidRPr="00272763" w:rsidRDefault="0075468B" w:rsidP="0075468B">
            <w:pPr>
              <w:spacing w:after="0" w:line="240" w:lineRule="auto"/>
              <w:jc w:val="center"/>
              <w:rPr>
                <w:rFonts w:eastAsia="Times New Roman"/>
                <w:color w:val="000000"/>
                <w:lang w:eastAsia="fr-FR"/>
              </w:rPr>
            </w:pPr>
            <w:r w:rsidRPr="00272763">
              <w:rPr>
                <w:rFonts w:eastAsia="Times New Roman"/>
                <w:color w:val="000000"/>
                <w:lang w:eastAsia="fr-FR"/>
              </w:rPr>
              <w:t>3</w:t>
            </w:r>
          </w:p>
        </w:tc>
        <w:tc>
          <w:tcPr>
            <w:tcW w:w="1480" w:type="dxa"/>
            <w:noWrap/>
            <w:hideMark/>
          </w:tcPr>
          <w:p w:rsidR="0075468B" w:rsidRPr="00272763" w:rsidRDefault="0075468B" w:rsidP="0075468B">
            <w:pPr>
              <w:spacing w:after="0" w:line="240" w:lineRule="auto"/>
              <w:jc w:val="center"/>
              <w:rPr>
                <w:rFonts w:eastAsia="Times New Roman"/>
                <w:color w:val="000000"/>
                <w:lang w:eastAsia="fr-FR"/>
              </w:rPr>
            </w:pPr>
            <w:r w:rsidRPr="00272763">
              <w:rPr>
                <w:rFonts w:eastAsia="Times New Roman"/>
                <w:color w:val="000000"/>
                <w:lang w:eastAsia="fr-FR"/>
              </w:rPr>
              <w:t>13</w:t>
            </w:r>
          </w:p>
        </w:tc>
        <w:tc>
          <w:tcPr>
            <w:tcW w:w="1200" w:type="dxa"/>
            <w:noWrap/>
            <w:hideMark/>
          </w:tcPr>
          <w:p w:rsidR="0075468B" w:rsidRPr="00272763" w:rsidRDefault="0075468B" w:rsidP="0075468B">
            <w:pPr>
              <w:spacing w:after="0" w:line="240" w:lineRule="auto"/>
              <w:jc w:val="center"/>
              <w:rPr>
                <w:rFonts w:eastAsia="Times New Roman"/>
                <w:color w:val="000000"/>
                <w:lang w:eastAsia="fr-FR"/>
              </w:rPr>
            </w:pPr>
          </w:p>
        </w:tc>
      </w:tr>
      <w:tr w:rsidR="0075468B" w:rsidRPr="00272763" w:rsidTr="0075468B">
        <w:trPr>
          <w:trHeight w:val="300"/>
          <w:jc w:val="center"/>
        </w:trPr>
        <w:tc>
          <w:tcPr>
            <w:tcW w:w="4300" w:type="dxa"/>
            <w:noWrap/>
            <w:hideMark/>
          </w:tcPr>
          <w:p w:rsidR="0075468B" w:rsidRPr="00272763" w:rsidRDefault="0075468B" w:rsidP="0075468B">
            <w:pPr>
              <w:spacing w:after="0" w:line="240" w:lineRule="auto"/>
              <w:rPr>
                <w:rFonts w:eastAsia="Times New Roman"/>
                <w:color w:val="000000"/>
                <w:lang w:eastAsia="fr-FR"/>
              </w:rPr>
            </w:pPr>
            <w:r w:rsidRPr="00272763">
              <w:rPr>
                <w:rFonts w:eastAsia="Times New Roman"/>
                <w:color w:val="000000"/>
                <w:lang w:eastAsia="fr-FR"/>
              </w:rPr>
              <w:t>E - Aspects quantitatifs</w:t>
            </w:r>
          </w:p>
        </w:tc>
        <w:tc>
          <w:tcPr>
            <w:tcW w:w="1420" w:type="dxa"/>
            <w:noWrap/>
            <w:hideMark/>
          </w:tcPr>
          <w:p w:rsidR="0075468B" w:rsidRPr="00272763" w:rsidRDefault="0075468B" w:rsidP="0075468B">
            <w:pPr>
              <w:spacing w:after="0" w:line="240" w:lineRule="auto"/>
              <w:jc w:val="center"/>
              <w:rPr>
                <w:rFonts w:eastAsia="Times New Roman"/>
                <w:color w:val="000000"/>
                <w:lang w:eastAsia="fr-FR"/>
              </w:rPr>
            </w:pPr>
            <w:r w:rsidRPr="00272763">
              <w:rPr>
                <w:rFonts w:eastAsia="Times New Roman"/>
                <w:color w:val="000000"/>
                <w:lang w:eastAsia="fr-FR"/>
              </w:rPr>
              <w:t>3</w:t>
            </w:r>
          </w:p>
        </w:tc>
        <w:tc>
          <w:tcPr>
            <w:tcW w:w="1480" w:type="dxa"/>
            <w:noWrap/>
            <w:hideMark/>
          </w:tcPr>
          <w:p w:rsidR="0075468B" w:rsidRPr="00272763" w:rsidRDefault="0075468B" w:rsidP="0075468B">
            <w:pPr>
              <w:spacing w:after="0" w:line="240" w:lineRule="auto"/>
              <w:jc w:val="center"/>
              <w:rPr>
                <w:rFonts w:eastAsia="Times New Roman"/>
                <w:color w:val="000000"/>
                <w:lang w:eastAsia="fr-FR"/>
              </w:rPr>
            </w:pPr>
            <w:r w:rsidRPr="00272763">
              <w:rPr>
                <w:rFonts w:eastAsia="Times New Roman"/>
                <w:color w:val="000000"/>
                <w:lang w:eastAsia="fr-FR"/>
              </w:rPr>
              <w:t>10</w:t>
            </w:r>
          </w:p>
        </w:tc>
        <w:tc>
          <w:tcPr>
            <w:tcW w:w="1200" w:type="dxa"/>
            <w:noWrap/>
            <w:hideMark/>
          </w:tcPr>
          <w:p w:rsidR="0075468B" w:rsidRPr="00272763" w:rsidRDefault="0075468B" w:rsidP="0075468B">
            <w:pPr>
              <w:spacing w:after="0" w:line="240" w:lineRule="auto"/>
              <w:jc w:val="center"/>
              <w:rPr>
                <w:rFonts w:eastAsia="Times New Roman"/>
                <w:color w:val="000000"/>
                <w:lang w:eastAsia="fr-FR"/>
              </w:rPr>
            </w:pPr>
          </w:p>
        </w:tc>
      </w:tr>
      <w:tr w:rsidR="0075468B" w:rsidRPr="00272763" w:rsidTr="0075468B">
        <w:trPr>
          <w:trHeight w:val="300"/>
          <w:jc w:val="center"/>
        </w:trPr>
        <w:tc>
          <w:tcPr>
            <w:tcW w:w="4300" w:type="dxa"/>
            <w:noWrap/>
            <w:hideMark/>
          </w:tcPr>
          <w:p w:rsidR="0075468B" w:rsidRPr="00272763" w:rsidRDefault="0075468B" w:rsidP="0075468B">
            <w:pPr>
              <w:spacing w:after="0" w:line="240" w:lineRule="auto"/>
              <w:rPr>
                <w:rFonts w:eastAsia="Times New Roman"/>
                <w:color w:val="000000"/>
                <w:lang w:eastAsia="fr-FR"/>
              </w:rPr>
            </w:pPr>
            <w:r w:rsidRPr="00272763">
              <w:rPr>
                <w:rFonts w:eastAsia="Times New Roman"/>
                <w:color w:val="000000"/>
                <w:lang w:eastAsia="fr-FR"/>
              </w:rPr>
              <w:t>F - Axes transversaux</w:t>
            </w:r>
          </w:p>
        </w:tc>
        <w:tc>
          <w:tcPr>
            <w:tcW w:w="1420" w:type="dxa"/>
            <w:noWrap/>
            <w:hideMark/>
          </w:tcPr>
          <w:p w:rsidR="0075468B" w:rsidRPr="00272763" w:rsidRDefault="0075468B" w:rsidP="0075468B">
            <w:pPr>
              <w:spacing w:after="0" w:line="240" w:lineRule="auto"/>
              <w:jc w:val="center"/>
              <w:rPr>
                <w:rFonts w:eastAsia="Times New Roman"/>
                <w:color w:val="000000"/>
                <w:lang w:eastAsia="fr-FR"/>
              </w:rPr>
            </w:pPr>
            <w:r w:rsidRPr="00272763">
              <w:rPr>
                <w:rFonts w:eastAsia="Times New Roman"/>
                <w:color w:val="000000"/>
                <w:lang w:eastAsia="fr-FR"/>
              </w:rPr>
              <w:t>3</w:t>
            </w:r>
          </w:p>
        </w:tc>
        <w:tc>
          <w:tcPr>
            <w:tcW w:w="1480" w:type="dxa"/>
            <w:noWrap/>
            <w:hideMark/>
          </w:tcPr>
          <w:p w:rsidR="0075468B" w:rsidRPr="00272763" w:rsidRDefault="0075468B" w:rsidP="0075468B">
            <w:pPr>
              <w:spacing w:after="0" w:line="240" w:lineRule="auto"/>
              <w:jc w:val="center"/>
              <w:rPr>
                <w:rFonts w:ascii="Trebuchet MS" w:eastAsia="Times New Roman" w:hAnsi="Trebuchet MS"/>
                <w:color w:val="000000"/>
                <w:sz w:val="20"/>
                <w:szCs w:val="20"/>
                <w:lang w:eastAsia="fr-FR"/>
              </w:rPr>
            </w:pPr>
            <w:r w:rsidRPr="00AD328C">
              <w:rPr>
                <w:rFonts w:eastAsia="Times New Roman"/>
                <w:color w:val="000000"/>
                <w:lang w:eastAsia="fr-FR"/>
              </w:rPr>
              <w:t>9</w:t>
            </w:r>
          </w:p>
        </w:tc>
        <w:tc>
          <w:tcPr>
            <w:tcW w:w="1200" w:type="dxa"/>
            <w:noWrap/>
            <w:hideMark/>
          </w:tcPr>
          <w:p w:rsidR="0075468B" w:rsidRPr="00272763" w:rsidRDefault="0075468B" w:rsidP="0075468B">
            <w:pPr>
              <w:spacing w:after="0" w:line="240" w:lineRule="auto"/>
              <w:jc w:val="center"/>
              <w:rPr>
                <w:rFonts w:ascii="Trebuchet MS" w:eastAsia="Times New Roman" w:hAnsi="Trebuchet MS"/>
                <w:color w:val="000000"/>
                <w:sz w:val="20"/>
                <w:szCs w:val="20"/>
                <w:lang w:eastAsia="fr-FR"/>
              </w:rPr>
            </w:pPr>
          </w:p>
        </w:tc>
      </w:tr>
      <w:tr w:rsidR="0075468B" w:rsidRPr="00272763" w:rsidTr="0075468B">
        <w:trPr>
          <w:trHeight w:val="300"/>
          <w:jc w:val="center"/>
        </w:trPr>
        <w:tc>
          <w:tcPr>
            <w:tcW w:w="4300" w:type="dxa"/>
            <w:shd w:val="clear" w:color="auto" w:fill="BFBFBF" w:themeFill="background1" w:themeFillShade="BF"/>
            <w:noWrap/>
          </w:tcPr>
          <w:p w:rsidR="0075468B" w:rsidRPr="000263AA" w:rsidRDefault="0075468B" w:rsidP="0075468B">
            <w:pPr>
              <w:spacing w:after="0" w:line="240" w:lineRule="auto"/>
              <w:rPr>
                <w:rFonts w:eastAsia="Times New Roman"/>
                <w:b/>
                <w:color w:val="000000"/>
                <w:lang w:eastAsia="fr-FR"/>
              </w:rPr>
            </w:pPr>
            <w:r w:rsidRPr="000263AA">
              <w:rPr>
                <w:rFonts w:eastAsia="Times New Roman"/>
                <w:b/>
                <w:color w:val="000000"/>
                <w:lang w:eastAsia="fr-FR"/>
              </w:rPr>
              <w:t>Total</w:t>
            </w:r>
          </w:p>
        </w:tc>
        <w:tc>
          <w:tcPr>
            <w:tcW w:w="1420" w:type="dxa"/>
            <w:shd w:val="clear" w:color="auto" w:fill="BFBFBF" w:themeFill="background1" w:themeFillShade="BF"/>
            <w:noWrap/>
          </w:tcPr>
          <w:p w:rsidR="0075468B" w:rsidRPr="001F4B59" w:rsidRDefault="0075468B" w:rsidP="0075468B">
            <w:pPr>
              <w:spacing w:after="0" w:line="240" w:lineRule="auto"/>
              <w:jc w:val="center"/>
              <w:rPr>
                <w:rFonts w:eastAsia="Times New Roman"/>
                <w:b/>
                <w:color w:val="000000"/>
                <w:lang w:eastAsia="fr-FR"/>
              </w:rPr>
            </w:pPr>
            <w:r>
              <w:rPr>
                <w:rFonts w:eastAsia="Times New Roman"/>
                <w:b/>
                <w:color w:val="000000"/>
                <w:lang w:eastAsia="fr-FR"/>
              </w:rPr>
              <w:t>26</w:t>
            </w:r>
          </w:p>
        </w:tc>
        <w:tc>
          <w:tcPr>
            <w:tcW w:w="1480" w:type="dxa"/>
            <w:shd w:val="clear" w:color="auto" w:fill="BFBFBF" w:themeFill="background1" w:themeFillShade="BF"/>
            <w:noWrap/>
          </w:tcPr>
          <w:p w:rsidR="0075468B" w:rsidRPr="001F4B59" w:rsidRDefault="009A2040" w:rsidP="0075468B">
            <w:pPr>
              <w:spacing w:after="0" w:line="240" w:lineRule="auto"/>
              <w:jc w:val="center"/>
              <w:rPr>
                <w:rFonts w:eastAsia="Times New Roman"/>
                <w:b/>
                <w:color w:val="000000"/>
                <w:lang w:eastAsia="fr-FR"/>
              </w:rPr>
            </w:pPr>
            <w:r>
              <w:rPr>
                <w:rFonts w:eastAsia="Times New Roman"/>
                <w:b/>
                <w:color w:val="000000"/>
                <w:lang w:eastAsia="fr-FR"/>
              </w:rPr>
              <w:t>103</w:t>
            </w:r>
          </w:p>
        </w:tc>
        <w:tc>
          <w:tcPr>
            <w:tcW w:w="1200" w:type="dxa"/>
            <w:shd w:val="clear" w:color="auto" w:fill="BFBFBF" w:themeFill="background1" w:themeFillShade="BF"/>
            <w:noWrap/>
          </w:tcPr>
          <w:p w:rsidR="0075468B" w:rsidRPr="001F4B59" w:rsidRDefault="003272F5" w:rsidP="0075468B">
            <w:pPr>
              <w:spacing w:after="0" w:line="240" w:lineRule="auto"/>
              <w:jc w:val="center"/>
              <w:rPr>
                <w:rFonts w:ascii="Trebuchet MS" w:eastAsia="Times New Roman" w:hAnsi="Trebuchet MS"/>
                <w:b/>
                <w:color w:val="000000"/>
                <w:sz w:val="20"/>
                <w:szCs w:val="20"/>
                <w:lang w:eastAsia="fr-FR"/>
              </w:rPr>
            </w:pPr>
            <w:r>
              <w:rPr>
                <w:rFonts w:ascii="Trebuchet MS" w:eastAsia="Times New Roman" w:hAnsi="Trebuchet MS"/>
                <w:b/>
                <w:color w:val="000000"/>
                <w:sz w:val="20"/>
                <w:szCs w:val="20"/>
                <w:lang w:eastAsia="fr-FR"/>
              </w:rPr>
              <w:t>5</w:t>
            </w:r>
          </w:p>
        </w:tc>
      </w:tr>
    </w:tbl>
    <w:p w:rsidR="0075468B" w:rsidRDefault="0075468B" w:rsidP="005B11AA">
      <w:pPr>
        <w:autoSpaceDE w:val="0"/>
        <w:autoSpaceDN w:val="0"/>
        <w:adjustRightInd w:val="0"/>
        <w:spacing w:after="0" w:line="240" w:lineRule="auto"/>
        <w:jc w:val="both"/>
        <w:rPr>
          <w:rFonts w:ascii="Trebuchet MS" w:hAnsi="Trebuchet MS" w:cs="Trebuchet MS"/>
          <w:sz w:val="20"/>
          <w:szCs w:val="20"/>
        </w:rPr>
      </w:pPr>
    </w:p>
    <w:p w:rsidR="00DD33E5" w:rsidRDefault="00DD33E5" w:rsidP="005B11AA">
      <w:pPr>
        <w:autoSpaceDE w:val="0"/>
        <w:autoSpaceDN w:val="0"/>
        <w:adjustRightInd w:val="0"/>
        <w:spacing w:after="0" w:line="240" w:lineRule="auto"/>
        <w:jc w:val="both"/>
        <w:rPr>
          <w:rFonts w:ascii="Trebuchet MS" w:hAnsi="Trebuchet MS" w:cs="Trebuchet MS"/>
          <w:sz w:val="20"/>
          <w:szCs w:val="20"/>
        </w:rPr>
      </w:pPr>
    </w:p>
    <w:p w:rsidR="001818E3" w:rsidRDefault="001818E3" w:rsidP="005B11AA">
      <w:pPr>
        <w:spacing w:after="0" w:line="240" w:lineRule="auto"/>
        <w:jc w:val="both"/>
        <w:rPr>
          <w:rFonts w:ascii="Trebuchet MS" w:hAnsi="Trebuchet MS"/>
          <w:sz w:val="20"/>
          <w:szCs w:val="20"/>
        </w:rPr>
      </w:pPr>
    </w:p>
    <w:p w:rsidR="001818E3" w:rsidRDefault="001818E3" w:rsidP="005B11AA">
      <w:pPr>
        <w:spacing w:after="0" w:line="240" w:lineRule="auto"/>
        <w:jc w:val="both"/>
        <w:rPr>
          <w:rFonts w:ascii="Trebuchet MS" w:hAnsi="Trebuchet MS"/>
          <w:sz w:val="20"/>
          <w:szCs w:val="20"/>
        </w:rPr>
      </w:pPr>
    </w:p>
    <w:p w:rsidR="00451A95" w:rsidRDefault="00451A95">
      <w:pPr>
        <w:spacing w:after="0" w:line="240" w:lineRule="auto"/>
        <w:sectPr w:rsidR="00451A95" w:rsidSect="00D23A41">
          <w:headerReference w:type="default" r:id="rId10"/>
          <w:footerReference w:type="default" r:id="rId11"/>
          <w:pgSz w:w="11906" w:h="16838"/>
          <w:pgMar w:top="1417" w:right="1416" w:bottom="1417" w:left="1417" w:header="397" w:footer="708" w:gutter="0"/>
          <w:cols w:space="708"/>
          <w:docGrid w:linePitch="360"/>
        </w:sectPr>
      </w:pPr>
    </w:p>
    <w:p w:rsidR="004F540B" w:rsidRDefault="004F540B" w:rsidP="00794969">
      <w:pPr>
        <w:tabs>
          <w:tab w:val="left" w:pos="1318"/>
        </w:tabs>
        <w:spacing w:after="0" w:line="240" w:lineRule="auto"/>
        <w:jc w:val="center"/>
        <w:rPr>
          <w:i/>
          <w:color w:val="808080" w:themeColor="background1" w:themeShade="80"/>
          <w:sz w:val="20"/>
          <w:szCs w:val="20"/>
        </w:rPr>
      </w:pPr>
      <w:r>
        <w:rPr>
          <w:noProof/>
          <w:lang w:eastAsia="fr-FR"/>
        </w:rPr>
        <w:lastRenderedPageBreak/>
        <w:drawing>
          <wp:inline distT="0" distB="0" distL="0" distR="0" wp14:anchorId="03040728" wp14:editId="4C934ADE">
            <wp:extent cx="8715474" cy="3590925"/>
            <wp:effectExtent l="0" t="0" r="9525"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17548" cy="3591779"/>
                    </a:xfrm>
                    <a:prstGeom prst="rect">
                      <a:avLst/>
                    </a:prstGeom>
                    <a:noFill/>
                    <a:ln>
                      <a:noFill/>
                    </a:ln>
                  </pic:spPr>
                </pic:pic>
              </a:graphicData>
            </a:graphic>
          </wp:inline>
        </w:drawing>
      </w:r>
    </w:p>
    <w:p w:rsidR="004F540B" w:rsidRDefault="004F540B" w:rsidP="00794969">
      <w:pPr>
        <w:tabs>
          <w:tab w:val="left" w:pos="1318"/>
        </w:tabs>
        <w:spacing w:after="0" w:line="240" w:lineRule="auto"/>
        <w:jc w:val="center"/>
        <w:rPr>
          <w:i/>
          <w:color w:val="808080" w:themeColor="background1" w:themeShade="80"/>
          <w:sz w:val="20"/>
          <w:szCs w:val="20"/>
        </w:rPr>
      </w:pPr>
      <w:r>
        <w:rPr>
          <w:noProof/>
          <w:lang w:eastAsia="fr-FR"/>
        </w:rPr>
        <w:lastRenderedPageBreak/>
        <w:drawing>
          <wp:inline distT="0" distB="0" distL="0" distR="0" wp14:anchorId="49AC0F7A" wp14:editId="68DA8A38">
            <wp:extent cx="8877300" cy="5295900"/>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77300" cy="5295900"/>
                    </a:xfrm>
                    <a:prstGeom prst="rect">
                      <a:avLst/>
                    </a:prstGeom>
                    <a:noFill/>
                    <a:ln>
                      <a:noFill/>
                    </a:ln>
                  </pic:spPr>
                </pic:pic>
              </a:graphicData>
            </a:graphic>
          </wp:inline>
        </w:drawing>
      </w:r>
    </w:p>
    <w:p w:rsidR="004F540B" w:rsidRDefault="004F540B" w:rsidP="00794969">
      <w:pPr>
        <w:tabs>
          <w:tab w:val="left" w:pos="1318"/>
        </w:tabs>
        <w:spacing w:after="0" w:line="240" w:lineRule="auto"/>
        <w:jc w:val="center"/>
        <w:rPr>
          <w:i/>
          <w:color w:val="808080" w:themeColor="background1" w:themeShade="80"/>
          <w:sz w:val="20"/>
          <w:szCs w:val="20"/>
        </w:rPr>
      </w:pPr>
      <w:r>
        <w:rPr>
          <w:noProof/>
          <w:lang w:eastAsia="fr-FR"/>
        </w:rPr>
        <w:lastRenderedPageBreak/>
        <w:drawing>
          <wp:inline distT="0" distB="0" distL="0" distR="0" wp14:anchorId="22F56A73" wp14:editId="3C018B07">
            <wp:extent cx="8877300" cy="4419600"/>
            <wp:effectExtent l="0" t="0" r="0" b="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77300" cy="4419600"/>
                    </a:xfrm>
                    <a:prstGeom prst="rect">
                      <a:avLst/>
                    </a:prstGeom>
                    <a:noFill/>
                    <a:ln>
                      <a:noFill/>
                    </a:ln>
                  </pic:spPr>
                </pic:pic>
              </a:graphicData>
            </a:graphic>
          </wp:inline>
        </w:drawing>
      </w:r>
    </w:p>
    <w:p w:rsidR="004F540B" w:rsidRDefault="004F540B" w:rsidP="00794969">
      <w:pPr>
        <w:tabs>
          <w:tab w:val="left" w:pos="1318"/>
        </w:tabs>
        <w:spacing w:after="0" w:line="240" w:lineRule="auto"/>
        <w:jc w:val="center"/>
        <w:rPr>
          <w:i/>
          <w:color w:val="808080" w:themeColor="background1" w:themeShade="80"/>
          <w:sz w:val="20"/>
          <w:szCs w:val="20"/>
        </w:rPr>
      </w:pPr>
    </w:p>
    <w:p w:rsidR="00451A95" w:rsidRDefault="00451A95" w:rsidP="00794969">
      <w:pPr>
        <w:tabs>
          <w:tab w:val="left" w:pos="1318"/>
        </w:tabs>
      </w:pPr>
    </w:p>
    <w:p w:rsidR="004F540B" w:rsidRDefault="004F540B" w:rsidP="00794969">
      <w:pPr>
        <w:tabs>
          <w:tab w:val="left" w:pos="1318"/>
        </w:tabs>
      </w:pPr>
    </w:p>
    <w:p w:rsidR="004F540B" w:rsidRDefault="004F540B" w:rsidP="00794969">
      <w:pPr>
        <w:tabs>
          <w:tab w:val="left" w:pos="1318"/>
        </w:tabs>
      </w:pPr>
    </w:p>
    <w:p w:rsidR="004F540B" w:rsidRDefault="004F540B" w:rsidP="00794969">
      <w:pPr>
        <w:tabs>
          <w:tab w:val="left" w:pos="1318"/>
        </w:tabs>
      </w:pPr>
    </w:p>
    <w:p w:rsidR="004F540B" w:rsidRDefault="003272F5" w:rsidP="004F540B">
      <w:pPr>
        <w:tabs>
          <w:tab w:val="left" w:pos="1318"/>
        </w:tabs>
        <w:jc w:val="center"/>
      </w:pPr>
      <w:r>
        <w:rPr>
          <w:noProof/>
          <w:lang w:eastAsia="fr-FR"/>
        </w:rPr>
        <w:lastRenderedPageBreak/>
        <w:drawing>
          <wp:anchor distT="0" distB="0" distL="114300" distR="114300" simplePos="0" relativeHeight="251725824" behindDoc="1" locked="0" layoutInCell="1" allowOverlap="1">
            <wp:simplePos x="0" y="0"/>
            <wp:positionH relativeFrom="column">
              <wp:posOffset>375477</wp:posOffset>
            </wp:positionH>
            <wp:positionV relativeFrom="paragraph">
              <wp:posOffset>241315</wp:posOffset>
            </wp:positionV>
            <wp:extent cx="7883525" cy="2360930"/>
            <wp:effectExtent l="0" t="0" r="3175" b="1270"/>
            <wp:wrapTight wrapText="bothSides">
              <wp:wrapPolygon edited="0">
                <wp:start x="0" y="0"/>
                <wp:lineTo x="0" y="21437"/>
                <wp:lineTo x="21557" y="21437"/>
                <wp:lineTo x="21557" y="19869"/>
                <wp:lineTo x="16650" y="19520"/>
                <wp:lineTo x="21557" y="18649"/>
                <wp:lineTo x="21557" y="17429"/>
                <wp:lineTo x="17642" y="16732"/>
                <wp:lineTo x="19521" y="16732"/>
                <wp:lineTo x="21557" y="15337"/>
                <wp:lineTo x="21557" y="10109"/>
                <wp:lineTo x="21087" y="8366"/>
                <wp:lineTo x="21557" y="6971"/>
                <wp:lineTo x="21557" y="6100"/>
                <wp:lineTo x="12736" y="5577"/>
                <wp:lineTo x="21504" y="4531"/>
                <wp:lineTo x="21557" y="2614"/>
                <wp:lineTo x="21557"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83525" cy="2360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40B" w:rsidRPr="00794969" w:rsidRDefault="004F540B" w:rsidP="004F540B">
      <w:pPr>
        <w:tabs>
          <w:tab w:val="left" w:pos="1318"/>
        </w:tabs>
        <w:jc w:val="center"/>
        <w:sectPr w:rsidR="004F540B" w:rsidRPr="00794969" w:rsidSect="00451A95">
          <w:pgSz w:w="16838" w:h="11906" w:orient="landscape"/>
          <w:pgMar w:top="1418" w:right="1418" w:bottom="1418" w:left="1418" w:header="397" w:footer="709" w:gutter="0"/>
          <w:cols w:space="708"/>
          <w:docGrid w:linePitch="360"/>
        </w:sectPr>
      </w:pPr>
    </w:p>
    <w:p w:rsidR="001F4B59" w:rsidRDefault="001F4B59" w:rsidP="009F0D88">
      <w:pPr>
        <w:pStyle w:val="Default"/>
        <w:spacing w:line="288" w:lineRule="auto"/>
        <w:rPr>
          <w:sz w:val="22"/>
          <w:szCs w:val="22"/>
        </w:rPr>
      </w:pPr>
    </w:p>
    <w:p w:rsidR="00EE0413" w:rsidRDefault="00EE0413" w:rsidP="00BA362E">
      <w:pPr>
        <w:pStyle w:val="Style1"/>
      </w:pPr>
      <w:bookmarkStart w:id="10" w:name="_Toc27391745"/>
      <w:r>
        <w:t>A</w:t>
      </w:r>
      <w:r w:rsidR="004F540B">
        <w:t>rticulation</w:t>
      </w:r>
      <w:r w:rsidR="00415A5E">
        <w:t xml:space="preserve"> du </w:t>
      </w:r>
      <w:r w:rsidR="003A550C">
        <w:t>SAGE</w:t>
      </w:r>
      <w:r w:rsidR="00415A5E">
        <w:t xml:space="preserve"> </w:t>
      </w:r>
      <w:r>
        <w:t>avec les autres plans et programmes</w:t>
      </w:r>
      <w:bookmarkEnd w:id="10"/>
    </w:p>
    <w:p w:rsidR="00EE0413" w:rsidRDefault="00EE0413" w:rsidP="005B11AA">
      <w:pPr>
        <w:spacing w:after="0" w:line="240" w:lineRule="auto"/>
        <w:jc w:val="both"/>
      </w:pPr>
    </w:p>
    <w:p w:rsidR="00E77309" w:rsidRDefault="00E77309" w:rsidP="00E77309">
      <w:pPr>
        <w:pStyle w:val="Default"/>
        <w:pBdr>
          <w:bottom w:val="single" w:sz="4" w:space="1" w:color="auto"/>
        </w:pBdr>
        <w:spacing w:line="288" w:lineRule="auto"/>
        <w:jc w:val="both"/>
        <w:rPr>
          <w:rFonts w:ascii="Trebuchet MS" w:hAnsi="Trebuchet MS"/>
          <w:b/>
          <w:bCs/>
          <w:sz w:val="20"/>
          <w:szCs w:val="20"/>
        </w:rPr>
      </w:pPr>
      <w:r>
        <w:rPr>
          <w:rFonts w:ascii="Trebuchet MS" w:hAnsi="Trebuchet MS"/>
          <w:b/>
          <w:sz w:val="20"/>
          <w:szCs w:val="20"/>
        </w:rPr>
        <w:t>La hiérarchie des normes</w:t>
      </w:r>
    </w:p>
    <w:p w:rsidR="00925C8D" w:rsidRDefault="00925C8D" w:rsidP="005B11AA">
      <w:pPr>
        <w:spacing w:after="0" w:line="240" w:lineRule="auto"/>
        <w:jc w:val="both"/>
        <w:rPr>
          <w:rFonts w:ascii="Trebuchet MS" w:hAnsi="Trebuchet MS"/>
          <w:sz w:val="20"/>
          <w:szCs w:val="20"/>
        </w:rPr>
      </w:pPr>
    </w:p>
    <w:p w:rsidR="00925C8D" w:rsidRDefault="00925C8D" w:rsidP="00925C8D">
      <w:pPr>
        <w:spacing w:after="0" w:line="240" w:lineRule="auto"/>
        <w:jc w:val="both"/>
        <w:rPr>
          <w:rFonts w:ascii="Trebuchet MS" w:hAnsi="Trebuchet MS"/>
          <w:sz w:val="20"/>
          <w:szCs w:val="20"/>
        </w:rPr>
      </w:pPr>
      <w:r w:rsidRPr="00925C8D">
        <w:rPr>
          <w:rFonts w:ascii="Trebuchet MS" w:hAnsi="Trebuchet MS"/>
          <w:sz w:val="20"/>
          <w:szCs w:val="20"/>
        </w:rPr>
        <w:t>Le rapport entre les documents de planification ou plus largement entre les « normes » au sens</w:t>
      </w:r>
      <w:r>
        <w:rPr>
          <w:rFonts w:ascii="Trebuchet MS" w:hAnsi="Trebuchet MS"/>
          <w:sz w:val="20"/>
          <w:szCs w:val="20"/>
        </w:rPr>
        <w:t xml:space="preserve"> </w:t>
      </w:r>
      <w:r w:rsidRPr="00925C8D">
        <w:rPr>
          <w:rFonts w:ascii="Trebuchet MS" w:hAnsi="Trebuchet MS"/>
          <w:sz w:val="20"/>
          <w:szCs w:val="20"/>
        </w:rPr>
        <w:t>juridique est cadré afin d’éviter tout conflit. Une hiérarchie est introduite entre des normes dites de</w:t>
      </w:r>
      <w:r>
        <w:rPr>
          <w:rFonts w:ascii="Trebuchet MS" w:hAnsi="Trebuchet MS"/>
          <w:sz w:val="20"/>
          <w:szCs w:val="20"/>
        </w:rPr>
        <w:t xml:space="preserve"> </w:t>
      </w:r>
      <w:r w:rsidRPr="00925C8D">
        <w:rPr>
          <w:rFonts w:ascii="Trebuchet MS" w:hAnsi="Trebuchet MS"/>
          <w:sz w:val="20"/>
          <w:szCs w:val="20"/>
        </w:rPr>
        <w:t>rang supérieur ou inférieur, les premières s’imposant aux secondes :</w:t>
      </w:r>
    </w:p>
    <w:p w:rsidR="00E77309" w:rsidRPr="00925C8D" w:rsidRDefault="00E77309" w:rsidP="00925C8D">
      <w:pPr>
        <w:spacing w:after="0" w:line="240" w:lineRule="auto"/>
        <w:jc w:val="both"/>
        <w:rPr>
          <w:rFonts w:ascii="Trebuchet MS" w:hAnsi="Trebuchet MS"/>
          <w:sz w:val="20"/>
          <w:szCs w:val="20"/>
        </w:rPr>
      </w:pPr>
    </w:p>
    <w:p w:rsidR="00925C8D" w:rsidRDefault="00925C8D" w:rsidP="00925C8D">
      <w:pPr>
        <w:pStyle w:val="Paragraphedeliste"/>
        <w:numPr>
          <w:ilvl w:val="0"/>
          <w:numId w:val="41"/>
        </w:numPr>
        <w:jc w:val="both"/>
        <w:rPr>
          <w:rFonts w:ascii="Trebuchet MS" w:hAnsi="Trebuchet MS"/>
          <w:sz w:val="20"/>
          <w:szCs w:val="20"/>
        </w:rPr>
      </w:pPr>
      <w:r w:rsidRPr="00925C8D">
        <w:rPr>
          <w:rFonts w:ascii="Trebuchet MS" w:hAnsi="Trebuchet MS"/>
          <w:sz w:val="20"/>
          <w:szCs w:val="20"/>
        </w:rPr>
        <w:t xml:space="preserve">la prise en compte : notion la plus souple juridiquement. Elle implique que le document </w:t>
      </w:r>
      <w:r w:rsidR="00E77309">
        <w:rPr>
          <w:rFonts w:ascii="Trebuchet MS" w:hAnsi="Trebuchet MS"/>
          <w:sz w:val="20"/>
          <w:szCs w:val="20"/>
        </w:rPr>
        <w:t xml:space="preserve">de norme </w:t>
      </w:r>
      <w:r w:rsidRPr="00925C8D">
        <w:rPr>
          <w:rFonts w:ascii="Trebuchet MS" w:hAnsi="Trebuchet MS"/>
          <w:sz w:val="20"/>
          <w:szCs w:val="20"/>
        </w:rPr>
        <w:t>inférieur</w:t>
      </w:r>
      <w:r w:rsidR="00E77309">
        <w:rPr>
          <w:rFonts w:ascii="Trebuchet MS" w:hAnsi="Trebuchet MS"/>
          <w:sz w:val="20"/>
          <w:szCs w:val="20"/>
        </w:rPr>
        <w:t>e</w:t>
      </w:r>
      <w:r w:rsidRPr="00925C8D">
        <w:rPr>
          <w:rFonts w:ascii="Trebuchet MS" w:hAnsi="Trebuchet MS"/>
          <w:sz w:val="20"/>
          <w:szCs w:val="20"/>
        </w:rPr>
        <w:t xml:space="preserve"> n’ignore pas le document </w:t>
      </w:r>
      <w:r w:rsidR="00E77309">
        <w:rPr>
          <w:rFonts w:ascii="Trebuchet MS" w:hAnsi="Trebuchet MS"/>
          <w:sz w:val="20"/>
          <w:szCs w:val="20"/>
        </w:rPr>
        <w:t xml:space="preserve">de norme </w:t>
      </w:r>
      <w:r w:rsidRPr="00925C8D">
        <w:rPr>
          <w:rFonts w:ascii="Trebuchet MS" w:hAnsi="Trebuchet MS"/>
          <w:sz w:val="20"/>
          <w:szCs w:val="20"/>
        </w:rPr>
        <w:t>supérieur</w:t>
      </w:r>
      <w:r w:rsidR="00E77309">
        <w:rPr>
          <w:rFonts w:ascii="Trebuchet MS" w:hAnsi="Trebuchet MS"/>
          <w:sz w:val="20"/>
          <w:szCs w:val="20"/>
        </w:rPr>
        <w:t>e</w:t>
      </w:r>
      <w:r w:rsidRPr="00925C8D">
        <w:rPr>
          <w:rFonts w:ascii="Arial" w:hAnsi="Arial" w:cs="Arial"/>
          <w:sz w:val="20"/>
          <w:szCs w:val="20"/>
        </w:rPr>
        <w:t> </w:t>
      </w:r>
      <w:r w:rsidRPr="00925C8D">
        <w:rPr>
          <w:rFonts w:ascii="Trebuchet MS" w:hAnsi="Trebuchet MS"/>
          <w:sz w:val="20"/>
          <w:szCs w:val="20"/>
        </w:rPr>
        <w:t>;</w:t>
      </w:r>
    </w:p>
    <w:p w:rsidR="00925C8D" w:rsidRDefault="00925C8D" w:rsidP="00925C8D">
      <w:pPr>
        <w:pStyle w:val="Paragraphedeliste"/>
        <w:numPr>
          <w:ilvl w:val="0"/>
          <w:numId w:val="41"/>
        </w:numPr>
        <w:jc w:val="both"/>
        <w:rPr>
          <w:rFonts w:ascii="Trebuchet MS" w:hAnsi="Trebuchet MS"/>
          <w:sz w:val="20"/>
          <w:szCs w:val="20"/>
        </w:rPr>
      </w:pPr>
      <w:r w:rsidRPr="00925C8D">
        <w:rPr>
          <w:rFonts w:ascii="Trebuchet MS" w:hAnsi="Trebuchet MS"/>
          <w:sz w:val="20"/>
          <w:szCs w:val="20"/>
        </w:rPr>
        <w:t xml:space="preserve">la compatibilité : le document </w:t>
      </w:r>
      <w:r w:rsidR="00E77309">
        <w:rPr>
          <w:rFonts w:ascii="Trebuchet MS" w:hAnsi="Trebuchet MS"/>
          <w:sz w:val="20"/>
          <w:szCs w:val="20"/>
        </w:rPr>
        <w:t xml:space="preserve">de norme </w:t>
      </w:r>
      <w:r w:rsidR="00E77309" w:rsidRPr="00925C8D">
        <w:rPr>
          <w:rFonts w:ascii="Trebuchet MS" w:hAnsi="Trebuchet MS"/>
          <w:sz w:val="20"/>
          <w:szCs w:val="20"/>
        </w:rPr>
        <w:t>inférieur</w:t>
      </w:r>
      <w:r w:rsidR="00E77309">
        <w:rPr>
          <w:rFonts w:ascii="Trebuchet MS" w:hAnsi="Trebuchet MS"/>
          <w:sz w:val="20"/>
          <w:szCs w:val="20"/>
        </w:rPr>
        <w:t>e</w:t>
      </w:r>
      <w:r w:rsidR="00E77309" w:rsidRPr="00925C8D">
        <w:rPr>
          <w:rFonts w:ascii="Trebuchet MS" w:hAnsi="Trebuchet MS"/>
          <w:sz w:val="20"/>
          <w:szCs w:val="20"/>
        </w:rPr>
        <w:t xml:space="preserve"> </w:t>
      </w:r>
      <w:r w:rsidRPr="00925C8D">
        <w:rPr>
          <w:rFonts w:ascii="Trebuchet MS" w:hAnsi="Trebuchet MS"/>
          <w:sz w:val="20"/>
          <w:szCs w:val="20"/>
        </w:rPr>
        <w:t xml:space="preserve">ne doit pas être « en contrariété » avec le document </w:t>
      </w:r>
      <w:r w:rsidR="00E77309">
        <w:rPr>
          <w:rFonts w:ascii="Trebuchet MS" w:hAnsi="Trebuchet MS"/>
          <w:sz w:val="20"/>
          <w:szCs w:val="20"/>
        </w:rPr>
        <w:t xml:space="preserve">de norme </w:t>
      </w:r>
      <w:r w:rsidR="00E77309" w:rsidRPr="00925C8D">
        <w:rPr>
          <w:rFonts w:ascii="Trebuchet MS" w:hAnsi="Trebuchet MS"/>
          <w:sz w:val="20"/>
          <w:szCs w:val="20"/>
        </w:rPr>
        <w:t>supérieur</w:t>
      </w:r>
      <w:r w:rsidR="00E77309">
        <w:rPr>
          <w:rFonts w:ascii="Trebuchet MS" w:hAnsi="Trebuchet MS"/>
          <w:sz w:val="20"/>
          <w:szCs w:val="20"/>
        </w:rPr>
        <w:t>e</w:t>
      </w:r>
      <w:r w:rsidR="00E77309" w:rsidRPr="00925C8D">
        <w:rPr>
          <w:rFonts w:ascii="Arial" w:hAnsi="Arial" w:cs="Arial"/>
          <w:sz w:val="20"/>
          <w:szCs w:val="20"/>
        </w:rPr>
        <w:t xml:space="preserve"> ;</w:t>
      </w:r>
    </w:p>
    <w:p w:rsidR="00925C8D" w:rsidRPr="00925C8D" w:rsidRDefault="00925C8D" w:rsidP="00925C8D">
      <w:pPr>
        <w:pStyle w:val="Paragraphedeliste"/>
        <w:numPr>
          <w:ilvl w:val="0"/>
          <w:numId w:val="41"/>
        </w:numPr>
        <w:jc w:val="both"/>
        <w:rPr>
          <w:rFonts w:ascii="Trebuchet MS" w:hAnsi="Trebuchet MS"/>
          <w:sz w:val="20"/>
          <w:szCs w:val="20"/>
        </w:rPr>
      </w:pPr>
      <w:r w:rsidRPr="00925C8D">
        <w:rPr>
          <w:rFonts w:ascii="Trebuchet MS" w:hAnsi="Trebuchet MS"/>
          <w:sz w:val="20"/>
          <w:szCs w:val="20"/>
        </w:rPr>
        <w:t xml:space="preserve">la conformité : le document </w:t>
      </w:r>
      <w:r w:rsidR="00E77309">
        <w:rPr>
          <w:rFonts w:ascii="Trebuchet MS" w:hAnsi="Trebuchet MS"/>
          <w:sz w:val="20"/>
          <w:szCs w:val="20"/>
        </w:rPr>
        <w:t xml:space="preserve">de norme </w:t>
      </w:r>
      <w:r w:rsidR="00E77309" w:rsidRPr="00925C8D">
        <w:rPr>
          <w:rFonts w:ascii="Trebuchet MS" w:hAnsi="Trebuchet MS"/>
          <w:sz w:val="20"/>
          <w:szCs w:val="20"/>
        </w:rPr>
        <w:t>inférieur</w:t>
      </w:r>
      <w:r w:rsidR="00E77309">
        <w:rPr>
          <w:rFonts w:ascii="Trebuchet MS" w:hAnsi="Trebuchet MS"/>
          <w:sz w:val="20"/>
          <w:szCs w:val="20"/>
        </w:rPr>
        <w:t>e</w:t>
      </w:r>
      <w:r w:rsidR="00E77309" w:rsidRPr="00925C8D">
        <w:rPr>
          <w:rFonts w:ascii="Trebuchet MS" w:hAnsi="Trebuchet MS"/>
          <w:sz w:val="20"/>
          <w:szCs w:val="20"/>
        </w:rPr>
        <w:t xml:space="preserve"> </w:t>
      </w:r>
      <w:r w:rsidRPr="00925C8D">
        <w:rPr>
          <w:rFonts w:ascii="Trebuchet MS" w:hAnsi="Trebuchet MS"/>
          <w:sz w:val="20"/>
          <w:szCs w:val="20"/>
        </w:rPr>
        <w:t>doit être établi sans aucune marge d’appréciation par</w:t>
      </w:r>
      <w:r>
        <w:rPr>
          <w:rFonts w:ascii="Trebuchet MS" w:hAnsi="Trebuchet MS"/>
          <w:sz w:val="20"/>
          <w:szCs w:val="20"/>
        </w:rPr>
        <w:t xml:space="preserve"> </w:t>
      </w:r>
      <w:r w:rsidRPr="00925C8D">
        <w:rPr>
          <w:rFonts w:ascii="Trebuchet MS" w:hAnsi="Trebuchet MS"/>
          <w:sz w:val="20"/>
          <w:szCs w:val="20"/>
        </w:rPr>
        <w:t>rapport à la règle, pour autant que celle-ci soit précise, concise et claire.</w:t>
      </w:r>
    </w:p>
    <w:p w:rsidR="00925C8D" w:rsidRDefault="00925C8D" w:rsidP="005B11AA">
      <w:pPr>
        <w:spacing w:after="0" w:line="240" w:lineRule="auto"/>
        <w:jc w:val="both"/>
        <w:rPr>
          <w:rFonts w:ascii="Trebuchet MS" w:hAnsi="Trebuchet MS"/>
          <w:sz w:val="20"/>
          <w:szCs w:val="20"/>
        </w:rPr>
      </w:pPr>
    </w:p>
    <w:p w:rsidR="00E77309" w:rsidRDefault="00E77309" w:rsidP="005B11AA">
      <w:pPr>
        <w:spacing w:after="0" w:line="240" w:lineRule="auto"/>
        <w:jc w:val="both"/>
        <w:rPr>
          <w:rFonts w:ascii="Trebuchet MS" w:hAnsi="Trebuchet MS"/>
          <w:sz w:val="20"/>
          <w:szCs w:val="20"/>
        </w:rPr>
      </w:pPr>
      <w:r>
        <w:rPr>
          <w:rFonts w:ascii="Trebuchet MS" w:hAnsi="Trebuchet MS"/>
          <w:sz w:val="20"/>
          <w:szCs w:val="20"/>
        </w:rPr>
        <w:t>Ainsi, le SAGE Adour aval sera de rang inférieur par rapport à certains plans ou programmes et de rang inférieur par rapport à d’autres. Les liens entre ces documents sont analysés ci-après.</w:t>
      </w:r>
    </w:p>
    <w:p w:rsidR="00E77309" w:rsidRDefault="00E77309" w:rsidP="005B11AA">
      <w:pPr>
        <w:spacing w:after="0" w:line="240" w:lineRule="auto"/>
        <w:jc w:val="both"/>
        <w:rPr>
          <w:rFonts w:ascii="Trebuchet MS" w:hAnsi="Trebuchet MS"/>
          <w:sz w:val="20"/>
          <w:szCs w:val="20"/>
        </w:rPr>
      </w:pPr>
    </w:p>
    <w:p w:rsidR="00E77309" w:rsidRPr="00E77309" w:rsidRDefault="00E77309" w:rsidP="00E77309">
      <w:pPr>
        <w:pStyle w:val="Default"/>
        <w:pBdr>
          <w:bottom w:val="single" w:sz="4" w:space="1" w:color="auto"/>
        </w:pBdr>
        <w:spacing w:line="288" w:lineRule="auto"/>
        <w:jc w:val="both"/>
        <w:rPr>
          <w:rFonts w:ascii="Trebuchet MS" w:hAnsi="Trebuchet MS"/>
          <w:b/>
          <w:sz w:val="20"/>
          <w:szCs w:val="20"/>
        </w:rPr>
      </w:pPr>
      <w:r w:rsidRPr="00E77309">
        <w:rPr>
          <w:rFonts w:ascii="Trebuchet MS" w:hAnsi="Trebuchet MS"/>
          <w:b/>
          <w:sz w:val="20"/>
          <w:szCs w:val="20"/>
        </w:rPr>
        <w:t>Documents en lien avec le SAGE Adour aval</w:t>
      </w:r>
    </w:p>
    <w:p w:rsidR="00E77309" w:rsidRDefault="00E77309" w:rsidP="005B11AA">
      <w:pPr>
        <w:spacing w:after="0" w:line="240" w:lineRule="auto"/>
        <w:jc w:val="both"/>
        <w:rPr>
          <w:rFonts w:ascii="Trebuchet MS" w:hAnsi="Trebuchet MS"/>
          <w:sz w:val="20"/>
          <w:szCs w:val="20"/>
        </w:rPr>
      </w:pPr>
    </w:p>
    <w:p w:rsidR="00FA726D" w:rsidRDefault="00E77309" w:rsidP="005B11AA">
      <w:pPr>
        <w:spacing w:after="0" w:line="240" w:lineRule="auto"/>
        <w:jc w:val="both"/>
        <w:rPr>
          <w:rFonts w:ascii="Trebuchet MS" w:hAnsi="Trebuchet MS"/>
          <w:sz w:val="20"/>
          <w:szCs w:val="20"/>
        </w:rPr>
      </w:pPr>
      <w:r>
        <w:rPr>
          <w:rFonts w:ascii="Trebuchet MS" w:hAnsi="Trebuchet MS"/>
          <w:sz w:val="20"/>
          <w:szCs w:val="20"/>
        </w:rPr>
        <w:t>L</w:t>
      </w:r>
      <w:r w:rsidRPr="00F91647">
        <w:rPr>
          <w:rFonts w:ascii="Trebuchet MS" w:hAnsi="Trebuchet MS"/>
          <w:sz w:val="20"/>
          <w:szCs w:val="20"/>
        </w:rPr>
        <w:t>es orientations et principaux objectifs des autres programmes et plans avec le</w:t>
      </w:r>
      <w:r>
        <w:rPr>
          <w:rFonts w:ascii="Trebuchet MS" w:hAnsi="Trebuchet MS"/>
          <w:sz w:val="20"/>
          <w:szCs w:val="20"/>
        </w:rPr>
        <w:t>s</w:t>
      </w:r>
      <w:r w:rsidRPr="00F91647">
        <w:rPr>
          <w:rFonts w:ascii="Trebuchet MS" w:hAnsi="Trebuchet MS"/>
          <w:sz w:val="20"/>
          <w:szCs w:val="20"/>
        </w:rPr>
        <w:t>quel</w:t>
      </w:r>
      <w:r>
        <w:rPr>
          <w:rFonts w:ascii="Trebuchet MS" w:hAnsi="Trebuchet MS"/>
          <w:sz w:val="20"/>
          <w:szCs w:val="20"/>
        </w:rPr>
        <w:t>s</w:t>
      </w:r>
      <w:r w:rsidRPr="00F91647">
        <w:rPr>
          <w:rFonts w:ascii="Trebuchet MS" w:hAnsi="Trebuchet MS"/>
          <w:sz w:val="20"/>
          <w:szCs w:val="20"/>
        </w:rPr>
        <w:t xml:space="preserve"> le </w:t>
      </w:r>
      <w:r>
        <w:rPr>
          <w:rFonts w:ascii="Trebuchet MS" w:hAnsi="Trebuchet MS"/>
          <w:sz w:val="20"/>
          <w:szCs w:val="20"/>
        </w:rPr>
        <w:t>SAGE</w:t>
      </w:r>
      <w:r w:rsidRPr="00F91647">
        <w:rPr>
          <w:rFonts w:ascii="Trebuchet MS" w:hAnsi="Trebuchet MS"/>
          <w:sz w:val="20"/>
          <w:szCs w:val="20"/>
        </w:rPr>
        <w:t xml:space="preserve"> interagit sont présentés</w:t>
      </w:r>
      <w:r>
        <w:rPr>
          <w:rFonts w:ascii="Trebuchet MS" w:hAnsi="Trebuchet MS"/>
          <w:sz w:val="20"/>
          <w:szCs w:val="20"/>
        </w:rPr>
        <w:t xml:space="preserve"> ci-après</w:t>
      </w:r>
      <w:r w:rsidRPr="00F91647">
        <w:rPr>
          <w:rFonts w:ascii="Trebuchet MS" w:hAnsi="Trebuchet MS"/>
          <w:sz w:val="20"/>
          <w:szCs w:val="20"/>
        </w:rPr>
        <w:t xml:space="preserve">. </w:t>
      </w:r>
      <w:r w:rsidR="00925C8D">
        <w:rPr>
          <w:rFonts w:ascii="Trebuchet MS" w:hAnsi="Trebuchet MS"/>
          <w:sz w:val="20"/>
          <w:szCs w:val="20"/>
        </w:rPr>
        <w:t>L’</w:t>
      </w:r>
      <w:r w:rsidR="00D61842" w:rsidRPr="00F91647">
        <w:rPr>
          <w:rFonts w:ascii="Trebuchet MS" w:hAnsi="Trebuchet MS"/>
          <w:sz w:val="20"/>
          <w:szCs w:val="20"/>
        </w:rPr>
        <w:t xml:space="preserve">analyse </w:t>
      </w:r>
      <w:r w:rsidR="00925C8D">
        <w:rPr>
          <w:rFonts w:ascii="Trebuchet MS" w:hAnsi="Trebuchet MS"/>
          <w:sz w:val="20"/>
          <w:szCs w:val="20"/>
        </w:rPr>
        <w:t>vise à étudier les rapports existants entre le</w:t>
      </w:r>
      <w:r w:rsidR="003A550C">
        <w:rPr>
          <w:rFonts w:ascii="Trebuchet MS" w:hAnsi="Trebuchet MS"/>
          <w:sz w:val="20"/>
          <w:szCs w:val="20"/>
        </w:rPr>
        <w:t xml:space="preserve"> SAGE</w:t>
      </w:r>
      <w:r w:rsidR="00D61842" w:rsidRPr="00F91647">
        <w:rPr>
          <w:rFonts w:ascii="Trebuchet MS" w:hAnsi="Trebuchet MS"/>
          <w:sz w:val="20"/>
          <w:szCs w:val="20"/>
        </w:rPr>
        <w:t xml:space="preserve"> avec les autres plans </w:t>
      </w:r>
      <w:r w:rsidR="008A1571">
        <w:rPr>
          <w:rFonts w:ascii="Trebuchet MS" w:hAnsi="Trebuchet MS"/>
          <w:sz w:val="20"/>
          <w:szCs w:val="20"/>
        </w:rPr>
        <w:t>et programmes</w:t>
      </w:r>
      <w:r w:rsidR="00D61842" w:rsidRPr="00F91647">
        <w:rPr>
          <w:rFonts w:ascii="Trebuchet MS" w:hAnsi="Trebuchet MS"/>
          <w:sz w:val="20"/>
          <w:szCs w:val="20"/>
        </w:rPr>
        <w:t xml:space="preserve">. </w:t>
      </w:r>
      <w:r w:rsidR="00E32660">
        <w:rPr>
          <w:rFonts w:ascii="Trebuchet MS" w:hAnsi="Trebuchet MS"/>
          <w:sz w:val="20"/>
          <w:szCs w:val="20"/>
        </w:rPr>
        <w:t>3 niv</w:t>
      </w:r>
      <w:r w:rsidR="00D61842" w:rsidRPr="00F91647">
        <w:rPr>
          <w:rFonts w:ascii="Trebuchet MS" w:hAnsi="Trebuchet MS"/>
          <w:sz w:val="20"/>
          <w:szCs w:val="20"/>
        </w:rPr>
        <w:t xml:space="preserve">eaux </w:t>
      </w:r>
      <w:r w:rsidR="00925C8D">
        <w:rPr>
          <w:rFonts w:ascii="Trebuchet MS" w:hAnsi="Trebuchet MS"/>
          <w:sz w:val="20"/>
          <w:szCs w:val="20"/>
        </w:rPr>
        <w:t>d’articulation</w:t>
      </w:r>
      <w:r w:rsidR="005A67FC">
        <w:rPr>
          <w:rFonts w:ascii="Trebuchet MS" w:hAnsi="Trebuchet MS"/>
          <w:sz w:val="20"/>
          <w:szCs w:val="20"/>
        </w:rPr>
        <w:t xml:space="preserve"> </w:t>
      </w:r>
      <w:r w:rsidR="00E32660">
        <w:rPr>
          <w:rFonts w:ascii="Trebuchet MS" w:hAnsi="Trebuchet MS"/>
          <w:sz w:val="20"/>
          <w:szCs w:val="20"/>
        </w:rPr>
        <w:t xml:space="preserve">se </w:t>
      </w:r>
      <w:r w:rsidR="00925C8D">
        <w:rPr>
          <w:rFonts w:ascii="Trebuchet MS" w:hAnsi="Trebuchet MS"/>
          <w:sz w:val="20"/>
          <w:szCs w:val="20"/>
        </w:rPr>
        <w:t xml:space="preserve">distinguent : </w:t>
      </w:r>
    </w:p>
    <w:p w:rsidR="004F540B" w:rsidRDefault="004F540B" w:rsidP="005B11AA">
      <w:pPr>
        <w:spacing w:after="0" w:line="240" w:lineRule="auto"/>
        <w:jc w:val="both"/>
        <w:rPr>
          <w:rFonts w:ascii="Trebuchet MS" w:hAnsi="Trebuchet MS"/>
          <w:sz w:val="20"/>
          <w:szCs w:val="20"/>
        </w:rPr>
      </w:pPr>
    </w:p>
    <w:p w:rsidR="008A1571" w:rsidRDefault="004F540B" w:rsidP="005B11AA">
      <w:pPr>
        <w:pStyle w:val="Paragraphedeliste"/>
        <w:numPr>
          <w:ilvl w:val="1"/>
          <w:numId w:val="3"/>
        </w:numPr>
        <w:ind w:left="0" w:firstLine="0"/>
        <w:jc w:val="both"/>
        <w:rPr>
          <w:rFonts w:ascii="Trebuchet MS" w:hAnsi="Trebuchet MS"/>
          <w:sz w:val="20"/>
          <w:szCs w:val="20"/>
        </w:rPr>
      </w:pPr>
      <w:r>
        <w:rPr>
          <w:rFonts w:ascii="Trebuchet MS" w:hAnsi="Trebuchet MS"/>
          <w:sz w:val="20"/>
          <w:szCs w:val="20"/>
        </w:rPr>
        <w:t>l</w:t>
      </w:r>
      <w:r w:rsidR="008A1571">
        <w:rPr>
          <w:rFonts w:ascii="Trebuchet MS" w:hAnsi="Trebuchet MS"/>
          <w:sz w:val="20"/>
          <w:szCs w:val="20"/>
        </w:rPr>
        <w:t>es plans et programmes avec lesque</w:t>
      </w:r>
      <w:r w:rsidR="00925C8D">
        <w:rPr>
          <w:rFonts w:ascii="Trebuchet MS" w:hAnsi="Trebuchet MS"/>
          <w:sz w:val="20"/>
          <w:szCs w:val="20"/>
        </w:rPr>
        <w:t>ls le SAGE doit être compatible ;</w:t>
      </w:r>
    </w:p>
    <w:p w:rsidR="008A1571" w:rsidRDefault="004F540B" w:rsidP="005B11AA">
      <w:pPr>
        <w:pStyle w:val="Paragraphedeliste"/>
        <w:numPr>
          <w:ilvl w:val="1"/>
          <w:numId w:val="3"/>
        </w:numPr>
        <w:ind w:left="0" w:firstLine="0"/>
        <w:jc w:val="both"/>
        <w:rPr>
          <w:rFonts w:ascii="Trebuchet MS" w:hAnsi="Trebuchet MS"/>
          <w:sz w:val="20"/>
          <w:szCs w:val="20"/>
        </w:rPr>
      </w:pPr>
      <w:r>
        <w:rPr>
          <w:rFonts w:ascii="Trebuchet MS" w:hAnsi="Trebuchet MS"/>
          <w:sz w:val="20"/>
          <w:szCs w:val="20"/>
        </w:rPr>
        <w:t>l</w:t>
      </w:r>
      <w:r w:rsidR="005A67FC">
        <w:rPr>
          <w:rFonts w:ascii="Trebuchet MS" w:hAnsi="Trebuchet MS"/>
          <w:sz w:val="20"/>
          <w:szCs w:val="20"/>
        </w:rPr>
        <w:t>es plans et programmes que le SAGE doit prendre en compte</w:t>
      </w:r>
      <w:r w:rsidR="00925C8D">
        <w:rPr>
          <w:rFonts w:ascii="Trebuchet MS" w:hAnsi="Trebuchet MS"/>
          <w:sz w:val="20"/>
          <w:szCs w:val="20"/>
        </w:rPr>
        <w:t> ;</w:t>
      </w:r>
    </w:p>
    <w:p w:rsidR="008A1571" w:rsidRDefault="004F540B" w:rsidP="005B11AA">
      <w:pPr>
        <w:pStyle w:val="Paragraphedeliste"/>
        <w:numPr>
          <w:ilvl w:val="1"/>
          <w:numId w:val="3"/>
        </w:numPr>
        <w:ind w:left="0" w:firstLine="0"/>
        <w:jc w:val="both"/>
        <w:rPr>
          <w:rFonts w:ascii="Trebuchet MS" w:hAnsi="Trebuchet MS"/>
          <w:sz w:val="20"/>
          <w:szCs w:val="20"/>
        </w:rPr>
      </w:pPr>
      <w:r>
        <w:rPr>
          <w:rFonts w:ascii="Trebuchet MS" w:hAnsi="Trebuchet MS"/>
          <w:sz w:val="20"/>
          <w:szCs w:val="20"/>
        </w:rPr>
        <w:t>l</w:t>
      </w:r>
      <w:r w:rsidR="005A67FC">
        <w:rPr>
          <w:rFonts w:ascii="Trebuchet MS" w:hAnsi="Trebuchet MS"/>
          <w:sz w:val="20"/>
          <w:szCs w:val="20"/>
        </w:rPr>
        <w:t>es plans et programmes qui devront être rendus compatible</w:t>
      </w:r>
      <w:r w:rsidR="00925C8D">
        <w:rPr>
          <w:rFonts w:ascii="Trebuchet MS" w:hAnsi="Trebuchet MS"/>
          <w:sz w:val="20"/>
          <w:szCs w:val="20"/>
        </w:rPr>
        <w:t>s</w:t>
      </w:r>
      <w:r w:rsidR="005A67FC">
        <w:rPr>
          <w:rFonts w:ascii="Trebuchet MS" w:hAnsi="Trebuchet MS"/>
          <w:sz w:val="20"/>
          <w:szCs w:val="20"/>
        </w:rPr>
        <w:t xml:space="preserve"> avec le SAGE</w:t>
      </w:r>
      <w:r w:rsidR="00925C8D">
        <w:rPr>
          <w:rFonts w:ascii="Trebuchet MS" w:hAnsi="Trebuchet MS"/>
          <w:sz w:val="20"/>
          <w:szCs w:val="20"/>
        </w:rPr>
        <w:t>.</w:t>
      </w:r>
    </w:p>
    <w:p w:rsidR="00CD3B85" w:rsidRDefault="00CD3B85" w:rsidP="005B11AA">
      <w:pPr>
        <w:spacing w:after="0" w:line="240" w:lineRule="auto"/>
        <w:jc w:val="both"/>
        <w:rPr>
          <w:rFonts w:ascii="Trebuchet MS" w:hAnsi="Trebuchet MS"/>
          <w:sz w:val="20"/>
          <w:szCs w:val="20"/>
        </w:rPr>
      </w:pPr>
    </w:p>
    <w:p w:rsidR="00925C8D" w:rsidRDefault="00925C8D" w:rsidP="005B11AA">
      <w:pPr>
        <w:spacing w:after="0" w:line="240" w:lineRule="auto"/>
        <w:jc w:val="both"/>
        <w:rPr>
          <w:rFonts w:ascii="Trebuchet MS" w:hAnsi="Trebuchet MS"/>
          <w:sz w:val="20"/>
          <w:szCs w:val="20"/>
        </w:rPr>
      </w:pPr>
    </w:p>
    <w:p w:rsidR="00925C8D" w:rsidRDefault="00925C8D">
      <w:pPr>
        <w:spacing w:after="0" w:line="240" w:lineRule="auto"/>
        <w:rPr>
          <w:rFonts w:ascii="Trebuchet MS" w:hAnsi="Trebuchet MS"/>
          <w:sz w:val="20"/>
          <w:szCs w:val="20"/>
        </w:rPr>
      </w:pPr>
      <w:r>
        <w:rPr>
          <w:rFonts w:ascii="Trebuchet MS" w:hAnsi="Trebuchet MS"/>
          <w:b/>
          <w:sz w:val="20"/>
          <w:szCs w:val="20"/>
        </w:rPr>
        <w:br w:type="page"/>
      </w:r>
    </w:p>
    <w:p w:rsidR="00CC6589" w:rsidRDefault="00D61842" w:rsidP="00BA362E">
      <w:pPr>
        <w:pStyle w:val="Style2"/>
      </w:pPr>
      <w:bookmarkStart w:id="11" w:name="_Toc27391746"/>
      <w:r w:rsidRPr="00F91647">
        <w:lastRenderedPageBreak/>
        <w:t xml:space="preserve">Les plans et programmes </w:t>
      </w:r>
      <w:r w:rsidR="008A1571">
        <w:t>avec lesquels le SAGE doit être compatible</w:t>
      </w:r>
      <w:bookmarkEnd w:id="11"/>
    </w:p>
    <w:p w:rsidR="00E32660" w:rsidRDefault="00E32660" w:rsidP="002232F2">
      <w:pPr>
        <w:spacing w:after="0" w:line="288" w:lineRule="auto"/>
        <w:jc w:val="both"/>
        <w:rPr>
          <w:rFonts w:ascii="Trebuchet MS" w:hAnsi="Trebuchet MS"/>
          <w:b/>
          <w:sz w:val="20"/>
          <w:szCs w:val="20"/>
        </w:rPr>
      </w:pPr>
    </w:p>
    <w:p w:rsidR="00FA726D" w:rsidRDefault="00F91647" w:rsidP="00E32660">
      <w:pPr>
        <w:pBdr>
          <w:bottom w:val="single" w:sz="4" w:space="1" w:color="auto"/>
        </w:pBdr>
        <w:spacing w:after="0" w:line="288" w:lineRule="auto"/>
        <w:jc w:val="both"/>
        <w:rPr>
          <w:rFonts w:ascii="Trebuchet MS" w:hAnsi="Trebuchet MS"/>
          <w:b/>
          <w:sz w:val="20"/>
          <w:szCs w:val="20"/>
        </w:rPr>
      </w:pPr>
      <w:r w:rsidRPr="00E32660">
        <w:rPr>
          <w:rFonts w:ascii="Trebuchet MS" w:hAnsi="Trebuchet MS"/>
          <w:b/>
          <w:sz w:val="20"/>
          <w:szCs w:val="20"/>
        </w:rPr>
        <w:t>Le SDAGE Adour Garonne 2016-2021</w:t>
      </w:r>
      <w:r w:rsidR="006925A6" w:rsidRPr="006925A6">
        <w:rPr>
          <w:rFonts w:ascii="Trebuchet MS" w:hAnsi="Trebuchet MS"/>
          <w:noProof/>
          <w:sz w:val="20"/>
          <w:szCs w:val="20"/>
          <w:lang w:eastAsia="fr-FR"/>
        </w:rPr>
        <w:t xml:space="preserve"> </w:t>
      </w:r>
    </w:p>
    <w:p w:rsidR="00E32660" w:rsidRPr="00E32660" w:rsidRDefault="00E32660" w:rsidP="005B11AA">
      <w:pPr>
        <w:spacing w:after="0" w:line="240" w:lineRule="auto"/>
        <w:jc w:val="both"/>
        <w:rPr>
          <w:rFonts w:ascii="Trebuchet MS" w:hAnsi="Trebuchet MS"/>
          <w:b/>
          <w:sz w:val="20"/>
          <w:szCs w:val="20"/>
        </w:rPr>
      </w:pPr>
    </w:p>
    <w:p w:rsidR="0020661F" w:rsidRDefault="00A626FC" w:rsidP="0020661F">
      <w:pPr>
        <w:spacing w:after="0" w:line="240" w:lineRule="auto"/>
        <w:jc w:val="both"/>
        <w:rPr>
          <w:rFonts w:ascii="Trebuchet MS" w:hAnsi="Trebuchet MS"/>
          <w:sz w:val="20"/>
          <w:szCs w:val="20"/>
        </w:rPr>
      </w:pPr>
      <w:r>
        <w:rPr>
          <w:rFonts w:ascii="Trebuchet MS" w:hAnsi="Trebuchet MS"/>
          <w:sz w:val="20"/>
          <w:szCs w:val="20"/>
        </w:rPr>
        <w:t xml:space="preserve">Le Schéma Directeur d’Aménagement et de Gestion des Eaux </w:t>
      </w:r>
      <w:r w:rsidR="00E77309">
        <w:rPr>
          <w:rFonts w:ascii="Trebuchet MS" w:hAnsi="Trebuchet MS"/>
          <w:sz w:val="20"/>
          <w:szCs w:val="20"/>
        </w:rPr>
        <w:t xml:space="preserve">(SDAGE) </w:t>
      </w:r>
      <w:r>
        <w:rPr>
          <w:rFonts w:ascii="Trebuchet MS" w:hAnsi="Trebuchet MS"/>
          <w:sz w:val="20"/>
          <w:szCs w:val="20"/>
        </w:rPr>
        <w:t>est un outil</w:t>
      </w:r>
      <w:r w:rsidR="008C7429" w:rsidRPr="008C7429">
        <w:rPr>
          <w:rFonts w:ascii="Trebuchet MS" w:hAnsi="Trebuchet MS"/>
          <w:sz w:val="20"/>
          <w:szCs w:val="20"/>
        </w:rPr>
        <w:t xml:space="preserve"> de</w:t>
      </w:r>
      <w:r w:rsidR="008C7429">
        <w:rPr>
          <w:rFonts w:ascii="Trebuchet MS" w:hAnsi="Trebuchet MS"/>
          <w:sz w:val="20"/>
          <w:szCs w:val="20"/>
        </w:rPr>
        <w:t xml:space="preserve"> planification stratégique </w:t>
      </w:r>
      <w:r w:rsidR="008A1571">
        <w:rPr>
          <w:rFonts w:ascii="Trebuchet MS" w:hAnsi="Trebuchet MS"/>
          <w:sz w:val="20"/>
          <w:szCs w:val="20"/>
        </w:rPr>
        <w:t>qui fixe</w:t>
      </w:r>
      <w:r w:rsidR="008C7429">
        <w:rPr>
          <w:rFonts w:ascii="Trebuchet MS" w:hAnsi="Trebuchet MS"/>
          <w:sz w:val="20"/>
          <w:szCs w:val="20"/>
        </w:rPr>
        <w:t xml:space="preserve"> la politiq</w:t>
      </w:r>
      <w:r>
        <w:rPr>
          <w:rFonts w:ascii="Trebuchet MS" w:hAnsi="Trebuchet MS"/>
          <w:sz w:val="20"/>
          <w:szCs w:val="20"/>
        </w:rPr>
        <w:t xml:space="preserve">ue de l’eau à l’échelle d’un </w:t>
      </w:r>
      <w:r w:rsidR="00105D08">
        <w:rPr>
          <w:rFonts w:ascii="Trebuchet MS" w:hAnsi="Trebuchet MS"/>
          <w:sz w:val="20"/>
          <w:szCs w:val="20"/>
        </w:rPr>
        <w:t xml:space="preserve">grand </w:t>
      </w:r>
      <w:r>
        <w:rPr>
          <w:rFonts w:ascii="Trebuchet MS" w:hAnsi="Trebuchet MS"/>
          <w:sz w:val="20"/>
          <w:szCs w:val="20"/>
        </w:rPr>
        <w:t xml:space="preserve">bassin hydrographique. </w:t>
      </w:r>
      <w:r w:rsidR="0020661F">
        <w:rPr>
          <w:rFonts w:ascii="Trebuchet MS" w:hAnsi="Trebuchet MS"/>
          <w:sz w:val="20"/>
          <w:szCs w:val="20"/>
        </w:rPr>
        <w:t>Il</w:t>
      </w:r>
      <w:r w:rsidR="0020661F" w:rsidRPr="0020661F">
        <w:rPr>
          <w:rFonts w:ascii="Trebuchet MS" w:hAnsi="Trebuchet MS"/>
          <w:sz w:val="20"/>
          <w:szCs w:val="20"/>
        </w:rPr>
        <w:t xml:space="preserve"> définit les orientations fondamentales pour une gestion équilibrée de l’eau dans le bassin. Il</w:t>
      </w:r>
      <w:r w:rsidR="0020661F">
        <w:rPr>
          <w:rFonts w:ascii="Trebuchet MS" w:hAnsi="Trebuchet MS"/>
          <w:sz w:val="20"/>
          <w:szCs w:val="20"/>
        </w:rPr>
        <w:t xml:space="preserve"> </w:t>
      </w:r>
      <w:r w:rsidR="0020661F" w:rsidRPr="0020661F">
        <w:rPr>
          <w:rFonts w:ascii="Trebuchet MS" w:hAnsi="Trebuchet MS"/>
          <w:sz w:val="20"/>
          <w:szCs w:val="20"/>
        </w:rPr>
        <w:t>a pour ambition de concilier les différents usages de l’eau avec la protection des milieux aquatiques. Il</w:t>
      </w:r>
      <w:r w:rsidR="0020661F">
        <w:rPr>
          <w:rFonts w:ascii="Trebuchet MS" w:hAnsi="Trebuchet MS"/>
          <w:sz w:val="20"/>
          <w:szCs w:val="20"/>
        </w:rPr>
        <w:t xml:space="preserve"> </w:t>
      </w:r>
      <w:r w:rsidR="0020661F" w:rsidRPr="0020661F">
        <w:rPr>
          <w:rFonts w:ascii="Trebuchet MS" w:hAnsi="Trebuchet MS"/>
          <w:sz w:val="20"/>
          <w:szCs w:val="20"/>
        </w:rPr>
        <w:t>prend en compte les principaux programmes publics et définit des objectifs de gestion des milieux</w:t>
      </w:r>
      <w:r w:rsidR="0020661F">
        <w:rPr>
          <w:rFonts w:ascii="Trebuchet MS" w:hAnsi="Trebuchet MS"/>
          <w:sz w:val="20"/>
          <w:szCs w:val="20"/>
        </w:rPr>
        <w:t xml:space="preserve"> </w:t>
      </w:r>
      <w:r w:rsidR="0020661F" w:rsidRPr="0020661F">
        <w:rPr>
          <w:rFonts w:ascii="Trebuchet MS" w:hAnsi="Trebuchet MS"/>
          <w:sz w:val="20"/>
          <w:szCs w:val="20"/>
        </w:rPr>
        <w:t>aquatiques, de quantité et de qualité et fixe le cadre des SAGE.</w:t>
      </w:r>
    </w:p>
    <w:p w:rsidR="0020661F" w:rsidRDefault="0020661F" w:rsidP="005B11AA">
      <w:pPr>
        <w:spacing w:after="0" w:line="240" w:lineRule="auto"/>
        <w:jc w:val="both"/>
        <w:rPr>
          <w:rFonts w:ascii="Trebuchet MS" w:hAnsi="Trebuchet MS"/>
          <w:sz w:val="20"/>
          <w:szCs w:val="20"/>
        </w:rPr>
      </w:pPr>
    </w:p>
    <w:p w:rsidR="00925C8D" w:rsidRDefault="00A626FC" w:rsidP="005B11AA">
      <w:pPr>
        <w:spacing w:after="0" w:line="240" w:lineRule="auto"/>
        <w:jc w:val="both"/>
        <w:rPr>
          <w:rFonts w:ascii="Trebuchet MS" w:hAnsi="Trebuchet MS"/>
          <w:sz w:val="20"/>
          <w:szCs w:val="20"/>
        </w:rPr>
      </w:pPr>
      <w:r>
        <w:rPr>
          <w:rFonts w:ascii="Trebuchet MS" w:hAnsi="Trebuchet MS"/>
          <w:sz w:val="20"/>
          <w:szCs w:val="20"/>
        </w:rPr>
        <w:t>Pour le bassin Adour-Garonne, l</w:t>
      </w:r>
      <w:r w:rsidR="003D3036">
        <w:rPr>
          <w:rFonts w:ascii="Trebuchet MS" w:hAnsi="Trebuchet MS"/>
          <w:sz w:val="20"/>
          <w:szCs w:val="20"/>
        </w:rPr>
        <w:t>e SDAGE</w:t>
      </w:r>
      <w:r w:rsidR="00105D08">
        <w:rPr>
          <w:rFonts w:ascii="Trebuchet MS" w:hAnsi="Trebuchet MS"/>
          <w:sz w:val="20"/>
          <w:szCs w:val="20"/>
        </w:rPr>
        <w:t xml:space="preserve"> 2016-2021</w:t>
      </w:r>
      <w:r w:rsidR="003D3036">
        <w:rPr>
          <w:rFonts w:ascii="Trebuchet MS" w:hAnsi="Trebuchet MS"/>
          <w:sz w:val="20"/>
          <w:szCs w:val="20"/>
        </w:rPr>
        <w:t xml:space="preserve"> </w:t>
      </w:r>
      <w:r w:rsidR="008A1571">
        <w:rPr>
          <w:rFonts w:ascii="Trebuchet MS" w:hAnsi="Trebuchet MS"/>
          <w:sz w:val="20"/>
          <w:szCs w:val="20"/>
        </w:rPr>
        <w:t>comprend</w:t>
      </w:r>
      <w:r w:rsidR="003D3036">
        <w:rPr>
          <w:rFonts w:ascii="Trebuchet MS" w:hAnsi="Trebuchet MS"/>
          <w:sz w:val="20"/>
          <w:szCs w:val="20"/>
        </w:rPr>
        <w:t xml:space="preserve"> 4</w:t>
      </w:r>
      <w:r w:rsidR="008C7429">
        <w:rPr>
          <w:rFonts w:ascii="Trebuchet MS" w:hAnsi="Trebuchet MS"/>
          <w:sz w:val="20"/>
          <w:szCs w:val="20"/>
        </w:rPr>
        <w:t xml:space="preserve"> grandes orientations</w:t>
      </w:r>
      <w:r w:rsidR="00925C8D">
        <w:rPr>
          <w:rFonts w:ascii="Trebuchet MS" w:hAnsi="Trebuchet MS"/>
          <w:sz w:val="20"/>
          <w:szCs w:val="20"/>
        </w:rPr>
        <w:t xml:space="preserve"> rassemblant les dispositions à mettre en </w:t>
      </w:r>
      <w:r w:rsidR="0020661F">
        <w:rPr>
          <w:rFonts w:ascii="Trebuchet MS" w:hAnsi="Trebuchet MS"/>
          <w:sz w:val="20"/>
          <w:szCs w:val="20"/>
        </w:rPr>
        <w:t>œuvre</w:t>
      </w:r>
      <w:r w:rsidR="008C7429">
        <w:rPr>
          <w:rFonts w:ascii="Trebuchet MS" w:hAnsi="Trebuchet MS"/>
          <w:sz w:val="20"/>
          <w:szCs w:val="20"/>
        </w:rPr>
        <w:t xml:space="preserve"> pour </w:t>
      </w:r>
      <w:r w:rsidR="00105D08">
        <w:rPr>
          <w:rFonts w:ascii="Trebuchet MS" w:hAnsi="Trebuchet MS"/>
          <w:sz w:val="20"/>
          <w:szCs w:val="20"/>
        </w:rPr>
        <w:t>atteindre le</w:t>
      </w:r>
      <w:r w:rsidR="00C474AF">
        <w:rPr>
          <w:rFonts w:ascii="Trebuchet MS" w:hAnsi="Trebuchet MS"/>
          <w:sz w:val="20"/>
          <w:szCs w:val="20"/>
        </w:rPr>
        <w:t xml:space="preserve"> bon état écologique </w:t>
      </w:r>
      <w:r w:rsidR="008C7429">
        <w:rPr>
          <w:rFonts w:ascii="Trebuchet MS" w:hAnsi="Trebuchet MS"/>
          <w:sz w:val="20"/>
          <w:szCs w:val="20"/>
        </w:rPr>
        <w:t>de</w:t>
      </w:r>
      <w:r w:rsidR="00C474AF">
        <w:rPr>
          <w:rFonts w:ascii="Trebuchet MS" w:hAnsi="Trebuchet MS"/>
          <w:sz w:val="20"/>
          <w:szCs w:val="20"/>
        </w:rPr>
        <w:t>s</w:t>
      </w:r>
      <w:r w:rsidR="008C7429">
        <w:rPr>
          <w:rFonts w:ascii="Trebuchet MS" w:hAnsi="Trebuchet MS"/>
          <w:sz w:val="20"/>
          <w:szCs w:val="20"/>
        </w:rPr>
        <w:t xml:space="preserve"> masses d’eau d’ici 2021</w:t>
      </w:r>
      <w:r w:rsidR="00333B57">
        <w:rPr>
          <w:rFonts w:ascii="Trebuchet MS" w:hAnsi="Trebuchet MS"/>
          <w:sz w:val="20"/>
          <w:szCs w:val="20"/>
        </w:rPr>
        <w:t xml:space="preserve"> : </w:t>
      </w:r>
    </w:p>
    <w:p w:rsidR="00105D08" w:rsidRDefault="008C7429" w:rsidP="005B11AA">
      <w:pPr>
        <w:pStyle w:val="Paragraphedeliste"/>
        <w:numPr>
          <w:ilvl w:val="1"/>
          <w:numId w:val="3"/>
        </w:numPr>
        <w:ind w:left="0" w:firstLine="0"/>
        <w:jc w:val="both"/>
        <w:rPr>
          <w:rFonts w:ascii="Trebuchet MS" w:hAnsi="Trebuchet MS"/>
          <w:sz w:val="20"/>
          <w:szCs w:val="20"/>
        </w:rPr>
      </w:pPr>
      <w:r w:rsidRPr="00EA1AC7">
        <w:rPr>
          <w:rFonts w:ascii="Trebuchet MS" w:hAnsi="Trebuchet MS"/>
          <w:sz w:val="20"/>
          <w:szCs w:val="20"/>
        </w:rPr>
        <w:t xml:space="preserve">la gouvernance locale, </w:t>
      </w:r>
    </w:p>
    <w:p w:rsidR="00105D08" w:rsidRDefault="008C7429" w:rsidP="005B11AA">
      <w:pPr>
        <w:pStyle w:val="Paragraphedeliste"/>
        <w:numPr>
          <w:ilvl w:val="1"/>
          <w:numId w:val="3"/>
        </w:numPr>
        <w:ind w:left="0" w:firstLine="0"/>
        <w:jc w:val="both"/>
        <w:rPr>
          <w:rFonts w:ascii="Trebuchet MS" w:hAnsi="Trebuchet MS"/>
          <w:sz w:val="20"/>
          <w:szCs w:val="20"/>
        </w:rPr>
      </w:pPr>
      <w:r w:rsidRPr="00EA1AC7">
        <w:rPr>
          <w:rFonts w:ascii="Trebuchet MS" w:hAnsi="Trebuchet MS"/>
          <w:sz w:val="20"/>
          <w:szCs w:val="20"/>
        </w:rPr>
        <w:t xml:space="preserve">la réduction des pollutions, </w:t>
      </w:r>
    </w:p>
    <w:p w:rsidR="00105D08" w:rsidRDefault="00C474AF" w:rsidP="005B11AA">
      <w:pPr>
        <w:pStyle w:val="Paragraphedeliste"/>
        <w:numPr>
          <w:ilvl w:val="1"/>
          <w:numId w:val="3"/>
        </w:numPr>
        <w:ind w:left="0" w:firstLine="0"/>
        <w:jc w:val="both"/>
        <w:rPr>
          <w:rFonts w:ascii="Trebuchet MS" w:hAnsi="Trebuchet MS"/>
          <w:sz w:val="20"/>
          <w:szCs w:val="20"/>
        </w:rPr>
      </w:pPr>
      <w:r w:rsidRPr="00EA1AC7">
        <w:rPr>
          <w:rFonts w:ascii="Trebuchet MS" w:hAnsi="Trebuchet MS"/>
          <w:sz w:val="20"/>
          <w:szCs w:val="20"/>
        </w:rPr>
        <w:t>la gestion quantita</w:t>
      </w:r>
      <w:r w:rsidR="00E32660" w:rsidRPr="00EA1AC7">
        <w:rPr>
          <w:rFonts w:ascii="Trebuchet MS" w:hAnsi="Trebuchet MS"/>
          <w:sz w:val="20"/>
          <w:szCs w:val="20"/>
        </w:rPr>
        <w:t>t</w:t>
      </w:r>
      <w:r w:rsidRPr="00EA1AC7">
        <w:rPr>
          <w:rFonts w:ascii="Trebuchet MS" w:hAnsi="Trebuchet MS"/>
          <w:sz w:val="20"/>
          <w:szCs w:val="20"/>
        </w:rPr>
        <w:t xml:space="preserve">ive de la ressource en eau, </w:t>
      </w:r>
    </w:p>
    <w:p w:rsidR="005A67FC" w:rsidRDefault="00C474AF" w:rsidP="005B11AA">
      <w:pPr>
        <w:pStyle w:val="Paragraphedeliste"/>
        <w:numPr>
          <w:ilvl w:val="1"/>
          <w:numId w:val="3"/>
        </w:numPr>
        <w:ind w:left="0" w:firstLine="0"/>
        <w:jc w:val="both"/>
        <w:rPr>
          <w:rFonts w:ascii="Trebuchet MS" w:hAnsi="Trebuchet MS"/>
          <w:sz w:val="20"/>
          <w:szCs w:val="20"/>
        </w:rPr>
      </w:pPr>
      <w:r w:rsidRPr="00EA1AC7">
        <w:rPr>
          <w:rFonts w:ascii="Trebuchet MS" w:hAnsi="Trebuchet MS"/>
          <w:sz w:val="20"/>
          <w:szCs w:val="20"/>
        </w:rPr>
        <w:t>la préservation des milieux aquatiques.</w:t>
      </w:r>
    </w:p>
    <w:p w:rsidR="00925C8D" w:rsidRDefault="00925C8D" w:rsidP="00925C8D">
      <w:pPr>
        <w:pStyle w:val="Paragraphedeliste"/>
        <w:ind w:left="0"/>
        <w:jc w:val="both"/>
        <w:rPr>
          <w:rFonts w:ascii="Trebuchet MS" w:hAnsi="Trebuchet MS"/>
          <w:sz w:val="20"/>
          <w:szCs w:val="20"/>
        </w:rPr>
      </w:pPr>
    </w:p>
    <w:p w:rsidR="00AF4A67" w:rsidRDefault="0070601C" w:rsidP="005B11AA">
      <w:pPr>
        <w:spacing w:after="0" w:line="240" w:lineRule="auto"/>
        <w:jc w:val="both"/>
        <w:rPr>
          <w:rFonts w:ascii="Trebuchet MS" w:hAnsi="Trebuchet MS"/>
          <w:sz w:val="20"/>
          <w:szCs w:val="20"/>
        </w:rPr>
      </w:pPr>
      <w:r>
        <w:rPr>
          <w:rFonts w:ascii="Trebuchet MS" w:hAnsi="Trebuchet MS"/>
          <w:sz w:val="20"/>
          <w:szCs w:val="20"/>
        </w:rPr>
        <w:t xml:space="preserve">Le tableau suivant présente les </w:t>
      </w:r>
      <w:r w:rsidR="00925C8D">
        <w:rPr>
          <w:rFonts w:ascii="Trebuchet MS" w:hAnsi="Trebuchet MS"/>
          <w:sz w:val="20"/>
          <w:szCs w:val="20"/>
        </w:rPr>
        <w:t>liens entre les dispositions</w:t>
      </w:r>
      <w:r>
        <w:rPr>
          <w:rFonts w:ascii="Trebuchet MS" w:hAnsi="Trebuchet MS"/>
          <w:sz w:val="20"/>
          <w:szCs w:val="20"/>
        </w:rPr>
        <w:t xml:space="preserve"> et </w:t>
      </w:r>
      <w:r w:rsidR="00925C8D">
        <w:rPr>
          <w:rFonts w:ascii="Trebuchet MS" w:hAnsi="Trebuchet MS"/>
          <w:sz w:val="20"/>
          <w:szCs w:val="20"/>
        </w:rPr>
        <w:t xml:space="preserve">les règles </w:t>
      </w:r>
      <w:r>
        <w:rPr>
          <w:rFonts w:ascii="Trebuchet MS" w:hAnsi="Trebuchet MS"/>
          <w:sz w:val="20"/>
          <w:szCs w:val="20"/>
        </w:rPr>
        <w:t xml:space="preserve">du </w:t>
      </w:r>
      <w:r w:rsidR="00925C8D">
        <w:rPr>
          <w:rFonts w:ascii="Trebuchet MS" w:hAnsi="Trebuchet MS"/>
          <w:sz w:val="20"/>
          <w:szCs w:val="20"/>
        </w:rPr>
        <w:t xml:space="preserve">SAGE Adour aval </w:t>
      </w:r>
      <w:r>
        <w:rPr>
          <w:rFonts w:ascii="Trebuchet MS" w:hAnsi="Trebuchet MS"/>
          <w:sz w:val="20"/>
          <w:szCs w:val="20"/>
        </w:rPr>
        <w:t>avec les orientations et dispositions du SDAGE Adour-Garonne 2016-2021.</w:t>
      </w:r>
      <w:r w:rsidR="00246368">
        <w:rPr>
          <w:rFonts w:ascii="Trebuchet MS" w:hAnsi="Trebuchet MS"/>
          <w:sz w:val="20"/>
          <w:szCs w:val="20"/>
        </w:rPr>
        <w:t xml:space="preserve"> Les dispositions du SAGE Adour aval font toutes échos à une ou plusieurs dispositions du SDAGE en les précisant selon les enjeux locaux</w:t>
      </w:r>
      <w:r w:rsidR="00AF4A67">
        <w:rPr>
          <w:rFonts w:ascii="Trebuchet MS" w:hAnsi="Trebuchet MS"/>
          <w:sz w:val="20"/>
          <w:szCs w:val="20"/>
        </w:rPr>
        <w:t>, à l’exception de 4 d’entre elles qui correspondent à des enjeux ou sujets identifiés par la CLE mais qui ne se rapprochent pas directement d’une disposition du SDAGE :</w:t>
      </w:r>
    </w:p>
    <w:p w:rsidR="00AF4A67" w:rsidRDefault="00AF4A67" w:rsidP="00AF4A67">
      <w:pPr>
        <w:pStyle w:val="Paragraphedeliste"/>
        <w:numPr>
          <w:ilvl w:val="1"/>
          <w:numId w:val="3"/>
        </w:numPr>
        <w:jc w:val="both"/>
        <w:rPr>
          <w:rFonts w:ascii="Trebuchet MS" w:hAnsi="Trebuchet MS"/>
          <w:sz w:val="20"/>
          <w:szCs w:val="20"/>
        </w:rPr>
      </w:pPr>
      <w:r>
        <w:rPr>
          <w:rFonts w:ascii="Trebuchet MS" w:hAnsi="Trebuchet MS"/>
          <w:sz w:val="20"/>
          <w:szCs w:val="20"/>
        </w:rPr>
        <w:t>disposition C1D6 relative à la gestion des fossés pour valoriser leur potentiel écologique ;</w:t>
      </w:r>
    </w:p>
    <w:p w:rsidR="00AF4A67" w:rsidRDefault="00AF4A67" w:rsidP="00AF4A67">
      <w:pPr>
        <w:pStyle w:val="Paragraphedeliste"/>
        <w:numPr>
          <w:ilvl w:val="1"/>
          <w:numId w:val="3"/>
        </w:numPr>
        <w:jc w:val="both"/>
        <w:rPr>
          <w:rFonts w:ascii="Trebuchet MS" w:hAnsi="Trebuchet MS"/>
          <w:sz w:val="20"/>
          <w:szCs w:val="20"/>
        </w:rPr>
      </w:pPr>
      <w:r>
        <w:rPr>
          <w:rFonts w:ascii="Trebuchet MS" w:hAnsi="Trebuchet MS"/>
          <w:sz w:val="20"/>
          <w:szCs w:val="20"/>
        </w:rPr>
        <w:t>disposition C5D6</w:t>
      </w:r>
      <w:r w:rsidRPr="00AF4A67">
        <w:rPr>
          <w:rFonts w:ascii="Trebuchet MS" w:hAnsi="Trebuchet MS"/>
          <w:sz w:val="20"/>
          <w:szCs w:val="20"/>
        </w:rPr>
        <w:t xml:space="preserve"> </w:t>
      </w:r>
      <w:r>
        <w:rPr>
          <w:rFonts w:ascii="Trebuchet MS" w:hAnsi="Trebuchet MS"/>
          <w:sz w:val="20"/>
          <w:szCs w:val="20"/>
        </w:rPr>
        <w:t>relative aux interventions des gestionnaires de grands réseaux et à leurs impacts sur les milieux ;</w:t>
      </w:r>
    </w:p>
    <w:p w:rsidR="00AF4A67" w:rsidRDefault="00AF4A67" w:rsidP="00AF4A67">
      <w:pPr>
        <w:pStyle w:val="Paragraphedeliste"/>
        <w:numPr>
          <w:ilvl w:val="1"/>
          <w:numId w:val="3"/>
        </w:numPr>
        <w:jc w:val="both"/>
        <w:rPr>
          <w:rFonts w:ascii="Trebuchet MS" w:hAnsi="Trebuchet MS"/>
          <w:sz w:val="20"/>
          <w:szCs w:val="20"/>
        </w:rPr>
      </w:pPr>
      <w:r>
        <w:rPr>
          <w:rFonts w:ascii="Trebuchet MS" w:hAnsi="Trebuchet MS"/>
          <w:sz w:val="20"/>
          <w:szCs w:val="20"/>
        </w:rPr>
        <w:t>disposition E3D4 évoquant la mise en place de PPRi ;</w:t>
      </w:r>
    </w:p>
    <w:p w:rsidR="00AF4A67" w:rsidRPr="00AF4A67" w:rsidRDefault="00AF4A67" w:rsidP="00AF4A67">
      <w:pPr>
        <w:pStyle w:val="Paragraphedeliste"/>
        <w:numPr>
          <w:ilvl w:val="1"/>
          <w:numId w:val="3"/>
        </w:numPr>
        <w:jc w:val="both"/>
        <w:rPr>
          <w:rFonts w:ascii="Trebuchet MS" w:hAnsi="Trebuchet MS"/>
          <w:sz w:val="20"/>
          <w:szCs w:val="20"/>
        </w:rPr>
      </w:pPr>
      <w:r>
        <w:rPr>
          <w:rFonts w:ascii="Trebuchet MS" w:hAnsi="Trebuchet MS"/>
          <w:sz w:val="20"/>
          <w:szCs w:val="20"/>
        </w:rPr>
        <w:t>disposition E3D5 traitant de la gestion des ouvrages participant à la gestion des inondations.</w:t>
      </w:r>
    </w:p>
    <w:p w:rsidR="00AF4A67" w:rsidRDefault="00AF4A67" w:rsidP="005B11AA">
      <w:pPr>
        <w:spacing w:after="0" w:line="240" w:lineRule="auto"/>
        <w:jc w:val="both"/>
        <w:rPr>
          <w:rFonts w:ascii="Trebuchet MS" w:hAnsi="Trebuchet MS"/>
          <w:sz w:val="20"/>
          <w:szCs w:val="20"/>
        </w:rPr>
      </w:pPr>
    </w:p>
    <w:p w:rsidR="009176EF" w:rsidRDefault="00AF4A67" w:rsidP="005B11AA">
      <w:pPr>
        <w:spacing w:after="0" w:line="240" w:lineRule="auto"/>
        <w:jc w:val="both"/>
        <w:rPr>
          <w:rFonts w:ascii="Trebuchet MS" w:hAnsi="Trebuchet MS"/>
          <w:sz w:val="20"/>
          <w:szCs w:val="20"/>
        </w:rPr>
      </w:pPr>
      <w:r>
        <w:rPr>
          <w:rFonts w:ascii="Trebuchet MS" w:hAnsi="Trebuchet MS"/>
          <w:sz w:val="20"/>
          <w:szCs w:val="20"/>
        </w:rPr>
        <w:t>Les</w:t>
      </w:r>
      <w:r w:rsidR="00246368">
        <w:rPr>
          <w:rFonts w:ascii="Trebuchet MS" w:hAnsi="Trebuchet MS"/>
          <w:sz w:val="20"/>
          <w:szCs w:val="20"/>
        </w:rPr>
        <w:t xml:space="preserve"> </w:t>
      </w:r>
      <w:r>
        <w:rPr>
          <w:rFonts w:ascii="Trebuchet MS" w:hAnsi="Trebuchet MS"/>
          <w:sz w:val="20"/>
          <w:szCs w:val="20"/>
        </w:rPr>
        <w:t>99 autres</w:t>
      </w:r>
      <w:r w:rsidR="00246368">
        <w:rPr>
          <w:rFonts w:ascii="Trebuchet MS" w:hAnsi="Trebuchet MS"/>
          <w:sz w:val="20"/>
          <w:szCs w:val="20"/>
        </w:rPr>
        <w:t xml:space="preserve"> dispositions du SAGE font référence à </w:t>
      </w:r>
      <w:r>
        <w:rPr>
          <w:rFonts w:ascii="Trebuchet MS" w:hAnsi="Trebuchet MS"/>
          <w:sz w:val="20"/>
          <w:szCs w:val="20"/>
        </w:rPr>
        <w:t>84</w:t>
      </w:r>
      <w:r w:rsidR="00246368" w:rsidRPr="00246368">
        <w:rPr>
          <w:rFonts w:ascii="Trebuchet MS" w:hAnsi="Trebuchet MS"/>
          <w:color w:val="FF0000"/>
          <w:sz w:val="20"/>
          <w:szCs w:val="20"/>
        </w:rPr>
        <w:t xml:space="preserve"> </w:t>
      </w:r>
      <w:r w:rsidR="00246368">
        <w:rPr>
          <w:rFonts w:ascii="Trebuchet MS" w:hAnsi="Trebuchet MS"/>
          <w:sz w:val="20"/>
          <w:szCs w:val="20"/>
        </w:rPr>
        <w:t>dispositions du SDAGE.</w:t>
      </w:r>
      <w:r w:rsidR="00E911B7">
        <w:rPr>
          <w:rFonts w:ascii="Trebuchet MS" w:hAnsi="Trebuchet MS"/>
          <w:sz w:val="20"/>
          <w:szCs w:val="20"/>
        </w:rPr>
        <w:t xml:space="preserve"> Elles participent à la réalisation des dispositions du SDAGE, de manière plus ou moins complète et directe selon l’ambition choisie par la CLE et adaptée au territoire Adour aval.</w:t>
      </w:r>
    </w:p>
    <w:p w:rsidR="00246368" w:rsidRDefault="00246368" w:rsidP="005B11AA">
      <w:pPr>
        <w:spacing w:after="0" w:line="240" w:lineRule="auto"/>
        <w:jc w:val="both"/>
        <w:rPr>
          <w:rFonts w:ascii="Trebuchet MS" w:hAnsi="Trebuchet MS"/>
          <w:sz w:val="20"/>
          <w:szCs w:val="20"/>
        </w:rPr>
      </w:pPr>
    </w:p>
    <w:p w:rsidR="00246368" w:rsidRDefault="00E911B7" w:rsidP="005B11AA">
      <w:pPr>
        <w:spacing w:after="0" w:line="240" w:lineRule="auto"/>
        <w:jc w:val="both"/>
        <w:rPr>
          <w:rFonts w:ascii="Trebuchet MS" w:hAnsi="Trebuchet MS"/>
          <w:sz w:val="20"/>
          <w:szCs w:val="20"/>
        </w:rPr>
      </w:pPr>
      <w:r>
        <w:rPr>
          <w:rFonts w:ascii="Trebuchet MS" w:hAnsi="Trebuchet MS"/>
          <w:sz w:val="20"/>
          <w:szCs w:val="20"/>
        </w:rPr>
        <w:t>En particulier, 3</w:t>
      </w:r>
      <w:r w:rsidR="00246368">
        <w:rPr>
          <w:rFonts w:ascii="Trebuchet MS" w:hAnsi="Trebuchet MS"/>
          <w:sz w:val="20"/>
          <w:szCs w:val="20"/>
        </w:rPr>
        <w:t xml:space="preserve">3 dispositions du SDAGE, figurées en jaune dans les tableaux suivants, </w:t>
      </w:r>
      <w:r>
        <w:rPr>
          <w:rFonts w:ascii="Trebuchet MS" w:hAnsi="Trebuchet MS"/>
          <w:sz w:val="20"/>
          <w:szCs w:val="20"/>
        </w:rPr>
        <w:t xml:space="preserve">évoquent les SAGE et les CLE ou les </w:t>
      </w:r>
      <w:r w:rsidR="00246368">
        <w:rPr>
          <w:rFonts w:ascii="Trebuchet MS" w:hAnsi="Trebuchet MS"/>
          <w:sz w:val="20"/>
          <w:szCs w:val="20"/>
        </w:rPr>
        <w:t xml:space="preserve">visent expressément pour leur mise en œuvre. </w:t>
      </w:r>
      <w:r>
        <w:rPr>
          <w:rFonts w:ascii="Trebuchet MS" w:hAnsi="Trebuchet MS"/>
          <w:sz w:val="20"/>
          <w:szCs w:val="20"/>
        </w:rPr>
        <w:t>Pour 22 de ces dispositions, les enjeux ou thématiques concernés sont effectivement intégré</w:t>
      </w:r>
      <w:r w:rsidR="00246368">
        <w:rPr>
          <w:rFonts w:ascii="Trebuchet MS" w:hAnsi="Trebuchet MS"/>
          <w:sz w:val="20"/>
          <w:szCs w:val="20"/>
        </w:rPr>
        <w:t xml:space="preserve">s dans le SAGE ce qui permet d’assurer la compatibilité du SAGE vis-à-vis du SDAGE. </w:t>
      </w:r>
      <w:r w:rsidRPr="00E911B7">
        <w:rPr>
          <w:rFonts w:ascii="Trebuchet MS" w:hAnsi="Trebuchet MS"/>
          <w:sz w:val="20"/>
          <w:szCs w:val="20"/>
        </w:rPr>
        <w:t>11</w:t>
      </w:r>
      <w:r w:rsidR="00246368" w:rsidRPr="00E911B7">
        <w:rPr>
          <w:rFonts w:ascii="Trebuchet MS" w:hAnsi="Trebuchet MS"/>
          <w:sz w:val="20"/>
          <w:szCs w:val="20"/>
        </w:rPr>
        <w:t xml:space="preserve"> d’entre </w:t>
      </w:r>
      <w:r w:rsidR="00246368">
        <w:rPr>
          <w:rFonts w:ascii="Trebuchet MS" w:hAnsi="Trebuchet MS"/>
          <w:sz w:val="20"/>
          <w:szCs w:val="20"/>
        </w:rPr>
        <w:t xml:space="preserve">elles n’ont pas été intégrées pour les raisons suivantes : </w:t>
      </w:r>
    </w:p>
    <w:p w:rsidR="0020661F" w:rsidRDefault="00E911B7" w:rsidP="0020661F">
      <w:pPr>
        <w:pStyle w:val="Paragraphedeliste"/>
        <w:numPr>
          <w:ilvl w:val="1"/>
          <w:numId w:val="3"/>
        </w:numPr>
        <w:jc w:val="both"/>
        <w:rPr>
          <w:rFonts w:ascii="Trebuchet MS" w:hAnsi="Trebuchet MS"/>
          <w:sz w:val="20"/>
          <w:szCs w:val="20"/>
        </w:rPr>
      </w:pPr>
      <w:r>
        <w:rPr>
          <w:rFonts w:ascii="Trebuchet MS" w:hAnsi="Trebuchet MS"/>
          <w:sz w:val="20"/>
          <w:szCs w:val="20"/>
        </w:rPr>
        <w:t>territoire non concerné</w:t>
      </w:r>
    </w:p>
    <w:p w:rsidR="00E911B7" w:rsidRDefault="00E911B7" w:rsidP="00E911B7">
      <w:pPr>
        <w:pStyle w:val="Paragraphedeliste"/>
        <w:numPr>
          <w:ilvl w:val="2"/>
          <w:numId w:val="3"/>
        </w:numPr>
        <w:jc w:val="both"/>
        <w:rPr>
          <w:rFonts w:ascii="Trebuchet MS" w:hAnsi="Trebuchet MS"/>
          <w:sz w:val="20"/>
          <w:szCs w:val="20"/>
        </w:rPr>
      </w:pPr>
      <w:r>
        <w:rPr>
          <w:rFonts w:ascii="Trebuchet MS" w:hAnsi="Trebuchet MS"/>
          <w:sz w:val="20"/>
          <w:szCs w:val="20"/>
        </w:rPr>
        <w:t>A5</w:t>
      </w:r>
      <w:r w:rsidR="00BC30DC">
        <w:rPr>
          <w:rFonts w:ascii="Trebuchet MS" w:hAnsi="Trebuchet MS"/>
          <w:sz w:val="20"/>
          <w:szCs w:val="20"/>
        </w:rPr>
        <w:t xml:space="preserve"> : </w:t>
      </w:r>
      <w:r>
        <w:rPr>
          <w:rFonts w:ascii="Trebuchet MS" w:hAnsi="Trebuchet MS"/>
          <w:sz w:val="20"/>
          <w:szCs w:val="20"/>
        </w:rPr>
        <w:t>SAGE non transfrontalière</w:t>
      </w:r>
    </w:p>
    <w:p w:rsidR="00E911B7" w:rsidRDefault="00E911B7" w:rsidP="00E911B7">
      <w:pPr>
        <w:pStyle w:val="Paragraphedeliste"/>
        <w:numPr>
          <w:ilvl w:val="2"/>
          <w:numId w:val="3"/>
        </w:numPr>
        <w:jc w:val="both"/>
        <w:rPr>
          <w:rFonts w:ascii="Trebuchet MS" w:hAnsi="Trebuchet MS"/>
          <w:sz w:val="20"/>
          <w:szCs w:val="20"/>
        </w:rPr>
      </w:pPr>
      <w:r>
        <w:rPr>
          <w:rFonts w:ascii="Trebuchet MS" w:hAnsi="Trebuchet MS"/>
          <w:sz w:val="20"/>
          <w:szCs w:val="20"/>
        </w:rPr>
        <w:t>A6</w:t>
      </w:r>
      <w:r w:rsidR="00BC30DC">
        <w:rPr>
          <w:rFonts w:ascii="Trebuchet MS" w:hAnsi="Trebuchet MS"/>
          <w:sz w:val="20"/>
          <w:szCs w:val="20"/>
        </w:rPr>
        <w:t xml:space="preserve"> : </w:t>
      </w:r>
      <w:r>
        <w:rPr>
          <w:rFonts w:ascii="Trebuchet MS" w:hAnsi="Trebuchet MS"/>
          <w:sz w:val="20"/>
          <w:szCs w:val="20"/>
        </w:rPr>
        <w:t>pas de schémas de massifs et chartes des parcs</w:t>
      </w:r>
    </w:p>
    <w:p w:rsidR="00E911B7" w:rsidRDefault="00E911B7" w:rsidP="00E911B7">
      <w:pPr>
        <w:pStyle w:val="Paragraphedeliste"/>
        <w:numPr>
          <w:ilvl w:val="2"/>
          <w:numId w:val="3"/>
        </w:numPr>
        <w:jc w:val="both"/>
        <w:rPr>
          <w:rFonts w:ascii="Trebuchet MS" w:hAnsi="Trebuchet MS"/>
          <w:sz w:val="20"/>
          <w:szCs w:val="20"/>
        </w:rPr>
      </w:pPr>
      <w:r>
        <w:rPr>
          <w:rFonts w:ascii="Trebuchet MS" w:hAnsi="Trebuchet MS"/>
          <w:sz w:val="20"/>
          <w:szCs w:val="20"/>
        </w:rPr>
        <w:t>B42</w:t>
      </w:r>
      <w:r w:rsidR="00BC30DC">
        <w:rPr>
          <w:rFonts w:ascii="Trebuchet MS" w:hAnsi="Trebuchet MS"/>
          <w:sz w:val="20"/>
          <w:szCs w:val="20"/>
        </w:rPr>
        <w:t xml:space="preserve"> : </w:t>
      </w:r>
      <w:r>
        <w:rPr>
          <w:rFonts w:ascii="Trebuchet MS" w:hAnsi="Trebuchet MS"/>
          <w:sz w:val="20"/>
          <w:szCs w:val="20"/>
        </w:rPr>
        <w:t>pas de débits objectifs définis sur l’estuaire de l’Adour</w:t>
      </w:r>
    </w:p>
    <w:p w:rsidR="00BC30DC" w:rsidRDefault="00BC30DC" w:rsidP="00E911B7">
      <w:pPr>
        <w:pStyle w:val="Paragraphedeliste"/>
        <w:numPr>
          <w:ilvl w:val="2"/>
          <w:numId w:val="3"/>
        </w:numPr>
        <w:jc w:val="both"/>
        <w:rPr>
          <w:rFonts w:ascii="Trebuchet MS" w:hAnsi="Trebuchet MS"/>
          <w:sz w:val="20"/>
          <w:szCs w:val="20"/>
        </w:rPr>
      </w:pPr>
      <w:r>
        <w:rPr>
          <w:rFonts w:ascii="Trebuchet MS" w:hAnsi="Trebuchet MS"/>
          <w:sz w:val="20"/>
          <w:szCs w:val="20"/>
        </w:rPr>
        <w:t>C13 : pas d’opérations de réalimentation collective sur le SAGE</w:t>
      </w:r>
    </w:p>
    <w:p w:rsidR="00333B57" w:rsidRPr="00333B57" w:rsidRDefault="00333B57" w:rsidP="00333B57">
      <w:pPr>
        <w:pStyle w:val="Paragraphedeliste"/>
        <w:numPr>
          <w:ilvl w:val="2"/>
          <w:numId w:val="3"/>
        </w:numPr>
        <w:jc w:val="both"/>
        <w:rPr>
          <w:rFonts w:ascii="Trebuchet MS" w:hAnsi="Trebuchet MS"/>
          <w:sz w:val="20"/>
          <w:szCs w:val="20"/>
        </w:rPr>
      </w:pPr>
      <w:r>
        <w:rPr>
          <w:rFonts w:ascii="Trebuchet MS" w:hAnsi="Trebuchet MS"/>
          <w:sz w:val="20"/>
          <w:szCs w:val="20"/>
        </w:rPr>
        <w:t>C17 : pas de retenues hydroélectriques sur le SAGE</w:t>
      </w:r>
    </w:p>
    <w:p w:rsidR="00BC30DC" w:rsidRDefault="00BC30DC" w:rsidP="00E911B7">
      <w:pPr>
        <w:pStyle w:val="Paragraphedeliste"/>
        <w:numPr>
          <w:ilvl w:val="2"/>
          <w:numId w:val="3"/>
        </w:numPr>
        <w:jc w:val="both"/>
        <w:rPr>
          <w:rFonts w:ascii="Trebuchet MS" w:hAnsi="Trebuchet MS"/>
          <w:sz w:val="20"/>
          <w:szCs w:val="20"/>
        </w:rPr>
      </w:pPr>
      <w:r>
        <w:rPr>
          <w:rFonts w:ascii="Trebuchet MS" w:hAnsi="Trebuchet MS"/>
          <w:sz w:val="20"/>
          <w:szCs w:val="20"/>
        </w:rPr>
        <w:t>D13 : non concerné car territoire non identifié dans la disposition D12 liée</w:t>
      </w:r>
      <w:r w:rsidR="00333B57">
        <w:rPr>
          <w:rFonts w:ascii="Trebuchet MS" w:hAnsi="Trebuchet MS"/>
          <w:sz w:val="20"/>
          <w:szCs w:val="20"/>
        </w:rPr>
        <w:t xml:space="preserve"> et peu de plans d’eau de taille significative connus sur le périmètre du SAGE (pas de masse d’eau « plan d’eau » notamment)</w:t>
      </w:r>
    </w:p>
    <w:p w:rsidR="00BC30DC" w:rsidRDefault="00BC30DC" w:rsidP="00E911B7">
      <w:pPr>
        <w:pStyle w:val="Paragraphedeliste"/>
        <w:numPr>
          <w:ilvl w:val="2"/>
          <w:numId w:val="3"/>
        </w:numPr>
        <w:jc w:val="both"/>
        <w:rPr>
          <w:rFonts w:ascii="Trebuchet MS" w:hAnsi="Trebuchet MS"/>
          <w:sz w:val="20"/>
          <w:szCs w:val="20"/>
        </w:rPr>
      </w:pPr>
      <w:r>
        <w:rPr>
          <w:rFonts w:ascii="Trebuchet MS" w:hAnsi="Trebuchet MS"/>
          <w:sz w:val="20"/>
          <w:szCs w:val="20"/>
        </w:rPr>
        <w:t>D22 : non concerné par la définition des têtes de bassin évoquée dans le SDAGE</w:t>
      </w:r>
      <w:r w:rsidR="00333B57">
        <w:rPr>
          <w:rFonts w:ascii="Trebuchet MS" w:hAnsi="Trebuchet MS"/>
          <w:sz w:val="20"/>
          <w:szCs w:val="20"/>
        </w:rPr>
        <w:t xml:space="preserve"> sur ce territoire à l’embouchure de l’Adour</w:t>
      </w:r>
    </w:p>
    <w:p w:rsidR="00E911B7" w:rsidRDefault="00E911B7" w:rsidP="0020661F">
      <w:pPr>
        <w:pStyle w:val="Paragraphedeliste"/>
        <w:numPr>
          <w:ilvl w:val="1"/>
          <w:numId w:val="3"/>
        </w:numPr>
        <w:jc w:val="both"/>
        <w:rPr>
          <w:rFonts w:ascii="Trebuchet MS" w:hAnsi="Trebuchet MS"/>
          <w:sz w:val="20"/>
          <w:szCs w:val="20"/>
        </w:rPr>
      </w:pPr>
      <w:r>
        <w:rPr>
          <w:rFonts w:ascii="Trebuchet MS" w:hAnsi="Trebuchet MS"/>
          <w:sz w:val="20"/>
          <w:szCs w:val="20"/>
        </w:rPr>
        <w:t>enjeux traité différemment</w:t>
      </w:r>
    </w:p>
    <w:p w:rsidR="00BC30DC" w:rsidRDefault="00BC30DC" w:rsidP="00E911B7">
      <w:pPr>
        <w:pStyle w:val="Paragraphedeliste"/>
        <w:numPr>
          <w:ilvl w:val="2"/>
          <w:numId w:val="3"/>
        </w:numPr>
        <w:jc w:val="both"/>
        <w:rPr>
          <w:rFonts w:ascii="Trebuchet MS" w:hAnsi="Trebuchet MS"/>
          <w:sz w:val="20"/>
          <w:szCs w:val="20"/>
        </w:rPr>
      </w:pPr>
      <w:r>
        <w:rPr>
          <w:rFonts w:ascii="Trebuchet MS" w:hAnsi="Trebuchet MS"/>
          <w:sz w:val="20"/>
          <w:szCs w:val="20"/>
        </w:rPr>
        <w:t>C3, C4, C7 : non concerné directement par la définition de débits, territoire peu soumis à ce jour à des déficits quantitatifs avérés et chroniques ; à noter toutefois que la disposition E1D1 visant à établir un bilan quantitatif incluant au regard prospectif permettra d’apporter des bases de réflexions plus solides.</w:t>
      </w:r>
    </w:p>
    <w:p w:rsidR="00BC30DC" w:rsidRDefault="00BC30DC" w:rsidP="00E911B7">
      <w:pPr>
        <w:pStyle w:val="Paragraphedeliste"/>
        <w:numPr>
          <w:ilvl w:val="2"/>
          <w:numId w:val="3"/>
        </w:numPr>
        <w:jc w:val="both"/>
        <w:rPr>
          <w:rFonts w:ascii="Trebuchet MS" w:hAnsi="Trebuchet MS"/>
          <w:sz w:val="20"/>
          <w:szCs w:val="20"/>
        </w:rPr>
      </w:pPr>
      <w:r>
        <w:rPr>
          <w:rFonts w:ascii="Trebuchet MS" w:hAnsi="Trebuchet MS"/>
          <w:sz w:val="20"/>
          <w:szCs w:val="20"/>
        </w:rPr>
        <w:t>C10 : la disposition E1D1 vise à faire un premier bilan quantitatif global et prospectif ; la disposition E1D2 incite à la mise en place de suivis au besoin.</w:t>
      </w:r>
    </w:p>
    <w:p w:rsidR="0020661F" w:rsidRPr="0020661F" w:rsidRDefault="0020661F" w:rsidP="0070601C">
      <w:pPr>
        <w:spacing w:line="288" w:lineRule="auto"/>
        <w:jc w:val="both"/>
        <w:rPr>
          <w:rFonts w:ascii="Trebuchet MS" w:hAnsi="Trebuchet MS"/>
          <w:color w:val="FF0000"/>
          <w:sz w:val="20"/>
          <w:szCs w:val="20"/>
        </w:rPr>
        <w:sectPr w:rsidR="0020661F" w:rsidRPr="0020661F" w:rsidSect="005A67FC">
          <w:pgSz w:w="11906" w:h="16838"/>
          <w:pgMar w:top="1418" w:right="1418" w:bottom="1418" w:left="1418" w:header="397" w:footer="709" w:gutter="0"/>
          <w:cols w:space="708"/>
          <w:docGrid w:linePitch="360"/>
        </w:sectPr>
      </w:pPr>
    </w:p>
    <w:tbl>
      <w:tblPr>
        <w:tblW w:w="13817" w:type="dxa"/>
        <w:tblInd w:w="-72" w:type="dxa"/>
        <w:tblCellMar>
          <w:left w:w="70" w:type="dxa"/>
          <w:right w:w="70" w:type="dxa"/>
        </w:tblCellMar>
        <w:tblLook w:val="04A0" w:firstRow="1" w:lastRow="0" w:firstColumn="1" w:lastColumn="0" w:noHBand="0" w:noVBand="1"/>
      </w:tblPr>
      <w:tblGrid>
        <w:gridCol w:w="11266"/>
        <w:gridCol w:w="2551"/>
      </w:tblGrid>
      <w:tr w:rsidR="00D62F13" w:rsidRPr="00680774" w:rsidTr="00566DB9">
        <w:trPr>
          <w:trHeight w:val="384"/>
        </w:trPr>
        <w:tc>
          <w:tcPr>
            <w:tcW w:w="1126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D62F13" w:rsidRPr="00BA2485" w:rsidRDefault="00D62F13" w:rsidP="008F5372">
            <w:pPr>
              <w:spacing w:after="0" w:line="240" w:lineRule="auto"/>
              <w:jc w:val="center"/>
              <w:rPr>
                <w:rFonts w:ascii="Arial" w:eastAsia="Times New Roman" w:hAnsi="Arial" w:cs="Arial"/>
                <w:b/>
                <w:bCs/>
                <w:color w:val="000000"/>
                <w:sz w:val="16"/>
                <w:szCs w:val="16"/>
                <w:lang w:eastAsia="fr-FR"/>
              </w:rPr>
            </w:pPr>
            <w:r w:rsidRPr="00BA2485">
              <w:rPr>
                <w:rFonts w:ascii="Arial" w:eastAsia="Times New Roman" w:hAnsi="Arial" w:cs="Arial"/>
                <w:b/>
                <w:bCs/>
                <w:color w:val="000000"/>
                <w:sz w:val="16"/>
                <w:szCs w:val="16"/>
                <w:lang w:eastAsia="fr-FR"/>
              </w:rPr>
              <w:lastRenderedPageBreak/>
              <w:t>Orientations et dispositions du SDAGE Adour Garonne 2016-2021</w:t>
            </w:r>
          </w:p>
        </w:tc>
        <w:tc>
          <w:tcPr>
            <w:tcW w:w="2551"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D62F13" w:rsidRPr="00BA2485" w:rsidRDefault="00D62F13" w:rsidP="008F5372">
            <w:pPr>
              <w:spacing w:after="0" w:line="240" w:lineRule="auto"/>
              <w:ind w:right="-71"/>
              <w:jc w:val="center"/>
              <w:rPr>
                <w:rFonts w:ascii="Arial" w:eastAsia="Times New Roman" w:hAnsi="Arial" w:cs="Arial"/>
                <w:b/>
                <w:bCs/>
                <w:color w:val="000000"/>
                <w:sz w:val="16"/>
                <w:szCs w:val="16"/>
                <w:lang w:eastAsia="fr-FR"/>
              </w:rPr>
            </w:pPr>
            <w:r w:rsidRPr="00BA2485">
              <w:rPr>
                <w:rFonts w:ascii="Arial" w:eastAsia="Times New Roman" w:hAnsi="Arial" w:cs="Arial"/>
                <w:b/>
                <w:bCs/>
                <w:color w:val="000000"/>
                <w:sz w:val="16"/>
                <w:szCs w:val="16"/>
                <w:lang w:eastAsia="fr-FR"/>
              </w:rPr>
              <w:t xml:space="preserve">Dispositions du PAGD du </w:t>
            </w:r>
          </w:p>
          <w:p w:rsidR="00D62F13" w:rsidRPr="00BA2485" w:rsidRDefault="00D62F13" w:rsidP="008F5372">
            <w:pPr>
              <w:spacing w:after="0" w:line="240" w:lineRule="auto"/>
              <w:ind w:right="-71"/>
              <w:jc w:val="center"/>
              <w:rPr>
                <w:rFonts w:ascii="Arial" w:eastAsia="Times New Roman" w:hAnsi="Arial" w:cs="Arial"/>
                <w:b/>
                <w:bCs/>
                <w:color w:val="000000"/>
                <w:sz w:val="16"/>
                <w:szCs w:val="16"/>
                <w:lang w:eastAsia="fr-FR"/>
              </w:rPr>
            </w:pPr>
            <w:r w:rsidRPr="00BA2485">
              <w:rPr>
                <w:rFonts w:ascii="Arial" w:eastAsia="Times New Roman" w:hAnsi="Arial" w:cs="Arial"/>
                <w:b/>
                <w:bCs/>
                <w:color w:val="000000"/>
                <w:sz w:val="16"/>
                <w:szCs w:val="16"/>
                <w:lang w:eastAsia="fr-FR"/>
              </w:rPr>
              <w:t>SAGE Adour aval</w:t>
            </w:r>
          </w:p>
        </w:tc>
      </w:tr>
      <w:tr w:rsidR="00D62F13" w:rsidRPr="00680774" w:rsidTr="0025576B">
        <w:trPr>
          <w:trHeight w:val="142"/>
        </w:trPr>
        <w:tc>
          <w:tcPr>
            <w:tcW w:w="112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D62F13" w:rsidRPr="00BA2485" w:rsidRDefault="00D62F13" w:rsidP="008F5372">
            <w:pPr>
              <w:spacing w:after="0" w:line="240" w:lineRule="auto"/>
              <w:jc w:val="center"/>
              <w:rPr>
                <w:rFonts w:ascii="Arial" w:eastAsia="Times New Roman" w:hAnsi="Arial" w:cs="Arial"/>
                <w:b/>
                <w:bCs/>
                <w:color w:val="000000"/>
                <w:sz w:val="16"/>
                <w:szCs w:val="16"/>
                <w:lang w:eastAsia="fr-FR"/>
              </w:rPr>
            </w:pPr>
            <w:r w:rsidRPr="00BA2485">
              <w:rPr>
                <w:rFonts w:ascii="Arial" w:eastAsia="Times New Roman" w:hAnsi="Arial" w:cs="Arial"/>
                <w:b/>
                <w:bCs/>
                <w:color w:val="000000"/>
                <w:sz w:val="16"/>
                <w:szCs w:val="16"/>
                <w:lang w:eastAsia="fr-FR"/>
              </w:rPr>
              <w:t>ORIENTATION A – Créer les conditions de gouvernance favorables à l’atteinte des objectifs du SDAGE</w:t>
            </w:r>
          </w:p>
        </w:tc>
        <w:tc>
          <w:tcPr>
            <w:tcW w:w="2551" w:type="dxa"/>
            <w:tcBorders>
              <w:top w:val="single" w:sz="4" w:space="0" w:color="auto"/>
              <w:left w:val="single" w:sz="4" w:space="0" w:color="auto"/>
              <w:bottom w:val="single" w:sz="4" w:space="0" w:color="000000"/>
              <w:right w:val="single" w:sz="4" w:space="0" w:color="000000"/>
            </w:tcBorders>
            <w:shd w:val="clear" w:color="auto" w:fill="E2EFD9" w:themeFill="accent6" w:themeFillTint="33"/>
            <w:vAlign w:val="center"/>
          </w:tcPr>
          <w:p w:rsidR="00D62F13" w:rsidRPr="00BA2485" w:rsidRDefault="00D62F13" w:rsidP="008F5372">
            <w:pPr>
              <w:spacing w:after="0" w:line="240" w:lineRule="auto"/>
              <w:rPr>
                <w:rFonts w:ascii="Arial" w:eastAsia="Times New Roman" w:hAnsi="Arial" w:cs="Arial"/>
                <w:b/>
                <w:bCs/>
                <w:color w:val="000000"/>
                <w:sz w:val="16"/>
                <w:szCs w:val="16"/>
                <w:lang w:eastAsia="fr-FR"/>
              </w:rPr>
            </w:pPr>
          </w:p>
        </w:tc>
      </w:tr>
      <w:tr w:rsidR="00D62F13" w:rsidRPr="00680774" w:rsidTr="0025576B">
        <w:trPr>
          <w:trHeight w:val="142"/>
        </w:trPr>
        <w:tc>
          <w:tcPr>
            <w:tcW w:w="112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D62F13" w:rsidRPr="00BA2485" w:rsidRDefault="00D62F13" w:rsidP="008F5372">
            <w:pPr>
              <w:spacing w:after="0" w:line="240" w:lineRule="auto"/>
              <w:jc w:val="center"/>
              <w:rPr>
                <w:rFonts w:ascii="Arial" w:eastAsia="Times New Roman" w:hAnsi="Arial" w:cs="Arial"/>
                <w:b/>
                <w:bCs/>
                <w:color w:val="000000"/>
                <w:sz w:val="16"/>
                <w:szCs w:val="16"/>
                <w:lang w:eastAsia="fr-FR"/>
              </w:rPr>
            </w:pPr>
            <w:r w:rsidRPr="00BA2485">
              <w:rPr>
                <w:rFonts w:ascii="Arial" w:eastAsia="Times New Roman" w:hAnsi="Arial" w:cs="Arial"/>
                <w:b/>
                <w:bCs/>
                <w:color w:val="000000"/>
                <w:sz w:val="16"/>
                <w:szCs w:val="16"/>
                <w:lang w:eastAsia="fr-FR"/>
              </w:rPr>
              <w:t>Optimiser l’organisation des moyens et des acteurs</w:t>
            </w:r>
          </w:p>
        </w:tc>
        <w:tc>
          <w:tcPr>
            <w:tcW w:w="2551" w:type="dxa"/>
            <w:tcBorders>
              <w:top w:val="single" w:sz="4" w:space="0" w:color="auto"/>
              <w:left w:val="single" w:sz="4" w:space="0" w:color="auto"/>
              <w:bottom w:val="single" w:sz="4" w:space="0" w:color="000000"/>
              <w:right w:val="single" w:sz="4" w:space="0" w:color="000000"/>
            </w:tcBorders>
            <w:shd w:val="clear" w:color="auto" w:fill="E2EFD9" w:themeFill="accent6" w:themeFillTint="33"/>
            <w:vAlign w:val="center"/>
            <w:hideMark/>
          </w:tcPr>
          <w:p w:rsidR="00D62F13" w:rsidRPr="00BA2485" w:rsidRDefault="00D62F13" w:rsidP="008F5372">
            <w:pPr>
              <w:spacing w:after="0" w:line="240" w:lineRule="auto"/>
              <w:rPr>
                <w:rFonts w:ascii="Arial" w:eastAsia="Times New Roman" w:hAnsi="Arial" w:cs="Arial"/>
                <w:b/>
                <w:bCs/>
                <w:color w:val="000000"/>
                <w:sz w:val="16"/>
                <w:szCs w:val="16"/>
                <w:lang w:eastAsia="fr-FR"/>
              </w:rPr>
            </w:pPr>
            <w:r w:rsidRPr="00BA2485">
              <w:rPr>
                <w:rFonts w:ascii="Arial" w:eastAsia="Times New Roman" w:hAnsi="Arial" w:cs="Arial"/>
                <w:b/>
                <w:bCs/>
                <w:color w:val="000000"/>
                <w:sz w:val="16"/>
                <w:szCs w:val="16"/>
                <w:lang w:eastAsia="fr-FR"/>
              </w:rPr>
              <w:t> </w:t>
            </w:r>
          </w:p>
        </w:tc>
      </w:tr>
      <w:tr w:rsidR="00D62F13" w:rsidRPr="00680774" w:rsidTr="00566DB9">
        <w:trPr>
          <w:trHeight w:val="142"/>
        </w:trPr>
        <w:tc>
          <w:tcPr>
            <w:tcW w:w="11266" w:type="dxa"/>
            <w:tcBorders>
              <w:top w:val="single" w:sz="4" w:space="0" w:color="auto"/>
              <w:left w:val="single" w:sz="4" w:space="0" w:color="000000"/>
              <w:bottom w:val="single" w:sz="4" w:space="0" w:color="000000"/>
              <w:right w:val="nil"/>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A1 Organiser les compétences à l’échelle des bassins versants pour le grand cycle de l’eau</w:t>
            </w:r>
          </w:p>
        </w:tc>
        <w:tc>
          <w:tcPr>
            <w:tcW w:w="2551" w:type="dxa"/>
            <w:tcBorders>
              <w:top w:val="nil"/>
              <w:left w:val="single" w:sz="4" w:space="0" w:color="000000"/>
              <w:bottom w:val="single" w:sz="4" w:space="0" w:color="000000"/>
              <w:right w:val="single" w:sz="4" w:space="0" w:color="000000"/>
            </w:tcBorders>
            <w:shd w:val="clear" w:color="auto" w:fill="auto"/>
            <w:vAlign w:val="bottom"/>
            <w:hideMark/>
          </w:tcPr>
          <w:p w:rsidR="00D62F13" w:rsidRPr="00BA2485" w:rsidRDefault="00156908"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F1D4</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A2 Favoriser la bonne échelle dans l’émergence de maîtrises d’ouvrage</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413E15"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B2D1</w:t>
            </w:r>
          </w:p>
        </w:tc>
      </w:tr>
      <w:tr w:rsidR="00D62F13" w:rsidRPr="00680774" w:rsidTr="00156908">
        <w:trPr>
          <w:trHeight w:val="142"/>
        </w:trPr>
        <w:tc>
          <w:tcPr>
            <w:tcW w:w="11266" w:type="dxa"/>
            <w:tcBorders>
              <w:top w:val="nil"/>
              <w:left w:val="single" w:sz="4" w:space="0" w:color="000000"/>
              <w:bottom w:val="single" w:sz="4" w:space="0" w:color="000000"/>
              <w:right w:val="single" w:sz="4" w:space="0" w:color="000000"/>
            </w:tcBorders>
            <w:shd w:val="clear" w:color="auto" w:fill="FFFF99"/>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A3 Faire émerger et élaborer les SAGE nécessaires d’ici 2021</w:t>
            </w:r>
          </w:p>
        </w:tc>
        <w:tc>
          <w:tcPr>
            <w:tcW w:w="2551" w:type="dxa"/>
            <w:tcBorders>
              <w:top w:val="nil"/>
              <w:left w:val="nil"/>
              <w:bottom w:val="single" w:sz="4" w:space="0" w:color="000000"/>
              <w:right w:val="single" w:sz="4" w:space="0" w:color="000000"/>
            </w:tcBorders>
            <w:shd w:val="clear" w:color="auto" w:fill="FFFF99"/>
            <w:vAlign w:val="bottom"/>
            <w:hideMark/>
          </w:tcPr>
          <w:p w:rsidR="00D62F13" w:rsidRPr="00BA2485" w:rsidRDefault="00156908"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F1D1</w:t>
            </w:r>
          </w:p>
        </w:tc>
      </w:tr>
      <w:tr w:rsidR="00D62F13" w:rsidRPr="00680774" w:rsidTr="00156908">
        <w:trPr>
          <w:trHeight w:val="142"/>
        </w:trPr>
        <w:tc>
          <w:tcPr>
            <w:tcW w:w="11266" w:type="dxa"/>
            <w:tcBorders>
              <w:top w:val="nil"/>
              <w:left w:val="single" w:sz="4" w:space="0" w:color="000000"/>
              <w:bottom w:val="single" w:sz="4" w:space="0" w:color="000000"/>
              <w:right w:val="single" w:sz="4" w:space="0" w:color="000000"/>
            </w:tcBorders>
            <w:shd w:val="clear" w:color="auto" w:fill="FFFF99"/>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A4 Développer une approche inter-SAGE</w:t>
            </w:r>
          </w:p>
        </w:tc>
        <w:tc>
          <w:tcPr>
            <w:tcW w:w="2551" w:type="dxa"/>
            <w:tcBorders>
              <w:top w:val="nil"/>
              <w:left w:val="nil"/>
              <w:bottom w:val="single" w:sz="4" w:space="0" w:color="000000"/>
              <w:right w:val="single" w:sz="4" w:space="0" w:color="000000"/>
            </w:tcBorders>
            <w:shd w:val="clear" w:color="auto" w:fill="FFFF99"/>
            <w:vAlign w:val="bottom"/>
            <w:hideMark/>
          </w:tcPr>
          <w:p w:rsidR="00D62F13" w:rsidRPr="00BA2485" w:rsidRDefault="00156908"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F1D6</w:t>
            </w:r>
          </w:p>
        </w:tc>
      </w:tr>
      <w:tr w:rsidR="00D62F13" w:rsidRPr="00680774" w:rsidTr="00156908">
        <w:trPr>
          <w:trHeight w:val="142"/>
        </w:trPr>
        <w:tc>
          <w:tcPr>
            <w:tcW w:w="11266" w:type="dxa"/>
            <w:tcBorders>
              <w:top w:val="nil"/>
              <w:left w:val="single" w:sz="4" w:space="0" w:color="000000"/>
              <w:bottom w:val="single" w:sz="4" w:space="0" w:color="000000"/>
              <w:right w:val="single" w:sz="4" w:space="0" w:color="000000"/>
            </w:tcBorders>
            <w:shd w:val="clear" w:color="auto" w:fill="FFFF99"/>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A5 Organiser une gestion transfrontalière</w:t>
            </w:r>
          </w:p>
        </w:tc>
        <w:tc>
          <w:tcPr>
            <w:tcW w:w="2551" w:type="dxa"/>
            <w:tcBorders>
              <w:top w:val="nil"/>
              <w:left w:val="nil"/>
              <w:bottom w:val="single" w:sz="4" w:space="0" w:color="000000"/>
              <w:right w:val="single" w:sz="4" w:space="0" w:color="000000"/>
            </w:tcBorders>
            <w:shd w:val="clear" w:color="auto" w:fill="FFFF99"/>
            <w:vAlign w:val="bottom"/>
            <w:hideMark/>
          </w:tcPr>
          <w:p w:rsidR="00D62F13" w:rsidRPr="00BA2485" w:rsidRDefault="00D62F13" w:rsidP="008F5372">
            <w:pPr>
              <w:spacing w:after="0" w:line="240" w:lineRule="auto"/>
              <w:rPr>
                <w:rFonts w:ascii="Arial" w:eastAsia="Times New Roman" w:hAnsi="Arial" w:cs="Arial"/>
                <w:b/>
                <w:bCs/>
                <w:sz w:val="16"/>
                <w:szCs w:val="16"/>
                <w:lang w:eastAsia="fr-FR"/>
              </w:rPr>
            </w:pPr>
          </w:p>
        </w:tc>
      </w:tr>
      <w:tr w:rsidR="00D62F13" w:rsidRPr="00680774" w:rsidTr="00156908">
        <w:trPr>
          <w:trHeight w:val="142"/>
        </w:trPr>
        <w:tc>
          <w:tcPr>
            <w:tcW w:w="11266" w:type="dxa"/>
            <w:tcBorders>
              <w:top w:val="nil"/>
              <w:left w:val="single" w:sz="4" w:space="0" w:color="000000"/>
              <w:bottom w:val="single" w:sz="4" w:space="0" w:color="000000"/>
              <w:right w:val="single" w:sz="4" w:space="0" w:color="000000"/>
            </w:tcBorders>
            <w:shd w:val="clear" w:color="auto" w:fill="FFFF99"/>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A6 Intégrer les objectifs du SDAGE dans les schémas de massifs* et dans les chartes des parcs</w:t>
            </w:r>
          </w:p>
        </w:tc>
        <w:tc>
          <w:tcPr>
            <w:tcW w:w="2551" w:type="dxa"/>
            <w:tcBorders>
              <w:top w:val="nil"/>
              <w:left w:val="nil"/>
              <w:bottom w:val="single" w:sz="4" w:space="0" w:color="000000"/>
              <w:right w:val="single" w:sz="4" w:space="0" w:color="000000"/>
            </w:tcBorders>
            <w:shd w:val="clear" w:color="auto" w:fill="FFFF99"/>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A7 Rechercher la synergie des moyens et promouvoir la contractualisation entre les acteurs sur les actions prioritaires</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542CFF"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A2D1, A2D4</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A8 Adapter les aides publiques aux secteurs de montagne</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F97E3E"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A9 Informer et sensibiliser le public</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DC722E" w:rsidRDefault="00542CFF" w:rsidP="008F5372">
            <w:pPr>
              <w:spacing w:after="0" w:line="240" w:lineRule="auto"/>
              <w:rPr>
                <w:rFonts w:ascii="Arial" w:eastAsia="Times New Roman" w:hAnsi="Arial" w:cs="Arial"/>
                <w:sz w:val="16"/>
                <w:szCs w:val="16"/>
                <w:lang w:val="en-US" w:eastAsia="fr-FR"/>
              </w:rPr>
            </w:pPr>
            <w:r w:rsidRPr="009176EF">
              <w:rPr>
                <w:rFonts w:ascii="Arial" w:eastAsia="Times New Roman" w:hAnsi="Arial" w:cs="Arial"/>
                <w:sz w:val="16"/>
                <w:szCs w:val="16"/>
                <w:lang w:val="en-US" w:eastAsia="fr-FR"/>
              </w:rPr>
              <w:t>A1D5, A3D1, A4D4</w:t>
            </w:r>
            <w:r w:rsidR="00413E15" w:rsidRPr="009176EF">
              <w:rPr>
                <w:rFonts w:ascii="Arial" w:eastAsia="Times New Roman" w:hAnsi="Arial" w:cs="Arial"/>
                <w:sz w:val="16"/>
                <w:szCs w:val="16"/>
                <w:lang w:val="en-US" w:eastAsia="fr-FR"/>
              </w:rPr>
              <w:t>, B1D4</w:t>
            </w:r>
            <w:r w:rsidR="009176EF" w:rsidRPr="009176EF">
              <w:rPr>
                <w:rFonts w:ascii="Arial" w:eastAsia="Times New Roman" w:hAnsi="Arial" w:cs="Arial"/>
                <w:sz w:val="16"/>
                <w:szCs w:val="16"/>
                <w:lang w:val="en-US" w:eastAsia="fr-FR"/>
              </w:rPr>
              <w:t>, B3D2</w:t>
            </w:r>
            <w:r w:rsidR="009176EF">
              <w:rPr>
                <w:rFonts w:ascii="Arial" w:eastAsia="Times New Roman" w:hAnsi="Arial" w:cs="Arial"/>
                <w:sz w:val="16"/>
                <w:szCs w:val="16"/>
                <w:lang w:val="en-US" w:eastAsia="fr-FR"/>
              </w:rPr>
              <w:t xml:space="preserve">, </w:t>
            </w:r>
            <w:r w:rsidR="009176EF" w:rsidRPr="009176EF">
              <w:rPr>
                <w:rFonts w:ascii="Arial" w:eastAsia="Times New Roman" w:hAnsi="Arial" w:cs="Arial"/>
                <w:sz w:val="16"/>
                <w:szCs w:val="16"/>
                <w:lang w:val="en-US" w:eastAsia="fr-FR"/>
              </w:rPr>
              <w:t>B5D</w:t>
            </w:r>
            <w:r w:rsidR="009176EF">
              <w:rPr>
                <w:rFonts w:ascii="Arial" w:eastAsia="Times New Roman" w:hAnsi="Arial" w:cs="Arial"/>
                <w:sz w:val="16"/>
                <w:szCs w:val="16"/>
                <w:lang w:val="en-US" w:eastAsia="fr-FR"/>
              </w:rPr>
              <w:t>3</w:t>
            </w:r>
            <w:r w:rsidR="00DC722E">
              <w:rPr>
                <w:rFonts w:ascii="Arial" w:eastAsia="Times New Roman" w:hAnsi="Arial" w:cs="Arial"/>
                <w:sz w:val="16"/>
                <w:szCs w:val="16"/>
                <w:lang w:val="en-US" w:eastAsia="fr-FR"/>
              </w:rPr>
              <w:t xml:space="preserve">, </w:t>
            </w:r>
            <w:r w:rsidR="00DC722E" w:rsidRPr="00DC722E">
              <w:rPr>
                <w:rFonts w:ascii="Arial" w:eastAsia="Times New Roman" w:hAnsi="Arial" w:cs="Arial"/>
                <w:sz w:val="16"/>
                <w:szCs w:val="16"/>
                <w:lang w:val="en-US" w:eastAsia="fr-FR"/>
              </w:rPr>
              <w:t>C5D3</w:t>
            </w:r>
            <w:r w:rsidR="00DC722E">
              <w:rPr>
                <w:rFonts w:ascii="Arial" w:eastAsia="Times New Roman" w:hAnsi="Arial" w:cs="Arial"/>
                <w:sz w:val="16"/>
                <w:szCs w:val="16"/>
                <w:lang w:val="en-US" w:eastAsia="fr-FR"/>
              </w:rPr>
              <w:t xml:space="preserve">, </w:t>
            </w:r>
            <w:r w:rsidR="00DC722E" w:rsidRPr="00DC722E">
              <w:rPr>
                <w:rFonts w:ascii="Arial" w:eastAsia="Times New Roman" w:hAnsi="Arial" w:cs="Arial"/>
                <w:sz w:val="16"/>
                <w:szCs w:val="16"/>
                <w:lang w:val="en-US" w:eastAsia="fr-FR"/>
              </w:rPr>
              <w:t>C5D5</w:t>
            </w:r>
            <w:r w:rsidR="00156908">
              <w:rPr>
                <w:rFonts w:ascii="Arial" w:eastAsia="Times New Roman" w:hAnsi="Arial" w:cs="Arial"/>
                <w:sz w:val="16"/>
                <w:szCs w:val="16"/>
                <w:lang w:val="en-US" w:eastAsia="fr-FR"/>
              </w:rPr>
              <w:t>, E3D6, F3D1</w:t>
            </w:r>
          </w:p>
        </w:tc>
      </w:tr>
      <w:tr w:rsidR="00D62F13" w:rsidRPr="00680774" w:rsidTr="00566DB9">
        <w:trPr>
          <w:trHeight w:val="142"/>
        </w:trPr>
        <w:tc>
          <w:tcPr>
            <w:tcW w:w="11266" w:type="dxa"/>
            <w:tcBorders>
              <w:top w:val="nil"/>
              <w:left w:val="single" w:sz="4" w:space="0" w:color="000000"/>
              <w:bottom w:val="single" w:sz="4" w:space="0" w:color="auto"/>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A10 Former les élus, les cadres, les animateurs et les techniciens des collectivités territoriales</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C722E"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C5D3, C5D5</w:t>
            </w:r>
            <w:r w:rsidR="00156908">
              <w:rPr>
                <w:rFonts w:ascii="Arial" w:eastAsia="Times New Roman" w:hAnsi="Arial" w:cs="Arial"/>
                <w:sz w:val="16"/>
                <w:szCs w:val="16"/>
                <w:lang w:eastAsia="fr-FR"/>
              </w:rPr>
              <w:t>, F1D5</w:t>
            </w:r>
          </w:p>
        </w:tc>
      </w:tr>
      <w:tr w:rsidR="00CD6A1B" w:rsidRPr="00680774" w:rsidTr="0025576B">
        <w:trPr>
          <w:trHeight w:val="142"/>
        </w:trPr>
        <w:tc>
          <w:tcPr>
            <w:tcW w:w="112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D62F13" w:rsidRPr="00BA2485" w:rsidRDefault="00D62F13" w:rsidP="008F5372">
            <w:pPr>
              <w:spacing w:after="0" w:line="240" w:lineRule="auto"/>
              <w:jc w:val="center"/>
              <w:rPr>
                <w:rFonts w:ascii="Arial" w:eastAsia="Times New Roman" w:hAnsi="Arial" w:cs="Arial"/>
                <w:b/>
                <w:bCs/>
                <w:color w:val="000000"/>
                <w:sz w:val="16"/>
                <w:szCs w:val="16"/>
                <w:lang w:eastAsia="fr-FR"/>
              </w:rPr>
            </w:pPr>
            <w:r w:rsidRPr="00BA2485">
              <w:rPr>
                <w:rFonts w:ascii="Arial" w:eastAsia="Times New Roman" w:hAnsi="Arial" w:cs="Arial"/>
                <w:b/>
                <w:bCs/>
                <w:color w:val="000000"/>
                <w:sz w:val="16"/>
                <w:szCs w:val="16"/>
                <w:lang w:eastAsia="fr-FR"/>
              </w:rPr>
              <w:t>Mieux connaitre pour mieux gérer</w:t>
            </w:r>
          </w:p>
        </w:tc>
        <w:tc>
          <w:tcPr>
            <w:tcW w:w="2551" w:type="dxa"/>
            <w:tcBorders>
              <w:top w:val="nil"/>
              <w:left w:val="single" w:sz="4" w:space="0" w:color="auto"/>
              <w:bottom w:val="single" w:sz="4" w:space="0" w:color="000000"/>
              <w:right w:val="single" w:sz="4" w:space="0" w:color="000000"/>
            </w:tcBorders>
            <w:shd w:val="clear" w:color="auto" w:fill="E2EFD9" w:themeFill="accent6" w:themeFillTint="33"/>
            <w:vAlign w:val="center"/>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F97E3E" w:rsidTr="00566DB9">
        <w:trPr>
          <w:trHeight w:val="142"/>
        </w:trPr>
        <w:tc>
          <w:tcPr>
            <w:tcW w:w="11266"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A11 Développer les connaissances dans le cadre du SNDE*</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862692" w:rsidRDefault="00542CFF" w:rsidP="008F5372">
            <w:pPr>
              <w:spacing w:after="0" w:line="240" w:lineRule="auto"/>
              <w:rPr>
                <w:rFonts w:ascii="Arial" w:eastAsia="Times New Roman" w:hAnsi="Arial" w:cs="Arial"/>
                <w:sz w:val="16"/>
                <w:szCs w:val="16"/>
                <w:lang w:val="en-US" w:eastAsia="fr-FR"/>
              </w:rPr>
            </w:pPr>
            <w:r w:rsidRPr="00862692">
              <w:rPr>
                <w:rFonts w:ascii="Arial" w:eastAsia="Times New Roman" w:hAnsi="Arial" w:cs="Arial"/>
                <w:sz w:val="16"/>
                <w:szCs w:val="16"/>
                <w:lang w:val="en-US" w:eastAsia="fr-FR"/>
              </w:rPr>
              <w:t>A1D2, A1D3, A1D4</w:t>
            </w:r>
            <w:r w:rsidR="009176EF" w:rsidRPr="00862692">
              <w:rPr>
                <w:rFonts w:ascii="Arial" w:eastAsia="Times New Roman" w:hAnsi="Arial" w:cs="Arial"/>
                <w:sz w:val="16"/>
                <w:szCs w:val="16"/>
                <w:lang w:val="en-US" w:eastAsia="fr-FR"/>
              </w:rPr>
              <w:t>, C2D2</w:t>
            </w:r>
            <w:r w:rsidR="00862692" w:rsidRPr="00862692">
              <w:rPr>
                <w:rFonts w:ascii="Arial" w:eastAsia="Times New Roman" w:hAnsi="Arial" w:cs="Arial"/>
                <w:sz w:val="16"/>
                <w:szCs w:val="16"/>
                <w:lang w:val="en-US" w:eastAsia="fr-FR"/>
              </w:rPr>
              <w:t>, E1D2</w:t>
            </w:r>
            <w:r w:rsidR="00156908">
              <w:rPr>
                <w:rFonts w:ascii="Arial" w:eastAsia="Times New Roman" w:hAnsi="Arial" w:cs="Arial"/>
                <w:sz w:val="16"/>
                <w:szCs w:val="16"/>
                <w:lang w:val="en-US" w:eastAsia="fr-FR"/>
              </w:rPr>
              <w:t>, E3D1</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A12 Favoriser la consultation des données</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542CFF"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A1D1</w:t>
            </w:r>
            <w:r w:rsidR="009176EF">
              <w:rPr>
                <w:rFonts w:ascii="Arial" w:eastAsia="Times New Roman" w:hAnsi="Arial" w:cs="Arial"/>
                <w:sz w:val="16"/>
                <w:szCs w:val="16"/>
                <w:lang w:eastAsia="fr-FR"/>
              </w:rPr>
              <w:t>, C2D1</w:t>
            </w:r>
            <w:r w:rsidR="00156908">
              <w:rPr>
                <w:rFonts w:ascii="Arial" w:eastAsia="Times New Roman" w:hAnsi="Arial" w:cs="Arial"/>
                <w:sz w:val="16"/>
                <w:szCs w:val="16"/>
                <w:lang w:eastAsia="fr-FR"/>
              </w:rPr>
              <w:t xml:space="preserve">, </w:t>
            </w:r>
            <w:r w:rsidR="00156908">
              <w:rPr>
                <w:rFonts w:ascii="Arial" w:eastAsia="Times New Roman" w:hAnsi="Arial" w:cs="Arial"/>
                <w:sz w:val="16"/>
                <w:szCs w:val="16"/>
                <w:lang w:val="en-US" w:eastAsia="fr-FR"/>
              </w:rPr>
              <w:t xml:space="preserve">E3D1, </w:t>
            </w:r>
            <w:r w:rsidR="00156908">
              <w:rPr>
                <w:rFonts w:ascii="Arial" w:eastAsia="Times New Roman" w:hAnsi="Arial" w:cs="Arial"/>
                <w:sz w:val="16"/>
                <w:szCs w:val="16"/>
                <w:lang w:eastAsia="fr-FR"/>
              </w:rPr>
              <w:t>F1D3</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A13 Développer des outils de synthèse et de diffusion de l’information sur les eaux souterraines</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542CFF"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A1D3</w:t>
            </w:r>
            <w:r w:rsidR="00862692">
              <w:rPr>
                <w:rFonts w:ascii="Arial" w:eastAsia="Times New Roman" w:hAnsi="Arial" w:cs="Arial"/>
                <w:sz w:val="16"/>
                <w:szCs w:val="16"/>
                <w:lang w:eastAsia="fr-FR"/>
              </w:rPr>
              <w:t>, E1D2</w:t>
            </w:r>
            <w:r w:rsidR="00156908">
              <w:rPr>
                <w:rFonts w:ascii="Arial" w:eastAsia="Times New Roman" w:hAnsi="Arial" w:cs="Arial"/>
                <w:sz w:val="16"/>
                <w:szCs w:val="16"/>
                <w:lang w:eastAsia="fr-FR"/>
              </w:rPr>
              <w:t>, F1D3</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A14 Développer la recherche et l’innovation</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F97E3E"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A15 Améliorer les connaissances pour atténuer l’impact du changement climatique sur les ressources en eau et les milieux aquatiques</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862692" w:rsidRDefault="00542CFF" w:rsidP="008F5372">
            <w:pPr>
              <w:spacing w:after="0" w:line="240" w:lineRule="auto"/>
              <w:rPr>
                <w:rFonts w:ascii="Arial" w:eastAsia="Times New Roman" w:hAnsi="Arial" w:cs="Arial"/>
                <w:sz w:val="16"/>
                <w:szCs w:val="16"/>
                <w:lang w:val="en-US" w:eastAsia="fr-FR"/>
              </w:rPr>
            </w:pPr>
            <w:r w:rsidRPr="00413E15">
              <w:rPr>
                <w:rFonts w:ascii="Arial" w:eastAsia="Times New Roman" w:hAnsi="Arial" w:cs="Arial"/>
                <w:sz w:val="16"/>
                <w:szCs w:val="16"/>
                <w:lang w:val="en-US" w:eastAsia="fr-FR"/>
              </w:rPr>
              <w:t>A1D2, A2D1, A3D2, A5D1</w:t>
            </w:r>
            <w:r w:rsidR="00413E15" w:rsidRPr="00413E15">
              <w:rPr>
                <w:rFonts w:ascii="Arial" w:eastAsia="Times New Roman" w:hAnsi="Arial" w:cs="Arial"/>
                <w:sz w:val="16"/>
                <w:szCs w:val="16"/>
                <w:lang w:val="en-US" w:eastAsia="fr-FR"/>
              </w:rPr>
              <w:t>, A5D2</w:t>
            </w:r>
            <w:r w:rsidR="00413E15">
              <w:rPr>
                <w:rFonts w:ascii="Arial" w:eastAsia="Times New Roman" w:hAnsi="Arial" w:cs="Arial"/>
                <w:sz w:val="16"/>
                <w:szCs w:val="16"/>
                <w:lang w:val="en-US" w:eastAsia="fr-FR"/>
              </w:rPr>
              <w:t xml:space="preserve">, </w:t>
            </w:r>
            <w:r w:rsidR="00413E15" w:rsidRPr="00413E15">
              <w:rPr>
                <w:rFonts w:ascii="Arial" w:eastAsia="Times New Roman" w:hAnsi="Arial" w:cs="Arial"/>
                <w:sz w:val="16"/>
                <w:szCs w:val="16"/>
                <w:lang w:val="en-US" w:eastAsia="fr-FR"/>
              </w:rPr>
              <w:t>A5D</w:t>
            </w:r>
            <w:r w:rsidR="00413E15">
              <w:rPr>
                <w:rFonts w:ascii="Arial" w:eastAsia="Times New Roman" w:hAnsi="Arial" w:cs="Arial"/>
                <w:sz w:val="16"/>
                <w:szCs w:val="16"/>
                <w:lang w:val="en-US" w:eastAsia="fr-FR"/>
              </w:rPr>
              <w:t>3, A6D2, B2D2</w:t>
            </w:r>
            <w:r w:rsidR="009176EF">
              <w:rPr>
                <w:rFonts w:ascii="Arial" w:eastAsia="Times New Roman" w:hAnsi="Arial" w:cs="Arial"/>
                <w:sz w:val="16"/>
                <w:szCs w:val="16"/>
                <w:lang w:val="en-US" w:eastAsia="fr-FR"/>
              </w:rPr>
              <w:t>, C1D2</w:t>
            </w:r>
            <w:r w:rsidR="00DC722E">
              <w:rPr>
                <w:rFonts w:ascii="Arial" w:eastAsia="Times New Roman" w:hAnsi="Arial" w:cs="Arial"/>
                <w:sz w:val="16"/>
                <w:szCs w:val="16"/>
                <w:lang w:val="en-US" w:eastAsia="fr-FR"/>
              </w:rPr>
              <w:t>, D1D2</w:t>
            </w:r>
            <w:r w:rsidR="00862692">
              <w:rPr>
                <w:rFonts w:ascii="Arial" w:eastAsia="Times New Roman" w:hAnsi="Arial" w:cs="Arial"/>
                <w:sz w:val="16"/>
                <w:szCs w:val="16"/>
                <w:lang w:val="en-US" w:eastAsia="fr-FR"/>
              </w:rPr>
              <w:t xml:space="preserve">, </w:t>
            </w:r>
            <w:r w:rsidR="00862692" w:rsidRPr="00862692">
              <w:rPr>
                <w:rFonts w:ascii="Arial" w:eastAsia="Times New Roman" w:hAnsi="Arial" w:cs="Arial"/>
                <w:sz w:val="16"/>
                <w:szCs w:val="16"/>
                <w:lang w:val="en-US" w:eastAsia="fr-FR"/>
              </w:rPr>
              <w:t>E1D2</w:t>
            </w:r>
            <w:r w:rsidR="00156908">
              <w:rPr>
                <w:rFonts w:ascii="Arial" w:eastAsia="Times New Roman" w:hAnsi="Arial" w:cs="Arial"/>
                <w:sz w:val="16"/>
                <w:szCs w:val="16"/>
                <w:lang w:val="en-US" w:eastAsia="fr-FR"/>
              </w:rPr>
              <w:t>, E3D2, E3D3, F2D1, F2D2</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A16 Etablir un plan d’adaptation au changement climatique pour le bassin</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C722E"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D1D2</w:t>
            </w:r>
            <w:r w:rsidR="00156908">
              <w:rPr>
                <w:rFonts w:ascii="Arial" w:eastAsia="Times New Roman" w:hAnsi="Arial" w:cs="Arial"/>
                <w:sz w:val="16"/>
                <w:szCs w:val="16"/>
                <w:lang w:eastAsia="fr-FR"/>
              </w:rPr>
              <w:t xml:space="preserve">, </w:t>
            </w:r>
            <w:r w:rsidR="00156908">
              <w:rPr>
                <w:rFonts w:ascii="Arial" w:eastAsia="Times New Roman" w:hAnsi="Arial" w:cs="Arial"/>
                <w:sz w:val="16"/>
                <w:szCs w:val="16"/>
                <w:lang w:val="en-US" w:eastAsia="fr-FR"/>
              </w:rPr>
              <w:t>F2D2</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A17 Partager les savoirs et favoriser les transferts de connaissances scientifiques</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542CFF"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A1D1</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A18 Promouvoir la prospective territoriale</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413E15"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val="en-US" w:eastAsia="fr-FR"/>
              </w:rPr>
              <w:t>B2D2</w:t>
            </w:r>
            <w:r w:rsidR="00DC722E">
              <w:rPr>
                <w:rFonts w:ascii="Arial" w:eastAsia="Times New Roman" w:hAnsi="Arial" w:cs="Arial"/>
                <w:sz w:val="16"/>
                <w:szCs w:val="16"/>
                <w:lang w:val="en-US" w:eastAsia="fr-FR"/>
              </w:rPr>
              <w:t xml:space="preserve">, </w:t>
            </w:r>
            <w:r w:rsidR="00DC722E">
              <w:rPr>
                <w:rFonts w:ascii="Arial" w:eastAsia="Times New Roman" w:hAnsi="Arial" w:cs="Arial"/>
                <w:sz w:val="16"/>
                <w:szCs w:val="16"/>
                <w:lang w:eastAsia="fr-FR"/>
              </w:rPr>
              <w:t>D1D2</w:t>
            </w:r>
            <w:r w:rsidR="00156908">
              <w:rPr>
                <w:rFonts w:ascii="Arial" w:eastAsia="Times New Roman" w:hAnsi="Arial" w:cs="Arial"/>
                <w:sz w:val="16"/>
                <w:szCs w:val="16"/>
                <w:lang w:eastAsia="fr-FR"/>
              </w:rPr>
              <w:t xml:space="preserve">, </w:t>
            </w:r>
            <w:r w:rsidR="00156908">
              <w:rPr>
                <w:rFonts w:ascii="Arial" w:eastAsia="Times New Roman" w:hAnsi="Arial" w:cs="Arial"/>
                <w:sz w:val="16"/>
                <w:szCs w:val="16"/>
                <w:lang w:val="en-US" w:eastAsia="fr-FR"/>
              </w:rPr>
              <w:t>F2D1</w:t>
            </w:r>
          </w:p>
        </w:tc>
      </w:tr>
      <w:tr w:rsidR="00D62F13" w:rsidRPr="00680774" w:rsidTr="00156908">
        <w:trPr>
          <w:trHeight w:val="142"/>
        </w:trPr>
        <w:tc>
          <w:tcPr>
            <w:tcW w:w="11266" w:type="dxa"/>
            <w:tcBorders>
              <w:top w:val="nil"/>
              <w:left w:val="single" w:sz="4" w:space="0" w:color="000000"/>
              <w:bottom w:val="single" w:sz="4" w:space="0" w:color="000000"/>
              <w:right w:val="single" w:sz="4" w:space="0" w:color="000000"/>
            </w:tcBorders>
            <w:shd w:val="clear" w:color="auto" w:fill="FFFF99"/>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A19 Intégrer des scénarios prospectifs dans les outils de gestion</w:t>
            </w:r>
          </w:p>
        </w:tc>
        <w:tc>
          <w:tcPr>
            <w:tcW w:w="2551" w:type="dxa"/>
            <w:tcBorders>
              <w:top w:val="nil"/>
              <w:left w:val="nil"/>
              <w:bottom w:val="single" w:sz="4" w:space="0" w:color="000000"/>
              <w:right w:val="single" w:sz="4" w:space="0" w:color="000000"/>
            </w:tcBorders>
            <w:shd w:val="clear" w:color="auto" w:fill="FFFF99"/>
            <w:vAlign w:val="bottom"/>
            <w:hideMark/>
          </w:tcPr>
          <w:p w:rsidR="00D62F13" w:rsidRPr="00BA2485" w:rsidRDefault="00156908"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val="en-US" w:eastAsia="fr-FR"/>
              </w:rPr>
              <w:t>F2D2</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A20 Raisonner conjointement les politiques de l’eau et de l’énergie</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C722E"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C4D3</w:t>
            </w:r>
          </w:p>
        </w:tc>
      </w:tr>
      <w:tr w:rsidR="00D62F13" w:rsidRPr="00680774" w:rsidTr="00225858">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A21 Élaborer un tableau de bord du SDAGE et réaliser des bilans</w:t>
            </w:r>
          </w:p>
        </w:tc>
        <w:tc>
          <w:tcPr>
            <w:tcW w:w="2551" w:type="dxa"/>
            <w:tcBorders>
              <w:top w:val="nil"/>
              <w:left w:val="nil"/>
              <w:bottom w:val="single" w:sz="4" w:space="0" w:color="000000"/>
              <w:right w:val="single" w:sz="4" w:space="0" w:color="000000"/>
            </w:tcBorders>
            <w:shd w:val="clear" w:color="auto" w:fill="auto"/>
            <w:vAlign w:val="bottom"/>
          </w:tcPr>
          <w:p w:rsidR="00D62F13" w:rsidRPr="00BA2485" w:rsidRDefault="00D62F13" w:rsidP="008F5372">
            <w:pPr>
              <w:spacing w:after="0" w:line="240" w:lineRule="auto"/>
              <w:rPr>
                <w:rFonts w:ascii="Arial" w:eastAsia="Times New Roman" w:hAnsi="Arial" w:cs="Arial"/>
                <w:sz w:val="16"/>
                <w:szCs w:val="16"/>
                <w:lang w:eastAsia="fr-FR"/>
              </w:rPr>
            </w:pP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A22 Évaluer l’impact des politiques de l’eau</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62F13" w:rsidP="008F5372">
            <w:pPr>
              <w:spacing w:after="0" w:line="240" w:lineRule="auto"/>
              <w:rPr>
                <w:rFonts w:ascii="Arial" w:eastAsia="Times New Roman" w:hAnsi="Arial" w:cs="Arial"/>
                <w:sz w:val="16"/>
                <w:szCs w:val="16"/>
                <w:lang w:eastAsia="fr-FR"/>
              </w:rPr>
            </w:pPr>
          </w:p>
        </w:tc>
      </w:tr>
      <w:tr w:rsidR="00D62F13" w:rsidRPr="00680774" w:rsidTr="00156908">
        <w:trPr>
          <w:trHeight w:val="142"/>
        </w:trPr>
        <w:tc>
          <w:tcPr>
            <w:tcW w:w="11266" w:type="dxa"/>
            <w:tcBorders>
              <w:top w:val="nil"/>
              <w:left w:val="single" w:sz="4" w:space="0" w:color="000000"/>
              <w:bottom w:val="single" w:sz="4" w:space="0" w:color="000000"/>
              <w:right w:val="single" w:sz="4" w:space="0" w:color="000000"/>
            </w:tcBorders>
            <w:shd w:val="clear" w:color="auto" w:fill="FFFF99"/>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A23 Assurer le suivi des SAGE et des contrats de rivière</w:t>
            </w:r>
          </w:p>
        </w:tc>
        <w:tc>
          <w:tcPr>
            <w:tcW w:w="2551" w:type="dxa"/>
            <w:tcBorders>
              <w:top w:val="nil"/>
              <w:left w:val="nil"/>
              <w:bottom w:val="single" w:sz="4" w:space="0" w:color="000000"/>
              <w:right w:val="single" w:sz="4" w:space="0" w:color="000000"/>
            </w:tcBorders>
            <w:shd w:val="clear" w:color="auto" w:fill="FFFF99"/>
            <w:vAlign w:val="bottom"/>
            <w:hideMark/>
          </w:tcPr>
          <w:p w:rsidR="00D62F13" w:rsidRPr="00BA2485" w:rsidRDefault="00542CFF"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A2D4</w:t>
            </w:r>
            <w:r w:rsidR="00156908">
              <w:rPr>
                <w:rFonts w:ascii="Arial" w:eastAsia="Times New Roman" w:hAnsi="Arial" w:cs="Arial"/>
                <w:sz w:val="16"/>
                <w:szCs w:val="16"/>
                <w:lang w:eastAsia="fr-FR"/>
              </w:rPr>
              <w:t>, F1D1</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A24 Mettre en œuvre le programme de surveillance</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566DB9">
        <w:trPr>
          <w:trHeight w:val="142"/>
        </w:trPr>
        <w:tc>
          <w:tcPr>
            <w:tcW w:w="11266" w:type="dxa"/>
            <w:tcBorders>
              <w:top w:val="nil"/>
              <w:left w:val="single" w:sz="4" w:space="0" w:color="000000"/>
              <w:bottom w:val="single" w:sz="4" w:space="0" w:color="auto"/>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A25 Favoriser les réseaux locaux de suivi de l’état des eaux et des milieux aquatiques</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542CFF"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A1D2, A1D3</w:t>
            </w:r>
            <w:r w:rsidR="00413E15">
              <w:rPr>
                <w:rFonts w:ascii="Arial" w:eastAsia="Times New Roman" w:hAnsi="Arial" w:cs="Arial"/>
                <w:sz w:val="16"/>
                <w:szCs w:val="16"/>
                <w:lang w:eastAsia="fr-FR"/>
              </w:rPr>
              <w:t>, A6D1, A6D6</w:t>
            </w:r>
          </w:p>
        </w:tc>
      </w:tr>
      <w:tr w:rsidR="00D62F13" w:rsidRPr="00680774" w:rsidTr="0025576B">
        <w:trPr>
          <w:trHeight w:val="142"/>
        </w:trPr>
        <w:tc>
          <w:tcPr>
            <w:tcW w:w="112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D62F13" w:rsidRPr="00BA2485" w:rsidRDefault="00D62F13" w:rsidP="008F5372">
            <w:pPr>
              <w:spacing w:after="0" w:line="240" w:lineRule="auto"/>
              <w:jc w:val="center"/>
              <w:rPr>
                <w:rFonts w:ascii="Arial" w:eastAsia="Times New Roman" w:hAnsi="Arial" w:cs="Arial"/>
                <w:b/>
                <w:bCs/>
                <w:color w:val="000000"/>
                <w:sz w:val="16"/>
                <w:szCs w:val="16"/>
                <w:lang w:eastAsia="fr-FR"/>
              </w:rPr>
            </w:pPr>
            <w:r w:rsidRPr="00BA2485">
              <w:rPr>
                <w:rFonts w:ascii="Arial" w:eastAsia="Times New Roman" w:hAnsi="Arial" w:cs="Arial"/>
                <w:b/>
                <w:bCs/>
                <w:color w:val="000000"/>
                <w:sz w:val="16"/>
                <w:szCs w:val="16"/>
                <w:lang w:eastAsia="fr-FR"/>
              </w:rPr>
              <w:t>Développer l’analyse économique dans le SDAGE</w:t>
            </w:r>
          </w:p>
        </w:tc>
        <w:tc>
          <w:tcPr>
            <w:tcW w:w="2551" w:type="dxa"/>
            <w:tcBorders>
              <w:top w:val="nil"/>
              <w:left w:val="single" w:sz="4" w:space="0" w:color="auto"/>
              <w:bottom w:val="single" w:sz="4" w:space="0" w:color="000000"/>
              <w:right w:val="single" w:sz="4" w:space="0" w:color="000000"/>
            </w:tcBorders>
            <w:shd w:val="clear" w:color="auto" w:fill="E2EFD9" w:themeFill="accent6" w:themeFillTint="33"/>
            <w:vAlign w:val="center"/>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566DB9">
        <w:trPr>
          <w:trHeight w:val="142"/>
        </w:trPr>
        <w:tc>
          <w:tcPr>
            <w:tcW w:w="11266"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A26 Rassembler et structurer les données économiques</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A27 Développer et promouvoir les méthodes d’analyse économique</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156908">
        <w:trPr>
          <w:trHeight w:val="142"/>
        </w:trPr>
        <w:tc>
          <w:tcPr>
            <w:tcW w:w="11266" w:type="dxa"/>
            <w:tcBorders>
              <w:top w:val="nil"/>
              <w:left w:val="single" w:sz="4" w:space="0" w:color="000000"/>
              <w:bottom w:val="single" w:sz="4" w:space="0" w:color="000000"/>
              <w:right w:val="single" w:sz="4" w:space="0" w:color="000000"/>
            </w:tcBorders>
            <w:shd w:val="clear" w:color="auto" w:fill="FFFF99"/>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A28 Intégrer l’analyse économique dans la gestion locale de l’eau</w:t>
            </w:r>
          </w:p>
        </w:tc>
        <w:tc>
          <w:tcPr>
            <w:tcW w:w="2551" w:type="dxa"/>
            <w:tcBorders>
              <w:top w:val="nil"/>
              <w:left w:val="nil"/>
              <w:bottom w:val="single" w:sz="4" w:space="0" w:color="000000"/>
              <w:right w:val="single" w:sz="4" w:space="0" w:color="000000"/>
            </w:tcBorders>
            <w:shd w:val="clear" w:color="auto" w:fill="FFFF99"/>
            <w:vAlign w:val="bottom"/>
            <w:hideMark/>
          </w:tcPr>
          <w:p w:rsidR="00D62F13" w:rsidRPr="00BA2485" w:rsidRDefault="00542CFF"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A2D1</w:t>
            </w:r>
            <w:r w:rsidR="00413E15">
              <w:rPr>
                <w:rFonts w:ascii="Arial" w:eastAsia="Times New Roman" w:hAnsi="Arial" w:cs="Arial"/>
                <w:sz w:val="16"/>
                <w:szCs w:val="16"/>
                <w:lang w:eastAsia="fr-FR"/>
              </w:rPr>
              <w:t>, A5D4, B1D3</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A29 Evaluer le coût d’objectifs environnementaux ambitieux</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A30 Prendre en compte les bénéfices environnementaux résultant de l’obtention du bon état des eaux</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566DB9">
        <w:trPr>
          <w:trHeight w:val="142"/>
        </w:trPr>
        <w:tc>
          <w:tcPr>
            <w:tcW w:w="11266" w:type="dxa"/>
            <w:tcBorders>
              <w:top w:val="nil"/>
              <w:left w:val="single" w:sz="4" w:space="0" w:color="000000"/>
              <w:bottom w:val="single" w:sz="4" w:space="0" w:color="auto"/>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A31 Evaluer les flux économiques liés à l’eau entre les usagers</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25576B">
        <w:trPr>
          <w:trHeight w:val="142"/>
        </w:trPr>
        <w:tc>
          <w:tcPr>
            <w:tcW w:w="112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D62F13" w:rsidRPr="00BA2485" w:rsidRDefault="00D62F13" w:rsidP="008F5372">
            <w:pPr>
              <w:spacing w:after="0" w:line="240" w:lineRule="auto"/>
              <w:jc w:val="center"/>
              <w:rPr>
                <w:rFonts w:ascii="Arial" w:eastAsia="Times New Roman" w:hAnsi="Arial" w:cs="Arial"/>
                <w:b/>
                <w:bCs/>
                <w:color w:val="000000"/>
                <w:sz w:val="16"/>
                <w:szCs w:val="16"/>
                <w:lang w:eastAsia="fr-FR"/>
              </w:rPr>
            </w:pPr>
            <w:r w:rsidRPr="00BA2485">
              <w:rPr>
                <w:rFonts w:ascii="Arial" w:eastAsia="Times New Roman" w:hAnsi="Arial" w:cs="Arial"/>
                <w:b/>
                <w:bCs/>
                <w:color w:val="000000"/>
                <w:sz w:val="16"/>
                <w:szCs w:val="16"/>
                <w:lang w:eastAsia="fr-FR"/>
              </w:rPr>
              <w:t>Concilier les politiques de l’eau et de l’aménagement du territoire</w:t>
            </w:r>
          </w:p>
        </w:tc>
        <w:tc>
          <w:tcPr>
            <w:tcW w:w="2551" w:type="dxa"/>
            <w:tcBorders>
              <w:top w:val="nil"/>
              <w:left w:val="single" w:sz="4" w:space="0" w:color="auto"/>
              <w:bottom w:val="single" w:sz="4" w:space="0" w:color="000000"/>
              <w:right w:val="single" w:sz="4" w:space="0" w:color="000000"/>
            </w:tcBorders>
            <w:shd w:val="clear" w:color="auto" w:fill="E2EFD9" w:themeFill="accent6" w:themeFillTint="33"/>
            <w:vAlign w:val="center"/>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156908">
        <w:trPr>
          <w:trHeight w:val="142"/>
        </w:trPr>
        <w:tc>
          <w:tcPr>
            <w:tcW w:w="11266" w:type="dxa"/>
            <w:tcBorders>
              <w:top w:val="single" w:sz="4" w:space="0" w:color="auto"/>
              <w:left w:val="single" w:sz="4" w:space="0" w:color="000000"/>
              <w:bottom w:val="single" w:sz="4" w:space="0" w:color="000000"/>
              <w:right w:val="single" w:sz="4" w:space="0" w:color="000000"/>
            </w:tcBorders>
            <w:shd w:val="clear" w:color="auto" w:fill="FFFF99"/>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A32 Consulter le plus en amont possible les structures ayant compétence dans le domaine de l’eau</w:t>
            </w:r>
          </w:p>
        </w:tc>
        <w:tc>
          <w:tcPr>
            <w:tcW w:w="2551" w:type="dxa"/>
            <w:tcBorders>
              <w:top w:val="nil"/>
              <w:left w:val="nil"/>
              <w:bottom w:val="single" w:sz="4" w:space="0" w:color="000000"/>
              <w:right w:val="single" w:sz="4" w:space="0" w:color="000000"/>
            </w:tcBorders>
            <w:shd w:val="clear" w:color="auto" w:fill="FFFF99"/>
            <w:vAlign w:val="bottom"/>
            <w:hideMark/>
          </w:tcPr>
          <w:p w:rsidR="00D62F13" w:rsidRPr="00BA2485" w:rsidRDefault="00DC722E"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D1D1</w:t>
            </w:r>
            <w:r w:rsidR="00156908">
              <w:rPr>
                <w:rFonts w:ascii="Arial" w:eastAsia="Times New Roman" w:hAnsi="Arial" w:cs="Arial"/>
                <w:sz w:val="16"/>
                <w:szCs w:val="16"/>
                <w:lang w:eastAsia="fr-FR"/>
              </w:rPr>
              <w:t>, F1D2</w:t>
            </w:r>
          </w:p>
        </w:tc>
      </w:tr>
      <w:tr w:rsidR="00D62F13" w:rsidRPr="00680774" w:rsidTr="00156908">
        <w:trPr>
          <w:trHeight w:val="142"/>
        </w:trPr>
        <w:tc>
          <w:tcPr>
            <w:tcW w:w="11266" w:type="dxa"/>
            <w:tcBorders>
              <w:top w:val="nil"/>
              <w:left w:val="single" w:sz="4" w:space="0" w:color="000000"/>
              <w:bottom w:val="single" w:sz="4" w:space="0" w:color="000000"/>
              <w:right w:val="single" w:sz="4" w:space="0" w:color="000000"/>
            </w:tcBorders>
            <w:shd w:val="clear" w:color="auto" w:fill="FFFF99"/>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A33 Susciter des échanges d’expériences pour favoriser une culture commune</w:t>
            </w:r>
          </w:p>
        </w:tc>
        <w:tc>
          <w:tcPr>
            <w:tcW w:w="2551" w:type="dxa"/>
            <w:tcBorders>
              <w:top w:val="nil"/>
              <w:left w:val="nil"/>
              <w:bottom w:val="single" w:sz="4" w:space="0" w:color="000000"/>
              <w:right w:val="single" w:sz="4" w:space="0" w:color="000000"/>
            </w:tcBorders>
            <w:shd w:val="clear" w:color="auto" w:fill="FFFF99"/>
            <w:vAlign w:val="bottom"/>
            <w:hideMark/>
          </w:tcPr>
          <w:p w:rsidR="00D62F13" w:rsidRPr="00BA2485" w:rsidRDefault="00DC722E"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D1D1</w:t>
            </w:r>
          </w:p>
        </w:tc>
      </w:tr>
      <w:tr w:rsidR="00D62F13" w:rsidRPr="00F97E3E"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A34 Informer les acteurs de l’urbanisme des enjeux liés à l’eau</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156908" w:rsidRDefault="009176EF" w:rsidP="008F5372">
            <w:pPr>
              <w:spacing w:after="0" w:line="240" w:lineRule="auto"/>
              <w:rPr>
                <w:rFonts w:ascii="Arial" w:eastAsia="Times New Roman" w:hAnsi="Arial" w:cs="Arial"/>
                <w:sz w:val="16"/>
                <w:szCs w:val="16"/>
                <w:lang w:val="en-US" w:eastAsia="fr-FR"/>
              </w:rPr>
            </w:pPr>
            <w:r w:rsidRPr="00156908">
              <w:rPr>
                <w:rFonts w:ascii="Arial" w:eastAsia="Times New Roman" w:hAnsi="Arial" w:cs="Arial"/>
                <w:sz w:val="16"/>
                <w:szCs w:val="16"/>
                <w:lang w:val="en-US" w:eastAsia="fr-FR"/>
              </w:rPr>
              <w:t>C2D1</w:t>
            </w:r>
            <w:r w:rsidR="00DC722E" w:rsidRPr="00156908">
              <w:rPr>
                <w:rFonts w:ascii="Arial" w:eastAsia="Times New Roman" w:hAnsi="Arial" w:cs="Arial"/>
                <w:sz w:val="16"/>
                <w:szCs w:val="16"/>
                <w:lang w:val="en-US" w:eastAsia="fr-FR"/>
              </w:rPr>
              <w:t>, D1D1, D1D3</w:t>
            </w:r>
            <w:r w:rsidR="003E2308" w:rsidRPr="00156908">
              <w:rPr>
                <w:rFonts w:ascii="Arial" w:eastAsia="Times New Roman" w:hAnsi="Arial" w:cs="Arial"/>
                <w:sz w:val="16"/>
                <w:szCs w:val="16"/>
                <w:lang w:val="en-US" w:eastAsia="fr-FR"/>
              </w:rPr>
              <w:t xml:space="preserve">, D2D1, </w:t>
            </w:r>
            <w:r w:rsidR="003E2308" w:rsidRPr="00156908">
              <w:rPr>
                <w:rFonts w:ascii="Arial" w:eastAsia="Times New Roman" w:hAnsi="Arial" w:cs="Arial"/>
                <w:sz w:val="16"/>
                <w:szCs w:val="16"/>
                <w:lang w:val="en-US" w:eastAsia="fr-FR"/>
              </w:rPr>
              <w:lastRenderedPageBreak/>
              <w:t>D2D2</w:t>
            </w:r>
            <w:r w:rsidR="00156908" w:rsidRPr="00156908">
              <w:rPr>
                <w:rFonts w:ascii="Arial" w:eastAsia="Times New Roman" w:hAnsi="Arial" w:cs="Arial"/>
                <w:sz w:val="16"/>
                <w:szCs w:val="16"/>
                <w:lang w:val="en-US" w:eastAsia="fr-FR"/>
              </w:rPr>
              <w:t xml:space="preserve">, </w:t>
            </w:r>
            <w:r w:rsidR="00156908">
              <w:rPr>
                <w:rFonts w:ascii="Arial" w:eastAsia="Times New Roman" w:hAnsi="Arial" w:cs="Arial"/>
                <w:sz w:val="16"/>
                <w:szCs w:val="16"/>
                <w:lang w:val="en-US" w:eastAsia="fr-FR"/>
              </w:rPr>
              <w:t xml:space="preserve">E3D1, </w:t>
            </w:r>
            <w:r w:rsidR="00156908" w:rsidRPr="00156908">
              <w:rPr>
                <w:rFonts w:ascii="Arial" w:eastAsia="Times New Roman" w:hAnsi="Arial" w:cs="Arial"/>
                <w:sz w:val="16"/>
                <w:szCs w:val="16"/>
                <w:lang w:val="en-US" w:eastAsia="fr-FR"/>
              </w:rPr>
              <w:t>F1D3</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lastRenderedPageBreak/>
              <w:t>A35 Définir, en 2021, un objectif de compensation de l’imperméabilisation nouvelle des sols</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A36 Améliorer l’approche de la gestion globale de l’eau dans les documents d’urbanisme et autres projets d’aménagement ou d’infrastructure</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3E2308"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D2D3</w:t>
            </w:r>
            <w:r w:rsidR="00862692">
              <w:rPr>
                <w:rFonts w:ascii="Arial" w:eastAsia="Times New Roman" w:hAnsi="Arial" w:cs="Arial"/>
                <w:sz w:val="16"/>
                <w:szCs w:val="16"/>
                <w:lang w:eastAsia="fr-FR"/>
              </w:rPr>
              <w:t>, D2D4, D2D5, D3D1, D3D2, D3D3, D3D4, D3D5</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A37 Respecter les espaces de fonctionnalité des milieux aquatiques dans l’utilisation des sols et la gestion des eaux de pluie</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3E2308"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D2D3</w:t>
            </w:r>
            <w:r w:rsidR="00862692">
              <w:rPr>
                <w:rFonts w:ascii="Arial" w:eastAsia="Times New Roman" w:hAnsi="Arial" w:cs="Arial"/>
                <w:sz w:val="16"/>
                <w:szCs w:val="16"/>
                <w:lang w:eastAsia="fr-FR"/>
              </w:rPr>
              <w:t>, D2D4, D2D5, D3D2, D3D3, D3D4, D3D5</w:t>
            </w:r>
          </w:p>
        </w:tc>
      </w:tr>
      <w:tr w:rsidR="00D62F13" w:rsidRPr="00680774" w:rsidTr="00287431">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A38 Prendre en compte les coûts induits liés à l’eau dans les projets d’urbanisme</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287431">
        <w:trPr>
          <w:trHeight w:val="142"/>
        </w:trPr>
        <w:tc>
          <w:tcPr>
            <w:tcW w:w="11266" w:type="dxa"/>
            <w:tcBorders>
              <w:top w:val="single" w:sz="4" w:space="0" w:color="000000"/>
              <w:left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A39 Identifier les solutions et les limites éventuelles de l’assainissement et de l’alimentation en eau potable en amont des projets d’urbanisme et d’aménagement du territoire</w:t>
            </w:r>
          </w:p>
        </w:tc>
        <w:tc>
          <w:tcPr>
            <w:tcW w:w="2551" w:type="dxa"/>
            <w:tcBorders>
              <w:top w:val="single" w:sz="4" w:space="0" w:color="000000"/>
              <w:left w:val="nil"/>
              <w:bottom w:val="single" w:sz="4" w:space="0" w:color="auto"/>
              <w:right w:val="single" w:sz="4" w:space="0" w:color="000000"/>
            </w:tcBorders>
            <w:shd w:val="clear" w:color="auto" w:fill="auto"/>
            <w:vAlign w:val="bottom"/>
            <w:hideMark/>
          </w:tcPr>
          <w:p w:rsidR="00D62F13" w:rsidRPr="00BA2485" w:rsidRDefault="003E2308"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D2D1, D2D2</w:t>
            </w:r>
          </w:p>
        </w:tc>
      </w:tr>
      <w:tr w:rsidR="00D62F13" w:rsidRPr="00680774" w:rsidTr="0025576B">
        <w:trPr>
          <w:trHeight w:val="142"/>
        </w:trPr>
        <w:tc>
          <w:tcPr>
            <w:tcW w:w="11266" w:type="dxa"/>
            <w:tcBorders>
              <w:left w:val="single" w:sz="4" w:space="0" w:color="auto"/>
              <w:bottom w:val="single" w:sz="4" w:space="0" w:color="000000"/>
              <w:right w:val="single" w:sz="4" w:space="0" w:color="auto"/>
            </w:tcBorders>
            <w:shd w:val="clear" w:color="auto" w:fill="C5E0B3" w:themeFill="accent6" w:themeFillTint="66"/>
            <w:vAlign w:val="center"/>
          </w:tcPr>
          <w:p w:rsidR="00D62F13" w:rsidRPr="00BA2485" w:rsidRDefault="00D62F13" w:rsidP="00AF51F8">
            <w:pPr>
              <w:spacing w:after="0" w:line="240" w:lineRule="auto"/>
              <w:jc w:val="center"/>
              <w:rPr>
                <w:rFonts w:ascii="Arial" w:eastAsia="Times New Roman" w:hAnsi="Arial" w:cs="Arial"/>
                <w:b/>
                <w:bCs/>
                <w:color w:val="000000"/>
                <w:sz w:val="16"/>
                <w:szCs w:val="16"/>
                <w:lang w:eastAsia="fr-FR"/>
              </w:rPr>
            </w:pPr>
            <w:r w:rsidRPr="00BA2485">
              <w:rPr>
                <w:rFonts w:ascii="Arial" w:eastAsia="Times New Roman" w:hAnsi="Arial" w:cs="Arial"/>
                <w:b/>
                <w:bCs/>
                <w:color w:val="000000"/>
                <w:sz w:val="16"/>
                <w:szCs w:val="16"/>
                <w:lang w:eastAsia="fr-FR"/>
              </w:rPr>
              <w:t>ORIENTATION B – Réduire les pollutions</w:t>
            </w:r>
          </w:p>
        </w:tc>
        <w:tc>
          <w:tcPr>
            <w:tcW w:w="2551" w:type="dxa"/>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tcPr>
          <w:p w:rsidR="00D62F13" w:rsidRPr="00BA2485" w:rsidRDefault="00D62F13" w:rsidP="008F5372">
            <w:pPr>
              <w:spacing w:after="0" w:line="240" w:lineRule="auto"/>
              <w:rPr>
                <w:rFonts w:ascii="Arial" w:eastAsia="Times New Roman" w:hAnsi="Arial" w:cs="Arial"/>
                <w:sz w:val="16"/>
                <w:szCs w:val="16"/>
                <w:lang w:eastAsia="fr-FR"/>
              </w:rPr>
            </w:pPr>
          </w:p>
        </w:tc>
      </w:tr>
      <w:tr w:rsidR="00D62F13" w:rsidRPr="00680774" w:rsidTr="0025576B">
        <w:trPr>
          <w:trHeight w:val="142"/>
        </w:trPr>
        <w:tc>
          <w:tcPr>
            <w:tcW w:w="11266" w:type="dxa"/>
            <w:tcBorders>
              <w:top w:val="single" w:sz="4" w:space="0" w:color="000000"/>
              <w:left w:val="single" w:sz="4" w:space="0" w:color="auto"/>
              <w:bottom w:val="single" w:sz="4" w:space="0" w:color="auto"/>
              <w:right w:val="single" w:sz="4" w:space="0" w:color="auto"/>
            </w:tcBorders>
            <w:shd w:val="clear" w:color="auto" w:fill="C5E0B3" w:themeFill="accent6" w:themeFillTint="66"/>
            <w:vAlign w:val="center"/>
            <w:hideMark/>
          </w:tcPr>
          <w:p w:rsidR="00D62F13" w:rsidRPr="00BA2485" w:rsidRDefault="00D62F13" w:rsidP="008F5372">
            <w:pPr>
              <w:spacing w:after="0" w:line="240" w:lineRule="auto"/>
              <w:jc w:val="center"/>
              <w:rPr>
                <w:rFonts w:ascii="Arial" w:eastAsia="Times New Roman" w:hAnsi="Arial" w:cs="Arial"/>
                <w:b/>
                <w:bCs/>
                <w:color w:val="000000"/>
                <w:sz w:val="16"/>
                <w:szCs w:val="16"/>
                <w:lang w:eastAsia="fr-FR"/>
              </w:rPr>
            </w:pPr>
            <w:r w:rsidRPr="00BA2485">
              <w:rPr>
                <w:rFonts w:ascii="Arial" w:eastAsia="Times New Roman" w:hAnsi="Arial" w:cs="Arial"/>
                <w:b/>
                <w:bCs/>
                <w:color w:val="000000"/>
                <w:sz w:val="16"/>
                <w:szCs w:val="16"/>
                <w:lang w:eastAsia="fr-FR"/>
              </w:rPr>
              <w:t>Agir sur les rejets en macropolluants et micropolluants</w:t>
            </w:r>
          </w:p>
        </w:tc>
        <w:tc>
          <w:tcPr>
            <w:tcW w:w="2551" w:type="dxa"/>
            <w:tcBorders>
              <w:top w:val="nil"/>
              <w:left w:val="single" w:sz="4" w:space="0" w:color="auto"/>
              <w:bottom w:val="single" w:sz="4" w:space="0" w:color="000000"/>
              <w:right w:val="single" w:sz="4" w:space="0" w:color="000000"/>
            </w:tcBorders>
            <w:shd w:val="clear" w:color="auto" w:fill="C5E0B3" w:themeFill="accent6" w:themeFillTint="66"/>
            <w:vAlign w:val="center"/>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566DB9">
        <w:trPr>
          <w:trHeight w:val="142"/>
        </w:trPr>
        <w:tc>
          <w:tcPr>
            <w:tcW w:w="11266"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B1 Définir, d’ici 2021, les flux admissibles* (FA)</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542CFF"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A2D3</w:t>
            </w:r>
          </w:p>
        </w:tc>
      </w:tr>
      <w:tr w:rsidR="00D62F13" w:rsidRPr="00F97E3E"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B2 Réduire les pollutions dues au ruissellement d’eau pluviale</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413E15" w:rsidRDefault="00542CFF" w:rsidP="008F5372">
            <w:pPr>
              <w:spacing w:after="0" w:line="240" w:lineRule="auto"/>
              <w:rPr>
                <w:rFonts w:ascii="Arial" w:eastAsia="Times New Roman" w:hAnsi="Arial" w:cs="Arial"/>
                <w:sz w:val="16"/>
                <w:szCs w:val="16"/>
                <w:lang w:val="en-US" w:eastAsia="fr-FR"/>
              </w:rPr>
            </w:pPr>
            <w:r w:rsidRPr="00413E15">
              <w:rPr>
                <w:rFonts w:ascii="Arial" w:eastAsia="Times New Roman" w:hAnsi="Arial" w:cs="Arial"/>
                <w:sz w:val="16"/>
                <w:szCs w:val="16"/>
                <w:lang w:val="en-US" w:eastAsia="fr-FR"/>
              </w:rPr>
              <w:t>A3D3</w:t>
            </w:r>
            <w:r w:rsidR="00413E15" w:rsidRPr="00413E15">
              <w:rPr>
                <w:rFonts w:ascii="Arial" w:eastAsia="Times New Roman" w:hAnsi="Arial" w:cs="Arial"/>
                <w:sz w:val="16"/>
                <w:szCs w:val="16"/>
                <w:lang w:val="en-US" w:eastAsia="fr-FR"/>
              </w:rPr>
              <w:t>, A6D3, A6D4, A6D5, A6D6</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B3 Macropolluants : fixer les niveaux de rejets pour atteindre ou maintenir le bon état des eaux</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542CFF"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A2D3, A3D1, A3D2</w:t>
            </w:r>
            <w:r w:rsidR="00413E15">
              <w:rPr>
                <w:rFonts w:ascii="Arial" w:eastAsia="Times New Roman" w:hAnsi="Arial" w:cs="Arial"/>
                <w:sz w:val="16"/>
                <w:szCs w:val="16"/>
                <w:lang w:eastAsia="fr-FR"/>
              </w:rPr>
              <w:t xml:space="preserve">, </w:t>
            </w:r>
            <w:r w:rsidR="00413E15">
              <w:rPr>
                <w:rFonts w:ascii="Arial" w:eastAsia="Times New Roman" w:hAnsi="Arial" w:cs="Arial"/>
                <w:sz w:val="16"/>
                <w:szCs w:val="16"/>
                <w:lang w:val="en-US" w:eastAsia="fr-FR"/>
              </w:rPr>
              <w:t>A6D2</w:t>
            </w:r>
          </w:p>
        </w:tc>
      </w:tr>
      <w:tr w:rsidR="00D62F13" w:rsidRPr="00680774" w:rsidTr="00156908">
        <w:trPr>
          <w:trHeight w:val="142"/>
        </w:trPr>
        <w:tc>
          <w:tcPr>
            <w:tcW w:w="11266" w:type="dxa"/>
            <w:tcBorders>
              <w:top w:val="nil"/>
              <w:left w:val="single" w:sz="4" w:space="0" w:color="000000"/>
              <w:bottom w:val="single" w:sz="4" w:space="0" w:color="000000"/>
              <w:right w:val="single" w:sz="4" w:space="0" w:color="000000"/>
            </w:tcBorders>
            <w:shd w:val="clear" w:color="auto" w:fill="FFFF99"/>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B4 Promouvoir l’assainissement non collectif là où il est pertinent</w:t>
            </w:r>
          </w:p>
        </w:tc>
        <w:tc>
          <w:tcPr>
            <w:tcW w:w="2551" w:type="dxa"/>
            <w:tcBorders>
              <w:top w:val="nil"/>
              <w:left w:val="nil"/>
              <w:bottom w:val="single" w:sz="4" w:space="0" w:color="000000"/>
              <w:right w:val="single" w:sz="4" w:space="0" w:color="000000"/>
            </w:tcBorders>
            <w:shd w:val="clear" w:color="auto" w:fill="FFFF99"/>
            <w:vAlign w:val="bottom"/>
            <w:hideMark/>
          </w:tcPr>
          <w:p w:rsidR="00D62F13" w:rsidRPr="00BA2485" w:rsidRDefault="00413E15"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A7D1, A7D2</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B5 Prendre en compte les dépenses de maintenance des équipements liés aux services de l’eau</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413E15"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B3D1</w:t>
            </w:r>
          </w:p>
        </w:tc>
      </w:tr>
      <w:tr w:rsidR="00D62F13" w:rsidRPr="00F97E3E"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B6 Micropolluants : fixer les niveaux de rejets pour atteindre ou maintenir le bon état des eaux</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413E15" w:rsidRDefault="00542CFF" w:rsidP="00225858">
            <w:pPr>
              <w:spacing w:after="0" w:line="240" w:lineRule="auto"/>
              <w:rPr>
                <w:rFonts w:ascii="Arial" w:eastAsia="Times New Roman" w:hAnsi="Arial" w:cs="Arial"/>
                <w:sz w:val="16"/>
                <w:szCs w:val="16"/>
                <w:lang w:val="en-US" w:eastAsia="fr-FR"/>
              </w:rPr>
            </w:pPr>
            <w:r w:rsidRPr="00413E15">
              <w:rPr>
                <w:rFonts w:ascii="Arial" w:eastAsia="Times New Roman" w:hAnsi="Arial" w:cs="Arial"/>
                <w:sz w:val="16"/>
                <w:szCs w:val="16"/>
                <w:lang w:val="en-US" w:eastAsia="fr-FR"/>
              </w:rPr>
              <w:t>A2D2, A2D3, A3D1, A3D2</w:t>
            </w:r>
            <w:r w:rsidR="00413E15" w:rsidRPr="00413E15">
              <w:rPr>
                <w:rFonts w:ascii="Arial" w:eastAsia="Times New Roman" w:hAnsi="Arial" w:cs="Arial"/>
                <w:sz w:val="16"/>
                <w:szCs w:val="16"/>
                <w:lang w:val="en-US" w:eastAsia="fr-FR"/>
              </w:rPr>
              <w:t xml:space="preserve">, </w:t>
            </w:r>
            <w:r w:rsidR="00413E15">
              <w:rPr>
                <w:rFonts w:ascii="Arial" w:eastAsia="Times New Roman" w:hAnsi="Arial" w:cs="Arial"/>
                <w:sz w:val="16"/>
                <w:szCs w:val="16"/>
                <w:lang w:val="en-US" w:eastAsia="fr-FR"/>
              </w:rPr>
              <w:t>A6D2</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B7 Réduire l’impact sur les milieux aquatiques des sites et sols pollués, y compris les sites orphelins</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62F13" w:rsidP="00225858">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566DB9">
        <w:trPr>
          <w:trHeight w:val="142"/>
        </w:trPr>
        <w:tc>
          <w:tcPr>
            <w:tcW w:w="11266" w:type="dxa"/>
            <w:tcBorders>
              <w:top w:val="nil"/>
              <w:left w:val="single" w:sz="4" w:space="0" w:color="000000"/>
              <w:bottom w:val="single" w:sz="4" w:space="0" w:color="auto"/>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B8 Connaître et limiter l’impact des substances d’origine médicamenteuse et hormonale, des nouveaux polluants émergents* et des biocides*</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542CFF"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A1D1</w:t>
            </w:r>
          </w:p>
        </w:tc>
      </w:tr>
      <w:tr w:rsidR="00D62F13" w:rsidRPr="00680774" w:rsidTr="0025576B">
        <w:trPr>
          <w:trHeight w:val="142"/>
        </w:trPr>
        <w:tc>
          <w:tcPr>
            <w:tcW w:w="1126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62F13" w:rsidRPr="00BA2485" w:rsidRDefault="00D62F13" w:rsidP="008F5372">
            <w:pPr>
              <w:spacing w:after="0" w:line="240" w:lineRule="auto"/>
              <w:jc w:val="center"/>
              <w:rPr>
                <w:rFonts w:ascii="Arial" w:eastAsia="Times New Roman" w:hAnsi="Arial" w:cs="Arial"/>
                <w:b/>
                <w:bCs/>
                <w:color w:val="000000"/>
                <w:sz w:val="16"/>
                <w:szCs w:val="16"/>
                <w:lang w:eastAsia="fr-FR"/>
              </w:rPr>
            </w:pPr>
            <w:r w:rsidRPr="00BA2485">
              <w:rPr>
                <w:rFonts w:ascii="Arial" w:eastAsia="Times New Roman" w:hAnsi="Arial" w:cs="Arial"/>
                <w:b/>
                <w:bCs/>
                <w:color w:val="000000"/>
                <w:sz w:val="16"/>
                <w:szCs w:val="16"/>
                <w:lang w:eastAsia="fr-FR"/>
              </w:rPr>
              <w:t>Réduire les pollutions d’origine agricole et assimilée</w:t>
            </w:r>
          </w:p>
        </w:tc>
        <w:tc>
          <w:tcPr>
            <w:tcW w:w="2551" w:type="dxa"/>
            <w:tcBorders>
              <w:top w:val="nil"/>
              <w:left w:val="single" w:sz="4" w:space="0" w:color="auto"/>
              <w:bottom w:val="single" w:sz="4" w:space="0" w:color="000000"/>
              <w:right w:val="single" w:sz="4" w:space="0" w:color="000000"/>
            </w:tcBorders>
            <w:shd w:val="clear" w:color="auto" w:fill="C5E0B3" w:themeFill="accent6" w:themeFillTint="66"/>
            <w:vAlign w:val="center"/>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566DB9">
        <w:trPr>
          <w:trHeight w:val="142"/>
        </w:trPr>
        <w:tc>
          <w:tcPr>
            <w:tcW w:w="11266"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B9 Renforcer la connaissance et l’accès à l’information</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B10 Valoriser les résultats de la recherche</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B11 Communiquer sur la qualité des milieux et la stratégie de prévention</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B12 Renforcer le suivi des phytosanitaires dans le milieu marin</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B13 Accompagner les programmes de sensibilisation</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542CFF"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A5D1</w:t>
            </w:r>
            <w:r w:rsidR="00413E15">
              <w:rPr>
                <w:rFonts w:ascii="Arial" w:eastAsia="Times New Roman" w:hAnsi="Arial" w:cs="Arial"/>
                <w:sz w:val="16"/>
                <w:szCs w:val="16"/>
                <w:lang w:eastAsia="fr-FR"/>
              </w:rPr>
              <w:t>, A5D2, B1D5</w:t>
            </w:r>
          </w:p>
        </w:tc>
      </w:tr>
      <w:tr w:rsidR="00D62F13" w:rsidRPr="00680774" w:rsidTr="00225858">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B14 Réduire et améliorer l'utilisation d'intrants</w:t>
            </w:r>
          </w:p>
        </w:tc>
        <w:tc>
          <w:tcPr>
            <w:tcW w:w="2551" w:type="dxa"/>
            <w:tcBorders>
              <w:top w:val="nil"/>
              <w:left w:val="nil"/>
              <w:bottom w:val="single" w:sz="4" w:space="0" w:color="000000"/>
              <w:right w:val="single" w:sz="4" w:space="0" w:color="000000"/>
            </w:tcBorders>
            <w:shd w:val="clear" w:color="auto" w:fill="auto"/>
            <w:vAlign w:val="bottom"/>
          </w:tcPr>
          <w:p w:rsidR="00D62F13" w:rsidRPr="00BA2485" w:rsidRDefault="00542CFF" w:rsidP="0025576B">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A5D1</w:t>
            </w:r>
            <w:r w:rsidR="00413E15">
              <w:rPr>
                <w:rFonts w:ascii="Arial" w:eastAsia="Times New Roman" w:hAnsi="Arial" w:cs="Arial"/>
                <w:sz w:val="16"/>
                <w:szCs w:val="16"/>
                <w:lang w:eastAsia="fr-FR"/>
              </w:rPr>
              <w:t>, A5D2</w:t>
            </w:r>
            <w:r w:rsidR="0025576B">
              <w:rPr>
                <w:rFonts w:ascii="Arial" w:eastAsia="Times New Roman" w:hAnsi="Arial" w:cs="Arial"/>
                <w:sz w:val="16"/>
                <w:szCs w:val="16"/>
                <w:lang w:eastAsia="fr-FR"/>
              </w:rPr>
              <w:t xml:space="preserve"> </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B15 Prendre en compte les enjeux locaux dans l’adaptation du renforcement du programme national au sein des programmes d’action régionaux</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62F13" w:rsidP="008F5372">
            <w:pPr>
              <w:spacing w:after="0" w:line="240" w:lineRule="auto"/>
              <w:rPr>
                <w:rFonts w:ascii="Arial" w:eastAsia="Times New Roman" w:hAnsi="Arial" w:cs="Arial"/>
                <w:sz w:val="16"/>
                <w:szCs w:val="16"/>
                <w:lang w:eastAsia="fr-FR"/>
              </w:rPr>
            </w:pPr>
          </w:p>
        </w:tc>
      </w:tr>
      <w:tr w:rsidR="00D62F13" w:rsidRPr="00982BAF" w:rsidTr="00156908">
        <w:trPr>
          <w:trHeight w:val="142"/>
        </w:trPr>
        <w:tc>
          <w:tcPr>
            <w:tcW w:w="11266" w:type="dxa"/>
            <w:tcBorders>
              <w:top w:val="nil"/>
              <w:left w:val="single" w:sz="4" w:space="0" w:color="000000"/>
              <w:bottom w:val="single" w:sz="4" w:space="0" w:color="000000"/>
              <w:right w:val="single" w:sz="4" w:space="0" w:color="000000"/>
            </w:tcBorders>
            <w:shd w:val="clear" w:color="auto" w:fill="FFFF99"/>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B16 Améliorer les pratiques et réduire l’usage des produits phytosanitaires</w:t>
            </w:r>
          </w:p>
        </w:tc>
        <w:tc>
          <w:tcPr>
            <w:tcW w:w="2551" w:type="dxa"/>
            <w:tcBorders>
              <w:top w:val="nil"/>
              <w:left w:val="nil"/>
              <w:bottom w:val="single" w:sz="4" w:space="0" w:color="000000"/>
              <w:right w:val="single" w:sz="4" w:space="0" w:color="000000"/>
            </w:tcBorders>
            <w:shd w:val="clear" w:color="auto" w:fill="FFFF99"/>
            <w:vAlign w:val="bottom"/>
            <w:hideMark/>
          </w:tcPr>
          <w:p w:rsidR="00D62F13" w:rsidRPr="00AF7C6F" w:rsidRDefault="00542CFF" w:rsidP="003272F5">
            <w:pPr>
              <w:spacing w:after="0" w:line="240" w:lineRule="auto"/>
              <w:rPr>
                <w:rFonts w:ascii="Arial" w:eastAsia="Times New Roman" w:hAnsi="Arial" w:cs="Arial"/>
                <w:sz w:val="16"/>
                <w:szCs w:val="16"/>
                <w:lang w:val="en-US" w:eastAsia="fr-FR"/>
              </w:rPr>
            </w:pPr>
            <w:r>
              <w:rPr>
                <w:rFonts w:ascii="Arial" w:eastAsia="Times New Roman" w:hAnsi="Arial" w:cs="Arial"/>
                <w:sz w:val="16"/>
                <w:szCs w:val="16"/>
                <w:lang w:eastAsia="fr-FR"/>
              </w:rPr>
              <w:t>A5D1</w:t>
            </w:r>
            <w:r w:rsidR="00413E15">
              <w:rPr>
                <w:rFonts w:ascii="Arial" w:eastAsia="Times New Roman" w:hAnsi="Arial" w:cs="Arial"/>
                <w:sz w:val="16"/>
                <w:szCs w:val="16"/>
                <w:lang w:eastAsia="fr-FR"/>
              </w:rPr>
              <w:t>, B1D5</w:t>
            </w:r>
            <w:r w:rsidR="003272F5">
              <w:rPr>
                <w:rFonts w:ascii="Arial" w:eastAsia="Times New Roman" w:hAnsi="Arial" w:cs="Arial"/>
                <w:sz w:val="16"/>
                <w:szCs w:val="16"/>
                <w:lang w:eastAsia="fr-FR"/>
              </w:rPr>
              <w:t xml:space="preserve"> + règles 2 et 3</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B17 Adopter des démarches d’utilisation raisonnée des produits phytosanitaires en zone non agricole et préparer la transition vers l'interdiction d'utilisation de ces produits dans les espaces publics</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413E15"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B1D4</w:t>
            </w:r>
            <w:r w:rsidR="0025576B">
              <w:rPr>
                <w:rFonts w:ascii="Arial" w:eastAsia="Times New Roman" w:hAnsi="Arial" w:cs="Arial"/>
                <w:sz w:val="16"/>
                <w:szCs w:val="16"/>
                <w:lang w:eastAsia="fr-FR"/>
              </w:rPr>
              <w:t xml:space="preserve"> + </w:t>
            </w:r>
            <w:r w:rsidR="003272F5">
              <w:rPr>
                <w:rFonts w:ascii="Arial" w:eastAsia="Times New Roman" w:hAnsi="Arial" w:cs="Arial"/>
                <w:sz w:val="16"/>
                <w:szCs w:val="16"/>
                <w:lang w:eastAsia="fr-FR"/>
              </w:rPr>
              <w:t>règles 2 et 3</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B18 Valoriser les effluents d’élevage</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413E15"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A5D5</w:t>
            </w:r>
          </w:p>
        </w:tc>
      </w:tr>
      <w:tr w:rsidR="00D62F13" w:rsidRPr="003E2308"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B19 Limiter le transfert d'éléments polluants</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862692" w:rsidRDefault="00413E15" w:rsidP="008F5372">
            <w:pPr>
              <w:spacing w:after="0" w:line="240" w:lineRule="auto"/>
              <w:rPr>
                <w:rFonts w:ascii="Arial" w:eastAsia="Times New Roman" w:hAnsi="Arial" w:cs="Arial"/>
                <w:sz w:val="16"/>
                <w:szCs w:val="16"/>
                <w:lang w:val="en-US" w:eastAsia="fr-FR"/>
              </w:rPr>
            </w:pPr>
            <w:r w:rsidRPr="003E2308">
              <w:rPr>
                <w:rFonts w:ascii="Arial" w:eastAsia="Times New Roman" w:hAnsi="Arial" w:cs="Arial"/>
                <w:sz w:val="16"/>
                <w:szCs w:val="16"/>
                <w:lang w:val="en-US" w:eastAsia="fr-FR"/>
              </w:rPr>
              <w:t>A5D3, B1D5</w:t>
            </w:r>
            <w:r w:rsidR="009176EF" w:rsidRPr="003E2308">
              <w:rPr>
                <w:rFonts w:ascii="Arial" w:eastAsia="Times New Roman" w:hAnsi="Arial" w:cs="Arial"/>
                <w:sz w:val="16"/>
                <w:szCs w:val="16"/>
                <w:lang w:val="en-US" w:eastAsia="fr-FR"/>
              </w:rPr>
              <w:t xml:space="preserve">, </w:t>
            </w:r>
            <w:r w:rsidR="009176EF">
              <w:rPr>
                <w:rFonts w:ascii="Arial" w:eastAsia="Times New Roman" w:hAnsi="Arial" w:cs="Arial"/>
                <w:sz w:val="16"/>
                <w:szCs w:val="16"/>
                <w:lang w:val="en-US" w:eastAsia="fr-FR"/>
              </w:rPr>
              <w:t>C1D2, C1D3</w:t>
            </w:r>
            <w:r w:rsidR="003E2308">
              <w:rPr>
                <w:rFonts w:ascii="Arial" w:eastAsia="Times New Roman" w:hAnsi="Arial" w:cs="Arial"/>
                <w:sz w:val="16"/>
                <w:szCs w:val="16"/>
                <w:lang w:val="en-US" w:eastAsia="fr-FR"/>
              </w:rPr>
              <w:t xml:space="preserve">, </w:t>
            </w:r>
            <w:r w:rsidR="003E2308" w:rsidRPr="003E2308">
              <w:rPr>
                <w:rFonts w:ascii="Arial" w:eastAsia="Times New Roman" w:hAnsi="Arial" w:cs="Arial"/>
                <w:sz w:val="16"/>
                <w:szCs w:val="16"/>
                <w:lang w:val="en-US" w:eastAsia="fr-FR"/>
              </w:rPr>
              <w:t>D2D3</w:t>
            </w:r>
            <w:r w:rsidR="00862692">
              <w:rPr>
                <w:rFonts w:ascii="Arial" w:eastAsia="Times New Roman" w:hAnsi="Arial" w:cs="Arial"/>
                <w:sz w:val="16"/>
                <w:szCs w:val="16"/>
                <w:lang w:val="en-US" w:eastAsia="fr-FR"/>
              </w:rPr>
              <w:t xml:space="preserve">, </w:t>
            </w:r>
            <w:r w:rsidR="00862692" w:rsidRPr="00862692">
              <w:rPr>
                <w:rFonts w:ascii="Arial" w:eastAsia="Times New Roman" w:hAnsi="Arial" w:cs="Arial"/>
                <w:sz w:val="16"/>
                <w:szCs w:val="16"/>
                <w:lang w:val="en-US" w:eastAsia="fr-FR"/>
              </w:rPr>
              <w:t>D3D2</w:t>
            </w:r>
            <w:r w:rsidR="00862692">
              <w:rPr>
                <w:rFonts w:ascii="Arial" w:eastAsia="Times New Roman" w:hAnsi="Arial" w:cs="Arial"/>
                <w:sz w:val="16"/>
                <w:szCs w:val="16"/>
                <w:lang w:val="en-US" w:eastAsia="fr-FR"/>
              </w:rPr>
              <w:t xml:space="preserve">, </w:t>
            </w:r>
            <w:r w:rsidR="00862692" w:rsidRPr="00862692">
              <w:rPr>
                <w:rFonts w:ascii="Arial" w:eastAsia="Times New Roman" w:hAnsi="Arial" w:cs="Arial"/>
                <w:sz w:val="16"/>
                <w:szCs w:val="16"/>
                <w:lang w:val="en-US" w:eastAsia="fr-FR"/>
              </w:rPr>
              <w:t>D3D3</w:t>
            </w:r>
            <w:r w:rsidR="00156908">
              <w:rPr>
                <w:rFonts w:ascii="Arial" w:eastAsia="Times New Roman" w:hAnsi="Arial" w:cs="Arial"/>
                <w:sz w:val="16"/>
                <w:szCs w:val="16"/>
                <w:lang w:val="en-US" w:eastAsia="fr-FR"/>
              </w:rPr>
              <w:t>, E3D2</w:t>
            </w:r>
            <w:r w:rsidR="003272F5">
              <w:rPr>
                <w:rFonts w:ascii="Arial" w:eastAsia="Times New Roman" w:hAnsi="Arial" w:cs="Arial"/>
                <w:sz w:val="16"/>
                <w:szCs w:val="16"/>
                <w:lang w:val="en-US" w:eastAsia="fr-FR"/>
              </w:rPr>
              <w:t xml:space="preserve"> + règle 1</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B20 Utiliser des filières pérennes de récupération des produits phytosanitaires non utilisables et des emballages vides</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B21 Cibler les interventions publiques sur les enjeux prioritaires de la lutte contre les pollutions diffuses agricoles et contre l'érosion</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413E15"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A5D4, B1D3, B1D5</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B22 Améliorer la protection rapprochée des milieux aquatiques</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9176EF"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val="en-US" w:eastAsia="fr-FR"/>
              </w:rPr>
              <w:t>C1D4</w:t>
            </w:r>
          </w:p>
        </w:tc>
      </w:tr>
      <w:tr w:rsidR="00D62F13" w:rsidRPr="00680774" w:rsidTr="00566DB9">
        <w:trPr>
          <w:trHeight w:val="142"/>
        </w:trPr>
        <w:tc>
          <w:tcPr>
            <w:tcW w:w="11266" w:type="dxa"/>
            <w:tcBorders>
              <w:top w:val="nil"/>
              <w:left w:val="single" w:sz="4" w:space="0" w:color="000000"/>
              <w:bottom w:val="single" w:sz="4" w:space="0" w:color="auto"/>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B23 Mettre en œuvre des pratiques agricoles respectueuses de la qualité des eaux grâce à des clauses environnementales</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413E15"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A5D4, B1D3, B1D5</w:t>
            </w:r>
            <w:r w:rsidR="0025576B">
              <w:rPr>
                <w:rFonts w:ascii="Arial" w:eastAsia="Times New Roman" w:hAnsi="Arial" w:cs="Arial"/>
                <w:sz w:val="16"/>
                <w:szCs w:val="16"/>
                <w:lang w:eastAsia="fr-FR"/>
              </w:rPr>
              <w:t xml:space="preserve"> + règles 1</w:t>
            </w:r>
            <w:r w:rsidR="003272F5">
              <w:rPr>
                <w:rFonts w:ascii="Arial" w:eastAsia="Times New Roman" w:hAnsi="Arial" w:cs="Arial"/>
                <w:sz w:val="16"/>
                <w:szCs w:val="16"/>
                <w:lang w:eastAsia="fr-FR"/>
              </w:rPr>
              <w:t>, 2 et 3</w:t>
            </w:r>
          </w:p>
        </w:tc>
      </w:tr>
      <w:tr w:rsidR="00D62F13" w:rsidRPr="00680774" w:rsidTr="0025576B">
        <w:trPr>
          <w:trHeight w:val="142"/>
        </w:trPr>
        <w:tc>
          <w:tcPr>
            <w:tcW w:w="1126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62F13" w:rsidRPr="00BA2485" w:rsidRDefault="00D62F13" w:rsidP="008F5372">
            <w:pPr>
              <w:spacing w:after="0" w:line="240" w:lineRule="auto"/>
              <w:jc w:val="center"/>
              <w:rPr>
                <w:rFonts w:ascii="Arial" w:eastAsia="Times New Roman" w:hAnsi="Arial" w:cs="Arial"/>
                <w:b/>
                <w:bCs/>
                <w:color w:val="000000"/>
                <w:sz w:val="16"/>
                <w:szCs w:val="16"/>
                <w:lang w:eastAsia="fr-FR"/>
              </w:rPr>
            </w:pPr>
            <w:r w:rsidRPr="00BA2485">
              <w:rPr>
                <w:rFonts w:ascii="Arial" w:eastAsia="Times New Roman" w:hAnsi="Arial" w:cs="Arial"/>
                <w:b/>
                <w:bCs/>
                <w:color w:val="000000"/>
                <w:sz w:val="16"/>
                <w:szCs w:val="16"/>
                <w:lang w:eastAsia="fr-FR"/>
              </w:rPr>
              <w:t>Préserver et reconquérir la qualité de l’eau pour l’eau potable et les activités de loisirs liées à l’eau</w:t>
            </w:r>
          </w:p>
        </w:tc>
        <w:tc>
          <w:tcPr>
            <w:tcW w:w="2551" w:type="dxa"/>
            <w:tcBorders>
              <w:top w:val="nil"/>
              <w:left w:val="single" w:sz="4" w:space="0" w:color="auto"/>
              <w:bottom w:val="single" w:sz="4" w:space="0" w:color="000000"/>
              <w:right w:val="single" w:sz="4" w:space="0" w:color="000000"/>
            </w:tcBorders>
            <w:shd w:val="clear" w:color="auto" w:fill="C5E0B3" w:themeFill="accent6" w:themeFillTint="66"/>
            <w:vAlign w:val="center"/>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25576B" w:rsidTr="00156908">
        <w:trPr>
          <w:trHeight w:val="142"/>
        </w:trPr>
        <w:tc>
          <w:tcPr>
            <w:tcW w:w="11266" w:type="dxa"/>
            <w:tcBorders>
              <w:top w:val="single" w:sz="4" w:space="0" w:color="auto"/>
              <w:left w:val="single" w:sz="4" w:space="0" w:color="000000"/>
              <w:bottom w:val="single" w:sz="4" w:space="0" w:color="000000"/>
              <w:right w:val="single" w:sz="4" w:space="0" w:color="000000"/>
            </w:tcBorders>
            <w:shd w:val="clear" w:color="auto" w:fill="FFFF99"/>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B24 Préserver les ressources stratégiques pour le futur*(ZPF)</w:t>
            </w:r>
          </w:p>
        </w:tc>
        <w:tc>
          <w:tcPr>
            <w:tcW w:w="2551" w:type="dxa"/>
            <w:tcBorders>
              <w:top w:val="nil"/>
              <w:left w:val="nil"/>
              <w:bottom w:val="single" w:sz="4" w:space="0" w:color="000000"/>
              <w:right w:val="single" w:sz="4" w:space="0" w:color="000000"/>
            </w:tcBorders>
            <w:shd w:val="clear" w:color="auto" w:fill="FFFF99"/>
            <w:vAlign w:val="bottom"/>
            <w:hideMark/>
          </w:tcPr>
          <w:p w:rsidR="00D62F13" w:rsidRPr="0025576B" w:rsidRDefault="00413E15" w:rsidP="008F5372">
            <w:pPr>
              <w:spacing w:after="0" w:line="240" w:lineRule="auto"/>
              <w:rPr>
                <w:rFonts w:ascii="Arial" w:eastAsia="Times New Roman" w:hAnsi="Arial" w:cs="Arial"/>
                <w:sz w:val="16"/>
                <w:szCs w:val="16"/>
                <w:lang w:eastAsia="fr-FR"/>
              </w:rPr>
            </w:pPr>
            <w:r w:rsidRPr="0025576B">
              <w:rPr>
                <w:rFonts w:ascii="Arial" w:eastAsia="Times New Roman" w:hAnsi="Arial" w:cs="Arial"/>
                <w:sz w:val="16"/>
                <w:szCs w:val="16"/>
                <w:lang w:eastAsia="fr-FR"/>
              </w:rPr>
              <w:t>B1D1, B1D2, B1D5, B1D6, B2D3</w:t>
            </w:r>
            <w:r w:rsidR="0025576B" w:rsidRPr="0025576B">
              <w:rPr>
                <w:rFonts w:ascii="Arial" w:eastAsia="Times New Roman" w:hAnsi="Arial" w:cs="Arial"/>
                <w:sz w:val="16"/>
                <w:szCs w:val="16"/>
                <w:lang w:eastAsia="fr-FR"/>
              </w:rPr>
              <w:t xml:space="preserve"> + règles 1</w:t>
            </w:r>
            <w:r w:rsidR="003272F5">
              <w:rPr>
                <w:rFonts w:ascii="Arial" w:eastAsia="Times New Roman" w:hAnsi="Arial" w:cs="Arial"/>
                <w:sz w:val="16"/>
                <w:szCs w:val="16"/>
                <w:lang w:eastAsia="fr-FR"/>
              </w:rPr>
              <w:t>, 2 et 3</w:t>
            </w:r>
          </w:p>
        </w:tc>
      </w:tr>
      <w:tr w:rsidR="00D62F13" w:rsidRPr="0025576B"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B25 Protéger les ressources alimentant les captages les plus menacés</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25576B" w:rsidRDefault="00413E15" w:rsidP="008F5372">
            <w:pPr>
              <w:spacing w:after="0" w:line="240" w:lineRule="auto"/>
              <w:rPr>
                <w:rFonts w:ascii="Arial" w:eastAsia="Times New Roman" w:hAnsi="Arial" w:cs="Arial"/>
                <w:sz w:val="16"/>
                <w:szCs w:val="16"/>
                <w:lang w:eastAsia="fr-FR"/>
              </w:rPr>
            </w:pPr>
            <w:r w:rsidRPr="0025576B">
              <w:rPr>
                <w:rFonts w:ascii="Arial" w:eastAsia="Times New Roman" w:hAnsi="Arial" w:cs="Arial"/>
                <w:sz w:val="16"/>
                <w:szCs w:val="16"/>
                <w:lang w:eastAsia="fr-FR"/>
              </w:rPr>
              <w:t>B1D1, B1D2, B1D5, B1D6, B2D3</w:t>
            </w:r>
            <w:r w:rsidR="003272F5">
              <w:rPr>
                <w:rFonts w:ascii="Arial" w:eastAsia="Times New Roman" w:hAnsi="Arial" w:cs="Arial"/>
                <w:sz w:val="16"/>
                <w:szCs w:val="16"/>
                <w:lang w:eastAsia="fr-FR"/>
              </w:rPr>
              <w:t xml:space="preserve"> + règles 1,</w:t>
            </w:r>
            <w:r w:rsidR="0025576B" w:rsidRPr="0025576B">
              <w:rPr>
                <w:rFonts w:ascii="Arial" w:eastAsia="Times New Roman" w:hAnsi="Arial" w:cs="Arial"/>
                <w:sz w:val="16"/>
                <w:szCs w:val="16"/>
                <w:lang w:eastAsia="fr-FR"/>
              </w:rPr>
              <w:t xml:space="preserve"> 2</w:t>
            </w:r>
            <w:r w:rsidR="003272F5">
              <w:rPr>
                <w:rFonts w:ascii="Arial" w:eastAsia="Times New Roman" w:hAnsi="Arial" w:cs="Arial"/>
                <w:sz w:val="16"/>
                <w:szCs w:val="16"/>
                <w:lang w:eastAsia="fr-FR"/>
              </w:rPr>
              <w:t xml:space="preserve"> et 3</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B26 Rationaliser l’approvisionnement et la distribution de l’eau potable</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413E15"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val="en-US" w:eastAsia="fr-FR"/>
              </w:rPr>
              <w:t>B2D2</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B27 Surveiller la présence de substances cancérigènes mutagènes et reprotoxiques (CMR*) et de résidus médicamenteux dans les eaux brutes et distribuées</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lastRenderedPageBreak/>
              <w:t>B28 Maitriser l’impact de la géothermie sur la qualité de l’eau</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B29 Réhabiliter les forages mettant en communication les eaux souterraines</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B30 Maintenir et restaurer la qualité des eaux de baignade, dans un cadre concerté à l’échelle des bassins versants</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9176EF"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B4D1, B4D2</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B31 Limiter les risques sanitaires encourus par les pratiquants de loisirs nautiques et de pêche à pied littorale</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9176EF"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B4D2</w:t>
            </w:r>
          </w:p>
        </w:tc>
      </w:tr>
      <w:tr w:rsidR="00D62F13" w:rsidRPr="00680774" w:rsidTr="00156908">
        <w:trPr>
          <w:trHeight w:val="142"/>
        </w:trPr>
        <w:tc>
          <w:tcPr>
            <w:tcW w:w="11266" w:type="dxa"/>
            <w:tcBorders>
              <w:top w:val="nil"/>
              <w:left w:val="single" w:sz="4" w:space="0" w:color="000000"/>
              <w:bottom w:val="single" w:sz="4" w:space="0" w:color="000000"/>
              <w:right w:val="single" w:sz="4" w:space="0" w:color="000000"/>
            </w:tcBorders>
            <w:shd w:val="clear" w:color="auto" w:fill="FFFF99"/>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B32 Inciter les usagers des zones de navigation de loisir et des ports de plaisance en eau douce à réduire leur pollution</w:t>
            </w:r>
          </w:p>
        </w:tc>
        <w:tc>
          <w:tcPr>
            <w:tcW w:w="2551" w:type="dxa"/>
            <w:tcBorders>
              <w:top w:val="nil"/>
              <w:left w:val="nil"/>
              <w:bottom w:val="single" w:sz="4" w:space="0" w:color="000000"/>
              <w:right w:val="single" w:sz="4" w:space="0" w:color="000000"/>
            </w:tcBorders>
            <w:shd w:val="clear" w:color="auto" w:fill="FFFF99"/>
            <w:vAlign w:val="bottom"/>
            <w:hideMark/>
          </w:tcPr>
          <w:p w:rsidR="00D62F13" w:rsidRPr="00BA2485" w:rsidRDefault="009176EF"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B5D1, B5D2, B5D3</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B33 Assurer la qualité des eaux minérales naturelles utilisées pour le thermalisme</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566DB9">
        <w:trPr>
          <w:trHeight w:val="142"/>
        </w:trPr>
        <w:tc>
          <w:tcPr>
            <w:tcW w:w="11266" w:type="dxa"/>
            <w:tcBorders>
              <w:top w:val="nil"/>
              <w:left w:val="single" w:sz="4" w:space="0" w:color="000000"/>
              <w:bottom w:val="single" w:sz="4" w:space="0" w:color="auto"/>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B34 Diagnostiquer et prévenir le développement des cyanobactéries</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25576B">
        <w:trPr>
          <w:trHeight w:val="142"/>
        </w:trPr>
        <w:tc>
          <w:tcPr>
            <w:tcW w:w="1126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62F13" w:rsidRPr="00BA2485" w:rsidRDefault="00D62F13" w:rsidP="008F5372">
            <w:pPr>
              <w:spacing w:after="0" w:line="240" w:lineRule="auto"/>
              <w:jc w:val="center"/>
              <w:rPr>
                <w:rFonts w:ascii="Arial" w:eastAsia="Times New Roman" w:hAnsi="Arial" w:cs="Arial"/>
                <w:b/>
                <w:bCs/>
                <w:color w:val="000000"/>
                <w:sz w:val="16"/>
                <w:szCs w:val="16"/>
                <w:lang w:eastAsia="fr-FR"/>
              </w:rPr>
            </w:pPr>
            <w:r w:rsidRPr="00BA2485">
              <w:rPr>
                <w:rFonts w:ascii="Arial" w:eastAsia="Times New Roman" w:hAnsi="Arial" w:cs="Arial"/>
                <w:b/>
                <w:bCs/>
                <w:color w:val="000000"/>
                <w:sz w:val="16"/>
                <w:szCs w:val="16"/>
                <w:lang w:eastAsia="fr-FR"/>
              </w:rPr>
              <w:t>Sur le littoral, préserver et reconquérir la qualité des eaux des estuaires et des lacs naturels</w:t>
            </w:r>
          </w:p>
        </w:tc>
        <w:tc>
          <w:tcPr>
            <w:tcW w:w="2551" w:type="dxa"/>
            <w:tcBorders>
              <w:top w:val="nil"/>
              <w:left w:val="single" w:sz="4" w:space="0" w:color="auto"/>
              <w:bottom w:val="single" w:sz="4" w:space="0" w:color="000000"/>
              <w:right w:val="single" w:sz="4" w:space="0" w:color="000000"/>
            </w:tcBorders>
            <w:shd w:val="clear" w:color="auto" w:fill="C5E0B3" w:themeFill="accent6" w:themeFillTint="66"/>
            <w:vAlign w:val="center"/>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566DB9">
        <w:trPr>
          <w:trHeight w:val="142"/>
        </w:trPr>
        <w:tc>
          <w:tcPr>
            <w:tcW w:w="11266"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B35 Assurer la compatibilité entre le Plan d'Action pour le Milieu Marin (PAMM) et le SDAGE</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B36 Sécuriser la pratique de la baignade</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9176EF"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B4D1, B4D2</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B37 Préserver et améliorer la qualité des eaux dans les zones conchylicoles</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B38 Restaurer la qualité ichtyologique* du littoral</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9176EF"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C1D7</w:t>
            </w:r>
          </w:p>
        </w:tc>
      </w:tr>
      <w:tr w:rsidR="00D62F13" w:rsidRPr="00680774" w:rsidTr="00156908">
        <w:trPr>
          <w:trHeight w:val="142"/>
        </w:trPr>
        <w:tc>
          <w:tcPr>
            <w:tcW w:w="11266" w:type="dxa"/>
            <w:tcBorders>
              <w:top w:val="nil"/>
              <w:left w:val="single" w:sz="4" w:space="0" w:color="000000"/>
              <w:bottom w:val="single" w:sz="4" w:space="0" w:color="000000"/>
              <w:right w:val="single" w:sz="4" w:space="0" w:color="000000"/>
            </w:tcBorders>
            <w:shd w:val="clear" w:color="auto" w:fill="FFFF99"/>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B39 Réduire l’impact de la plaisance et du motonautisme</w:t>
            </w:r>
          </w:p>
        </w:tc>
        <w:tc>
          <w:tcPr>
            <w:tcW w:w="2551" w:type="dxa"/>
            <w:tcBorders>
              <w:top w:val="nil"/>
              <w:left w:val="nil"/>
              <w:bottom w:val="single" w:sz="4" w:space="0" w:color="000000"/>
              <w:right w:val="single" w:sz="4" w:space="0" w:color="000000"/>
            </w:tcBorders>
            <w:shd w:val="clear" w:color="auto" w:fill="FFFF99"/>
            <w:vAlign w:val="bottom"/>
            <w:hideMark/>
          </w:tcPr>
          <w:p w:rsidR="00D62F13" w:rsidRPr="00BA2485" w:rsidRDefault="009176EF"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B5D1, B5D2, B5D3</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B40 Maîtriser l’impact des activités portuaires et des industries nautiques</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542CFF"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A3D3, A4D1, A4D2, A4D3</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B41 Améliorer la connaissance des écosystèmes lacustres estuariens et côtiers</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156908">
        <w:trPr>
          <w:trHeight w:val="142"/>
        </w:trPr>
        <w:tc>
          <w:tcPr>
            <w:tcW w:w="11266" w:type="dxa"/>
            <w:tcBorders>
              <w:top w:val="nil"/>
              <w:left w:val="single" w:sz="4" w:space="0" w:color="000000"/>
              <w:bottom w:val="single" w:sz="4" w:space="0" w:color="000000"/>
              <w:right w:val="single" w:sz="4" w:space="0" w:color="000000"/>
            </w:tcBorders>
            <w:shd w:val="clear" w:color="auto" w:fill="FFFF99"/>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B42 Prendre en compte les besoins en eaux douces des estuaires pour respecter les exigences de la vie biologique</w:t>
            </w:r>
          </w:p>
        </w:tc>
        <w:tc>
          <w:tcPr>
            <w:tcW w:w="2551" w:type="dxa"/>
            <w:tcBorders>
              <w:top w:val="nil"/>
              <w:left w:val="nil"/>
              <w:bottom w:val="single" w:sz="4" w:space="0" w:color="000000"/>
              <w:right w:val="single" w:sz="4" w:space="0" w:color="000000"/>
            </w:tcBorders>
            <w:shd w:val="clear" w:color="auto" w:fill="FFFF99"/>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156908">
        <w:trPr>
          <w:trHeight w:val="142"/>
        </w:trPr>
        <w:tc>
          <w:tcPr>
            <w:tcW w:w="11266" w:type="dxa"/>
            <w:tcBorders>
              <w:top w:val="nil"/>
              <w:left w:val="single" w:sz="4" w:space="0" w:color="000000"/>
              <w:bottom w:val="single" w:sz="4" w:space="0" w:color="auto"/>
              <w:right w:val="single" w:sz="4" w:space="0" w:color="000000"/>
            </w:tcBorders>
            <w:shd w:val="clear" w:color="auto" w:fill="FFFF99"/>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B43 Préserver et restaurer les fonctionnalités des milieux et les habitats diversifiés qu’ils comprennent</w:t>
            </w:r>
          </w:p>
        </w:tc>
        <w:tc>
          <w:tcPr>
            <w:tcW w:w="2551" w:type="dxa"/>
            <w:tcBorders>
              <w:top w:val="nil"/>
              <w:left w:val="nil"/>
              <w:bottom w:val="single" w:sz="4" w:space="0" w:color="000000"/>
              <w:right w:val="single" w:sz="4" w:space="0" w:color="000000"/>
            </w:tcBorders>
            <w:shd w:val="clear" w:color="auto" w:fill="FFFF99"/>
            <w:vAlign w:val="bottom"/>
            <w:hideMark/>
          </w:tcPr>
          <w:p w:rsidR="00D62F13" w:rsidRPr="00BA2485" w:rsidRDefault="009176EF"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C1D7</w:t>
            </w:r>
          </w:p>
        </w:tc>
      </w:tr>
      <w:tr w:rsidR="00D62F13" w:rsidRPr="00680774" w:rsidTr="0025576B">
        <w:trPr>
          <w:trHeight w:val="142"/>
        </w:trPr>
        <w:tc>
          <w:tcPr>
            <w:tcW w:w="1126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D62F13" w:rsidRPr="00BA2485" w:rsidRDefault="00D62F13" w:rsidP="008F5372">
            <w:pPr>
              <w:spacing w:after="0" w:line="240" w:lineRule="auto"/>
              <w:jc w:val="center"/>
              <w:rPr>
                <w:rFonts w:ascii="Arial" w:eastAsia="Times New Roman" w:hAnsi="Arial" w:cs="Arial"/>
                <w:b/>
                <w:bCs/>
                <w:color w:val="000000"/>
                <w:sz w:val="16"/>
                <w:szCs w:val="16"/>
                <w:lang w:eastAsia="fr-FR"/>
              </w:rPr>
            </w:pPr>
            <w:r w:rsidRPr="00BA2485">
              <w:rPr>
                <w:rFonts w:ascii="Arial" w:eastAsia="Times New Roman" w:hAnsi="Arial" w:cs="Arial"/>
                <w:b/>
                <w:bCs/>
                <w:color w:val="000000"/>
                <w:sz w:val="16"/>
                <w:szCs w:val="16"/>
                <w:lang w:eastAsia="fr-FR"/>
              </w:rPr>
              <w:t>ORIENTATION C – Améliorer la gestion quantitative</w:t>
            </w:r>
          </w:p>
        </w:tc>
        <w:tc>
          <w:tcPr>
            <w:tcW w:w="2551" w:type="dxa"/>
            <w:tcBorders>
              <w:top w:val="nil"/>
              <w:left w:val="single" w:sz="4" w:space="0" w:color="auto"/>
              <w:bottom w:val="nil"/>
              <w:right w:val="single" w:sz="4" w:space="0" w:color="000000"/>
            </w:tcBorders>
            <w:shd w:val="clear" w:color="auto" w:fill="A8D08D" w:themeFill="accent6" w:themeFillTint="99"/>
            <w:vAlign w:val="center"/>
          </w:tcPr>
          <w:p w:rsidR="00D62F13" w:rsidRPr="00BA2485" w:rsidRDefault="00D62F13" w:rsidP="008F5372">
            <w:pPr>
              <w:spacing w:after="0" w:line="240" w:lineRule="auto"/>
              <w:rPr>
                <w:rFonts w:ascii="Arial" w:eastAsia="Times New Roman" w:hAnsi="Arial" w:cs="Arial"/>
                <w:sz w:val="16"/>
                <w:szCs w:val="16"/>
                <w:lang w:eastAsia="fr-FR"/>
              </w:rPr>
            </w:pPr>
          </w:p>
        </w:tc>
      </w:tr>
      <w:tr w:rsidR="00D62F13" w:rsidRPr="00680774" w:rsidTr="0025576B">
        <w:trPr>
          <w:trHeight w:val="142"/>
        </w:trPr>
        <w:tc>
          <w:tcPr>
            <w:tcW w:w="11266" w:type="dxa"/>
            <w:tcBorders>
              <w:top w:val="single" w:sz="4" w:space="0" w:color="auto"/>
              <w:left w:val="single" w:sz="4" w:space="0" w:color="000000"/>
              <w:bottom w:val="nil"/>
              <w:right w:val="nil"/>
            </w:tcBorders>
            <w:shd w:val="clear" w:color="auto" w:fill="A8D08D" w:themeFill="accent6" w:themeFillTint="99"/>
            <w:vAlign w:val="center"/>
            <w:hideMark/>
          </w:tcPr>
          <w:p w:rsidR="00D62F13" w:rsidRPr="00BA2485" w:rsidRDefault="00D62F13" w:rsidP="008F5372">
            <w:pPr>
              <w:spacing w:after="0" w:line="240" w:lineRule="auto"/>
              <w:jc w:val="center"/>
              <w:rPr>
                <w:rFonts w:ascii="Arial" w:eastAsia="Times New Roman" w:hAnsi="Arial" w:cs="Arial"/>
                <w:b/>
                <w:bCs/>
                <w:color w:val="000000"/>
                <w:sz w:val="16"/>
                <w:szCs w:val="16"/>
                <w:lang w:eastAsia="fr-FR"/>
              </w:rPr>
            </w:pPr>
            <w:r w:rsidRPr="00BA2485">
              <w:rPr>
                <w:rFonts w:ascii="Arial" w:eastAsia="Times New Roman" w:hAnsi="Arial" w:cs="Arial"/>
                <w:b/>
                <w:bCs/>
                <w:color w:val="000000"/>
                <w:sz w:val="16"/>
                <w:szCs w:val="16"/>
                <w:lang w:eastAsia="fr-FR"/>
              </w:rPr>
              <w:t>Mieux connaitre et faire connaitre pour mieux gérer</w:t>
            </w:r>
          </w:p>
        </w:tc>
        <w:tc>
          <w:tcPr>
            <w:tcW w:w="2551" w:type="dxa"/>
            <w:tcBorders>
              <w:top w:val="nil"/>
              <w:left w:val="nil"/>
              <w:bottom w:val="nil"/>
              <w:right w:val="single" w:sz="4" w:space="0" w:color="000000"/>
            </w:tcBorders>
            <w:shd w:val="clear" w:color="auto" w:fill="A8D08D" w:themeFill="accent6" w:themeFillTint="99"/>
            <w:vAlign w:val="center"/>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156908">
        <w:trPr>
          <w:trHeight w:val="142"/>
        </w:trPr>
        <w:tc>
          <w:tcPr>
            <w:tcW w:w="11266" w:type="dxa"/>
            <w:tcBorders>
              <w:top w:val="single" w:sz="8" w:space="0" w:color="000000"/>
              <w:left w:val="single" w:sz="4" w:space="0" w:color="000000"/>
              <w:bottom w:val="single" w:sz="4" w:space="0" w:color="000000"/>
              <w:right w:val="single" w:sz="4" w:space="0" w:color="000000"/>
            </w:tcBorders>
            <w:shd w:val="clear" w:color="auto" w:fill="FFFF99"/>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C1 Connaître le fonctionnement des nappes et des cours d’eau</w:t>
            </w:r>
          </w:p>
        </w:tc>
        <w:tc>
          <w:tcPr>
            <w:tcW w:w="2551" w:type="dxa"/>
            <w:tcBorders>
              <w:top w:val="single" w:sz="4" w:space="0" w:color="000000"/>
              <w:left w:val="nil"/>
              <w:bottom w:val="single" w:sz="4" w:space="0" w:color="000000"/>
              <w:right w:val="single" w:sz="4" w:space="0" w:color="000000"/>
            </w:tcBorders>
            <w:shd w:val="clear" w:color="auto" w:fill="FFFF99"/>
            <w:vAlign w:val="bottom"/>
            <w:hideMark/>
          </w:tcPr>
          <w:p w:rsidR="00D62F13" w:rsidRPr="00BA2485" w:rsidRDefault="00862692" w:rsidP="00542CFF">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E1D1, E1D2</w:t>
            </w:r>
          </w:p>
        </w:tc>
      </w:tr>
      <w:tr w:rsidR="00D62F13" w:rsidRPr="00680774" w:rsidTr="00566DB9">
        <w:trPr>
          <w:trHeight w:val="142"/>
        </w:trPr>
        <w:tc>
          <w:tcPr>
            <w:tcW w:w="11266" w:type="dxa"/>
            <w:tcBorders>
              <w:top w:val="nil"/>
              <w:left w:val="single" w:sz="4" w:space="0" w:color="000000"/>
              <w:bottom w:val="single" w:sz="4" w:space="0" w:color="auto"/>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C2 Connaître les prélèvements réels</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862692"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E1D1</w:t>
            </w:r>
          </w:p>
        </w:tc>
      </w:tr>
      <w:tr w:rsidR="00D62F13" w:rsidRPr="00680774" w:rsidTr="0025576B">
        <w:trPr>
          <w:trHeight w:val="142"/>
        </w:trPr>
        <w:tc>
          <w:tcPr>
            <w:tcW w:w="1126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D62F13" w:rsidRPr="00BA2485" w:rsidRDefault="00D62F13" w:rsidP="008F5372">
            <w:pPr>
              <w:spacing w:after="0" w:line="240" w:lineRule="auto"/>
              <w:jc w:val="center"/>
              <w:rPr>
                <w:rFonts w:ascii="Arial" w:eastAsia="Times New Roman" w:hAnsi="Arial" w:cs="Arial"/>
                <w:b/>
                <w:bCs/>
                <w:color w:val="000000"/>
                <w:sz w:val="16"/>
                <w:szCs w:val="16"/>
                <w:lang w:eastAsia="fr-FR"/>
              </w:rPr>
            </w:pPr>
            <w:r w:rsidRPr="00BA2485">
              <w:rPr>
                <w:rFonts w:ascii="Arial" w:eastAsia="Times New Roman" w:hAnsi="Arial" w:cs="Arial"/>
                <w:b/>
                <w:bCs/>
                <w:color w:val="000000"/>
                <w:sz w:val="16"/>
                <w:szCs w:val="16"/>
                <w:lang w:eastAsia="fr-FR"/>
              </w:rPr>
              <w:t>Gérer durablement la ressource en eau en intégrant le changement climatique</w:t>
            </w:r>
          </w:p>
        </w:tc>
        <w:tc>
          <w:tcPr>
            <w:tcW w:w="2551" w:type="dxa"/>
            <w:tcBorders>
              <w:top w:val="nil"/>
              <w:left w:val="single" w:sz="4" w:space="0" w:color="auto"/>
              <w:bottom w:val="nil"/>
              <w:right w:val="single" w:sz="4" w:space="0" w:color="000000"/>
            </w:tcBorders>
            <w:shd w:val="clear" w:color="auto" w:fill="A8D08D" w:themeFill="accent6" w:themeFillTint="99"/>
            <w:vAlign w:val="center"/>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156908">
        <w:trPr>
          <w:trHeight w:val="142"/>
        </w:trPr>
        <w:tc>
          <w:tcPr>
            <w:tcW w:w="11266" w:type="dxa"/>
            <w:tcBorders>
              <w:top w:val="single" w:sz="4" w:space="0" w:color="auto"/>
              <w:left w:val="single" w:sz="4" w:space="0" w:color="000000"/>
              <w:bottom w:val="single" w:sz="4" w:space="0" w:color="000000"/>
              <w:right w:val="single" w:sz="4" w:space="0" w:color="000000"/>
            </w:tcBorders>
            <w:shd w:val="clear" w:color="auto" w:fill="FFFF99"/>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C3 Définitions des débits de référence</w:t>
            </w:r>
          </w:p>
        </w:tc>
        <w:tc>
          <w:tcPr>
            <w:tcW w:w="2551" w:type="dxa"/>
            <w:tcBorders>
              <w:top w:val="single" w:sz="4" w:space="0" w:color="000000"/>
              <w:left w:val="nil"/>
              <w:bottom w:val="single" w:sz="4" w:space="0" w:color="000000"/>
              <w:right w:val="single" w:sz="4" w:space="0" w:color="000000"/>
            </w:tcBorders>
            <w:shd w:val="clear" w:color="auto" w:fill="FFFF99"/>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156908">
        <w:trPr>
          <w:trHeight w:val="142"/>
        </w:trPr>
        <w:tc>
          <w:tcPr>
            <w:tcW w:w="11266" w:type="dxa"/>
            <w:tcBorders>
              <w:top w:val="nil"/>
              <w:left w:val="single" w:sz="4" w:space="0" w:color="000000"/>
              <w:bottom w:val="single" w:sz="4" w:space="0" w:color="000000"/>
              <w:right w:val="single" w:sz="4" w:space="0" w:color="000000"/>
            </w:tcBorders>
            <w:shd w:val="clear" w:color="auto" w:fill="FFFF99"/>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C4 Réviser les débits de référence</w:t>
            </w:r>
          </w:p>
        </w:tc>
        <w:tc>
          <w:tcPr>
            <w:tcW w:w="2551" w:type="dxa"/>
            <w:tcBorders>
              <w:top w:val="nil"/>
              <w:left w:val="nil"/>
              <w:bottom w:val="single" w:sz="4" w:space="0" w:color="000000"/>
              <w:right w:val="single" w:sz="4" w:space="0" w:color="000000"/>
            </w:tcBorders>
            <w:shd w:val="clear" w:color="auto" w:fill="FFFF99"/>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C5 Définir les bassins versants en déséquilibre quantitatif</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C6 Réviser les zones de répartition* des eaux</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156908">
        <w:trPr>
          <w:trHeight w:val="142"/>
        </w:trPr>
        <w:tc>
          <w:tcPr>
            <w:tcW w:w="11266" w:type="dxa"/>
            <w:tcBorders>
              <w:top w:val="nil"/>
              <w:left w:val="single" w:sz="4" w:space="0" w:color="000000"/>
              <w:bottom w:val="single" w:sz="4" w:space="0" w:color="000000"/>
              <w:right w:val="single" w:sz="4" w:space="0" w:color="000000"/>
            </w:tcBorders>
            <w:shd w:val="clear" w:color="auto" w:fill="FFFF99"/>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C7 Mobiliser les outils concertés de planification et de contractualisation</w:t>
            </w:r>
          </w:p>
        </w:tc>
        <w:tc>
          <w:tcPr>
            <w:tcW w:w="2551" w:type="dxa"/>
            <w:tcBorders>
              <w:top w:val="nil"/>
              <w:left w:val="nil"/>
              <w:bottom w:val="single" w:sz="4" w:space="0" w:color="000000"/>
              <w:right w:val="single" w:sz="4" w:space="0" w:color="000000"/>
            </w:tcBorders>
            <w:shd w:val="clear" w:color="auto" w:fill="FFFF99"/>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C8 Etablir un bilan de la mise en œuvre de la réforme des volumes prélevables</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C9 Gérer collectivement les prélèvements</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156908">
        <w:trPr>
          <w:trHeight w:val="142"/>
        </w:trPr>
        <w:tc>
          <w:tcPr>
            <w:tcW w:w="11266" w:type="dxa"/>
            <w:tcBorders>
              <w:top w:val="nil"/>
              <w:left w:val="single" w:sz="4" w:space="0" w:color="000000"/>
              <w:bottom w:val="single" w:sz="4" w:space="0" w:color="000000"/>
              <w:right w:val="single" w:sz="4" w:space="0" w:color="000000"/>
            </w:tcBorders>
            <w:shd w:val="clear" w:color="auto" w:fill="FFFF99"/>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C10 Restaurer l’équilibre quantitatif des masses d’eau souterraines</w:t>
            </w:r>
          </w:p>
        </w:tc>
        <w:tc>
          <w:tcPr>
            <w:tcW w:w="2551" w:type="dxa"/>
            <w:tcBorders>
              <w:top w:val="nil"/>
              <w:left w:val="nil"/>
              <w:bottom w:val="single" w:sz="4" w:space="0" w:color="000000"/>
              <w:right w:val="single" w:sz="4" w:space="0" w:color="000000"/>
            </w:tcBorders>
            <w:shd w:val="clear" w:color="auto" w:fill="FFFF99"/>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C11 Limiter les risques d’intrusion saline et de dénoyage*</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C12 Maitriser l’impact de la géothermie sur le plan quantitatif</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156908">
        <w:trPr>
          <w:trHeight w:val="142"/>
        </w:trPr>
        <w:tc>
          <w:tcPr>
            <w:tcW w:w="11266" w:type="dxa"/>
            <w:tcBorders>
              <w:top w:val="nil"/>
              <w:left w:val="single" w:sz="4" w:space="0" w:color="000000"/>
              <w:bottom w:val="single" w:sz="4" w:space="0" w:color="000000"/>
              <w:right w:val="single" w:sz="4" w:space="0" w:color="000000"/>
            </w:tcBorders>
            <w:shd w:val="clear" w:color="auto" w:fill="FFFF99"/>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C13 Prioriser les financements publics et généraliser la tarification incitative</w:t>
            </w:r>
          </w:p>
        </w:tc>
        <w:tc>
          <w:tcPr>
            <w:tcW w:w="2551" w:type="dxa"/>
            <w:tcBorders>
              <w:top w:val="nil"/>
              <w:left w:val="nil"/>
              <w:bottom w:val="single" w:sz="4" w:space="0" w:color="000000"/>
              <w:right w:val="single" w:sz="4" w:space="0" w:color="000000"/>
            </w:tcBorders>
            <w:shd w:val="clear" w:color="auto" w:fill="FFFF99"/>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156908">
        <w:trPr>
          <w:trHeight w:val="142"/>
        </w:trPr>
        <w:tc>
          <w:tcPr>
            <w:tcW w:w="11266" w:type="dxa"/>
            <w:tcBorders>
              <w:top w:val="nil"/>
              <w:left w:val="single" w:sz="4" w:space="0" w:color="000000"/>
              <w:bottom w:val="single" w:sz="4" w:space="0" w:color="000000"/>
              <w:right w:val="single" w:sz="4" w:space="0" w:color="000000"/>
            </w:tcBorders>
            <w:shd w:val="clear" w:color="auto" w:fill="FFFF99"/>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C14 Généraliser l’utilisation rationnelle et économe de l’eau et quantifier les économies d’eau</w:t>
            </w:r>
          </w:p>
        </w:tc>
        <w:tc>
          <w:tcPr>
            <w:tcW w:w="2551" w:type="dxa"/>
            <w:tcBorders>
              <w:top w:val="nil"/>
              <w:left w:val="nil"/>
              <w:bottom w:val="single" w:sz="4" w:space="0" w:color="000000"/>
              <w:right w:val="single" w:sz="4" w:space="0" w:color="000000"/>
            </w:tcBorders>
            <w:shd w:val="clear" w:color="auto" w:fill="FFFF99"/>
            <w:vAlign w:val="bottom"/>
            <w:hideMark/>
          </w:tcPr>
          <w:p w:rsidR="00D62F13" w:rsidRPr="00BA2485" w:rsidRDefault="00862692"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E2D1, E2D2</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C15 Améliorer la gestion quantitative des services d'eau potable et limiter l'impact de leurs prélèvements.</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413E15"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val="en-US" w:eastAsia="fr-FR"/>
              </w:rPr>
              <w:t xml:space="preserve">B2D2, </w:t>
            </w:r>
            <w:r>
              <w:rPr>
                <w:rFonts w:ascii="Arial" w:eastAsia="Times New Roman" w:hAnsi="Arial" w:cs="Arial"/>
                <w:sz w:val="16"/>
                <w:szCs w:val="16"/>
                <w:lang w:eastAsia="fr-FR"/>
              </w:rPr>
              <w:t>B3D1, B3D2</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C16 Optimiser les réserves hydroélectriques ou dédiées aux autres usages</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156908">
        <w:trPr>
          <w:trHeight w:val="142"/>
        </w:trPr>
        <w:tc>
          <w:tcPr>
            <w:tcW w:w="11266" w:type="dxa"/>
            <w:tcBorders>
              <w:top w:val="nil"/>
              <w:left w:val="single" w:sz="4" w:space="0" w:color="000000"/>
              <w:bottom w:val="single" w:sz="4" w:space="0" w:color="000000"/>
              <w:right w:val="single" w:sz="4" w:space="0" w:color="000000"/>
            </w:tcBorders>
            <w:shd w:val="clear" w:color="auto" w:fill="FFFF99"/>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C17 Solliciter les retenues hydroélectriques</w:t>
            </w:r>
          </w:p>
        </w:tc>
        <w:tc>
          <w:tcPr>
            <w:tcW w:w="2551" w:type="dxa"/>
            <w:tcBorders>
              <w:top w:val="nil"/>
              <w:left w:val="nil"/>
              <w:bottom w:val="single" w:sz="4" w:space="0" w:color="000000"/>
              <w:right w:val="single" w:sz="4" w:space="0" w:color="000000"/>
            </w:tcBorders>
            <w:shd w:val="clear" w:color="auto" w:fill="FFFF99"/>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C18 Créer de nouvelles réserves d’eau</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C19 Anticiper les situations de crise</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25576B">
        <w:trPr>
          <w:trHeight w:val="142"/>
        </w:trPr>
        <w:tc>
          <w:tcPr>
            <w:tcW w:w="11266" w:type="dxa"/>
            <w:tcBorders>
              <w:top w:val="nil"/>
              <w:left w:val="single" w:sz="4" w:space="0" w:color="000000"/>
              <w:bottom w:val="nil"/>
              <w:right w:val="nil"/>
            </w:tcBorders>
            <w:shd w:val="clear" w:color="auto" w:fill="A8D08D" w:themeFill="accent6" w:themeFillTint="99"/>
            <w:vAlign w:val="center"/>
            <w:hideMark/>
          </w:tcPr>
          <w:p w:rsidR="00D62F13" w:rsidRPr="00BA2485" w:rsidRDefault="00D62F13" w:rsidP="008F5372">
            <w:pPr>
              <w:spacing w:after="0" w:line="240" w:lineRule="auto"/>
              <w:jc w:val="center"/>
              <w:rPr>
                <w:rFonts w:ascii="Arial" w:eastAsia="Times New Roman" w:hAnsi="Arial" w:cs="Arial"/>
                <w:b/>
                <w:bCs/>
                <w:color w:val="000000"/>
                <w:sz w:val="16"/>
                <w:szCs w:val="16"/>
                <w:lang w:eastAsia="fr-FR"/>
              </w:rPr>
            </w:pPr>
            <w:r w:rsidRPr="00BA2485">
              <w:rPr>
                <w:rFonts w:ascii="Arial" w:eastAsia="Times New Roman" w:hAnsi="Arial" w:cs="Arial"/>
                <w:b/>
                <w:bCs/>
                <w:color w:val="000000"/>
                <w:sz w:val="16"/>
                <w:szCs w:val="16"/>
                <w:lang w:eastAsia="fr-FR"/>
              </w:rPr>
              <w:t>Gérer la crise</w:t>
            </w:r>
          </w:p>
        </w:tc>
        <w:tc>
          <w:tcPr>
            <w:tcW w:w="2551" w:type="dxa"/>
            <w:tcBorders>
              <w:top w:val="nil"/>
              <w:left w:val="nil"/>
              <w:bottom w:val="nil"/>
              <w:right w:val="single" w:sz="4" w:space="0" w:color="000000"/>
            </w:tcBorders>
            <w:shd w:val="clear" w:color="auto" w:fill="A8D08D" w:themeFill="accent6" w:themeFillTint="99"/>
            <w:vAlign w:val="center"/>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566DB9">
        <w:trPr>
          <w:trHeight w:val="142"/>
        </w:trPr>
        <w:tc>
          <w:tcPr>
            <w:tcW w:w="11266" w:type="dxa"/>
            <w:tcBorders>
              <w:top w:val="single" w:sz="8" w:space="0" w:color="000000"/>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C20 Gérer la crise</w:t>
            </w:r>
          </w:p>
        </w:tc>
        <w:tc>
          <w:tcPr>
            <w:tcW w:w="2551" w:type="dxa"/>
            <w:tcBorders>
              <w:top w:val="single" w:sz="4" w:space="0" w:color="000000"/>
              <w:left w:val="nil"/>
              <w:bottom w:val="single" w:sz="4" w:space="0" w:color="000000"/>
              <w:right w:val="single" w:sz="4" w:space="0" w:color="000000"/>
            </w:tcBorders>
            <w:shd w:val="clear" w:color="auto" w:fill="auto"/>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566DB9">
        <w:trPr>
          <w:trHeight w:val="142"/>
        </w:trPr>
        <w:tc>
          <w:tcPr>
            <w:tcW w:w="11266" w:type="dxa"/>
            <w:tcBorders>
              <w:top w:val="nil"/>
              <w:left w:val="single" w:sz="4" w:space="0" w:color="000000"/>
              <w:bottom w:val="single" w:sz="4" w:space="0" w:color="auto"/>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C21 Suivre les milieux aquatiques en période d’étiage</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25576B">
        <w:trPr>
          <w:trHeight w:val="142"/>
        </w:trPr>
        <w:tc>
          <w:tcPr>
            <w:tcW w:w="11266" w:type="dxa"/>
            <w:tcBorders>
              <w:top w:val="single" w:sz="4" w:space="0" w:color="auto"/>
              <w:left w:val="single" w:sz="4" w:space="0" w:color="auto"/>
              <w:bottom w:val="single" w:sz="4" w:space="0" w:color="auto"/>
              <w:right w:val="single" w:sz="4" w:space="0" w:color="auto"/>
            </w:tcBorders>
            <w:shd w:val="clear" w:color="auto" w:fill="70AD47" w:themeFill="accent6"/>
            <w:vAlign w:val="center"/>
          </w:tcPr>
          <w:p w:rsidR="00D62F13" w:rsidRPr="00BA2485" w:rsidRDefault="00D62F13" w:rsidP="008F5372">
            <w:pPr>
              <w:spacing w:after="0" w:line="240" w:lineRule="auto"/>
              <w:jc w:val="center"/>
              <w:rPr>
                <w:rFonts w:ascii="Arial" w:eastAsia="Times New Roman" w:hAnsi="Arial" w:cs="Arial"/>
                <w:b/>
                <w:bCs/>
                <w:color w:val="000000"/>
                <w:sz w:val="16"/>
                <w:szCs w:val="16"/>
                <w:lang w:eastAsia="fr-FR"/>
              </w:rPr>
            </w:pPr>
            <w:r w:rsidRPr="00BA2485">
              <w:rPr>
                <w:rFonts w:ascii="Arial" w:eastAsia="Times New Roman" w:hAnsi="Arial" w:cs="Arial"/>
                <w:b/>
                <w:bCs/>
                <w:color w:val="000000"/>
                <w:sz w:val="16"/>
                <w:szCs w:val="16"/>
                <w:lang w:eastAsia="fr-FR"/>
              </w:rPr>
              <w:t>ORIENTATION D – Préserver et restaurer les fonctionnalités des milieux aquatiques</w:t>
            </w:r>
          </w:p>
        </w:tc>
        <w:tc>
          <w:tcPr>
            <w:tcW w:w="2551" w:type="dxa"/>
            <w:tcBorders>
              <w:top w:val="nil"/>
              <w:left w:val="single" w:sz="4" w:space="0" w:color="auto"/>
              <w:bottom w:val="nil"/>
              <w:right w:val="single" w:sz="4" w:space="0" w:color="000000"/>
            </w:tcBorders>
            <w:shd w:val="clear" w:color="auto" w:fill="70AD47" w:themeFill="accent6"/>
            <w:vAlign w:val="center"/>
          </w:tcPr>
          <w:p w:rsidR="00D62F13" w:rsidRPr="00BA2485" w:rsidRDefault="00D62F13" w:rsidP="008F5372">
            <w:pPr>
              <w:spacing w:after="0" w:line="240" w:lineRule="auto"/>
              <w:rPr>
                <w:rFonts w:ascii="Arial" w:eastAsia="Times New Roman" w:hAnsi="Arial" w:cs="Arial"/>
                <w:sz w:val="16"/>
                <w:szCs w:val="16"/>
                <w:lang w:eastAsia="fr-FR"/>
              </w:rPr>
            </w:pPr>
          </w:p>
        </w:tc>
      </w:tr>
      <w:tr w:rsidR="00D62F13" w:rsidRPr="00680774" w:rsidTr="0025576B">
        <w:trPr>
          <w:trHeight w:val="142"/>
        </w:trPr>
        <w:tc>
          <w:tcPr>
            <w:tcW w:w="11266" w:type="dxa"/>
            <w:tcBorders>
              <w:top w:val="single" w:sz="4" w:space="0" w:color="auto"/>
              <w:left w:val="single" w:sz="4" w:space="0" w:color="000000"/>
              <w:bottom w:val="nil"/>
              <w:right w:val="nil"/>
            </w:tcBorders>
            <w:shd w:val="clear" w:color="auto" w:fill="70AD47" w:themeFill="accent6"/>
            <w:vAlign w:val="center"/>
            <w:hideMark/>
          </w:tcPr>
          <w:p w:rsidR="00D62F13" w:rsidRPr="00BA2485" w:rsidRDefault="00D62F13" w:rsidP="008F5372">
            <w:pPr>
              <w:spacing w:after="0" w:line="240" w:lineRule="auto"/>
              <w:jc w:val="center"/>
              <w:rPr>
                <w:rFonts w:ascii="Arial" w:eastAsia="Times New Roman" w:hAnsi="Arial" w:cs="Arial"/>
                <w:b/>
                <w:bCs/>
                <w:color w:val="000000"/>
                <w:sz w:val="16"/>
                <w:szCs w:val="16"/>
                <w:lang w:eastAsia="fr-FR"/>
              </w:rPr>
            </w:pPr>
            <w:r w:rsidRPr="00BA2485">
              <w:rPr>
                <w:rFonts w:ascii="Arial" w:eastAsia="Times New Roman" w:hAnsi="Arial" w:cs="Arial"/>
                <w:b/>
                <w:bCs/>
                <w:color w:val="000000"/>
                <w:sz w:val="16"/>
                <w:szCs w:val="16"/>
                <w:lang w:eastAsia="fr-FR"/>
              </w:rPr>
              <w:t>Réduire l’impact des aménagements et des activités sur les milieux aquatiques</w:t>
            </w:r>
          </w:p>
        </w:tc>
        <w:tc>
          <w:tcPr>
            <w:tcW w:w="2551" w:type="dxa"/>
            <w:tcBorders>
              <w:top w:val="nil"/>
              <w:left w:val="nil"/>
              <w:bottom w:val="nil"/>
              <w:right w:val="single" w:sz="4" w:space="0" w:color="000000"/>
            </w:tcBorders>
            <w:shd w:val="clear" w:color="auto" w:fill="70AD47" w:themeFill="accent6"/>
            <w:vAlign w:val="center"/>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566DB9">
        <w:trPr>
          <w:trHeight w:val="142"/>
        </w:trPr>
        <w:tc>
          <w:tcPr>
            <w:tcW w:w="11266" w:type="dxa"/>
            <w:tcBorders>
              <w:top w:val="single" w:sz="8" w:space="0" w:color="000000"/>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D1 Equilibrer le développement de la production hydroélectrique et la préservation des milieux aquatiques</w:t>
            </w:r>
          </w:p>
        </w:tc>
        <w:tc>
          <w:tcPr>
            <w:tcW w:w="2551" w:type="dxa"/>
            <w:tcBorders>
              <w:top w:val="single" w:sz="4" w:space="0" w:color="000000"/>
              <w:left w:val="nil"/>
              <w:bottom w:val="single" w:sz="4" w:space="0" w:color="000000"/>
              <w:right w:val="single" w:sz="4" w:space="0" w:color="000000"/>
            </w:tcBorders>
            <w:shd w:val="clear" w:color="auto" w:fill="auto"/>
            <w:vAlign w:val="bottom"/>
            <w:hideMark/>
          </w:tcPr>
          <w:p w:rsidR="00D62F13" w:rsidRPr="00BA2485" w:rsidRDefault="00DC722E"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C4D3</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D2 Concilier l’exploitation des concessions hydroélectriques et les objectifs environnementaux des bassins versants</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lastRenderedPageBreak/>
              <w:t>D3 Communiquer sur les bilans écologiques du fonctionnement des centrales nucléaires</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25576B">
        <w:trPr>
          <w:trHeight w:val="142"/>
        </w:trPr>
        <w:tc>
          <w:tcPr>
            <w:tcW w:w="11266" w:type="dxa"/>
            <w:tcBorders>
              <w:top w:val="nil"/>
              <w:left w:val="single" w:sz="4" w:space="0" w:color="000000"/>
              <w:bottom w:val="single" w:sz="4" w:space="0" w:color="000000"/>
              <w:right w:val="single" w:sz="4" w:space="0" w:color="000000"/>
            </w:tcBorders>
            <w:shd w:val="clear" w:color="auto" w:fill="70AD47" w:themeFill="accent6"/>
            <w:vAlign w:val="center"/>
            <w:hideMark/>
          </w:tcPr>
          <w:p w:rsidR="00D62F13" w:rsidRPr="00BA2485" w:rsidRDefault="00D62F13" w:rsidP="008F5372">
            <w:pPr>
              <w:spacing w:after="0" w:line="240" w:lineRule="auto"/>
              <w:jc w:val="center"/>
              <w:rPr>
                <w:rFonts w:ascii="Arial" w:eastAsia="Times New Roman" w:hAnsi="Arial" w:cs="Arial"/>
                <w:b/>
                <w:bCs/>
                <w:color w:val="000000"/>
                <w:sz w:val="16"/>
                <w:szCs w:val="16"/>
                <w:lang w:eastAsia="fr-FR"/>
              </w:rPr>
            </w:pPr>
            <w:r w:rsidRPr="00BA2485">
              <w:rPr>
                <w:rFonts w:ascii="Arial" w:eastAsia="Times New Roman" w:hAnsi="Arial" w:cs="Arial"/>
                <w:b/>
                <w:bCs/>
                <w:color w:val="000000"/>
                <w:sz w:val="16"/>
                <w:szCs w:val="16"/>
                <w:lang w:eastAsia="fr-FR"/>
              </w:rPr>
              <w:t>Diagnostiquer et réduire l'impact des éclusées et variations artificielles des débits.</w:t>
            </w:r>
          </w:p>
        </w:tc>
        <w:tc>
          <w:tcPr>
            <w:tcW w:w="2551" w:type="dxa"/>
            <w:tcBorders>
              <w:top w:val="nil"/>
              <w:left w:val="nil"/>
              <w:bottom w:val="single" w:sz="4" w:space="0" w:color="000000"/>
              <w:right w:val="single" w:sz="4" w:space="0" w:color="000000"/>
            </w:tcBorders>
            <w:shd w:val="clear" w:color="auto" w:fill="70AD47" w:themeFill="accent6"/>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D5 Fixation, réévaluation et ajustement du débit minimal* en aval des ouvrages</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D6 Analyser les régimes hydrologiques à l’échelle du bassin et actualiser les règlements d’eau</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62F13" w:rsidP="008F5372">
            <w:pPr>
              <w:spacing w:after="0" w:line="240" w:lineRule="auto"/>
              <w:rPr>
                <w:rFonts w:ascii="Arial" w:eastAsia="Times New Roman" w:hAnsi="Arial" w:cs="Arial"/>
                <w:sz w:val="16"/>
                <w:szCs w:val="16"/>
                <w:lang w:eastAsia="fr-FR"/>
              </w:rPr>
            </w:pP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D7 Préparer les vidanges en concertation</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D8 Améliorer les connaissances des cours d’eau à déficit sédimentaire</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D9 Améliorer la gestion du stockage des matériaux dans les retenues pour favoriser le transport naturel des sédiments des cours d’eau</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D10 Intégrer la préservation de la ressource en eau dans les schémas régionaux des carrières</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D11 Limiter les incidences de la navigation et des activités nautiques en milieu fluvial et estuarien</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542CFF"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A4D3</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D12 Identifier les territoires impactés par une forte densité de petits plans d’eau</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156908">
        <w:trPr>
          <w:trHeight w:val="142"/>
        </w:trPr>
        <w:tc>
          <w:tcPr>
            <w:tcW w:w="11266" w:type="dxa"/>
            <w:tcBorders>
              <w:top w:val="nil"/>
              <w:left w:val="single" w:sz="4" w:space="0" w:color="000000"/>
              <w:bottom w:val="single" w:sz="4" w:space="0" w:color="000000"/>
              <w:right w:val="single" w:sz="4" w:space="0" w:color="000000"/>
            </w:tcBorders>
            <w:shd w:val="clear" w:color="auto" w:fill="FFFF99"/>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D13 Connaitre et gérer les plans d’eau existants en vue d’améliorer l’état des milieux aquatiques</w:t>
            </w:r>
          </w:p>
        </w:tc>
        <w:tc>
          <w:tcPr>
            <w:tcW w:w="2551" w:type="dxa"/>
            <w:tcBorders>
              <w:top w:val="nil"/>
              <w:left w:val="nil"/>
              <w:bottom w:val="single" w:sz="4" w:space="0" w:color="000000"/>
              <w:right w:val="single" w:sz="4" w:space="0" w:color="000000"/>
            </w:tcBorders>
            <w:shd w:val="clear" w:color="auto" w:fill="FFFF99"/>
            <w:vAlign w:val="bottom"/>
            <w:hideMark/>
          </w:tcPr>
          <w:p w:rsidR="00D62F13" w:rsidRPr="00BA2485" w:rsidRDefault="00D62F13" w:rsidP="00542CFF">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D14 Préserver les milieux à forts enjeux environnementaux de l'impact de la création de plan d'eau :</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62F13" w:rsidP="00542CFF">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D15 Eviter et réduire les impacts des nouveaux plans d’eau</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C722E" w:rsidP="00542CFF">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C3D2</w:t>
            </w:r>
          </w:p>
        </w:tc>
      </w:tr>
      <w:tr w:rsidR="00D62F13" w:rsidRPr="00680774" w:rsidTr="0025576B">
        <w:trPr>
          <w:trHeight w:val="142"/>
        </w:trPr>
        <w:tc>
          <w:tcPr>
            <w:tcW w:w="11266" w:type="dxa"/>
            <w:tcBorders>
              <w:top w:val="nil"/>
              <w:left w:val="single" w:sz="4" w:space="0" w:color="000000"/>
              <w:bottom w:val="nil"/>
              <w:right w:val="nil"/>
            </w:tcBorders>
            <w:shd w:val="clear" w:color="auto" w:fill="70AD47" w:themeFill="accent6"/>
            <w:vAlign w:val="center"/>
            <w:hideMark/>
          </w:tcPr>
          <w:p w:rsidR="00D62F13" w:rsidRPr="00BA2485" w:rsidRDefault="00D62F13" w:rsidP="008F5372">
            <w:pPr>
              <w:spacing w:after="0" w:line="240" w:lineRule="auto"/>
              <w:jc w:val="center"/>
              <w:rPr>
                <w:rFonts w:ascii="Arial" w:eastAsia="Times New Roman" w:hAnsi="Arial" w:cs="Arial"/>
                <w:b/>
                <w:bCs/>
                <w:color w:val="000000"/>
                <w:sz w:val="16"/>
                <w:szCs w:val="16"/>
                <w:lang w:eastAsia="fr-FR"/>
              </w:rPr>
            </w:pPr>
            <w:r w:rsidRPr="00BA2485">
              <w:rPr>
                <w:rFonts w:ascii="Arial" w:eastAsia="Times New Roman" w:hAnsi="Arial" w:cs="Arial"/>
                <w:b/>
                <w:bCs/>
                <w:color w:val="000000"/>
                <w:sz w:val="16"/>
                <w:szCs w:val="16"/>
                <w:lang w:eastAsia="fr-FR"/>
              </w:rPr>
              <w:t>Gérer, entretenir et restaurer les cours d’eau, la continuité écologique et le littoral</w:t>
            </w:r>
          </w:p>
        </w:tc>
        <w:tc>
          <w:tcPr>
            <w:tcW w:w="2551" w:type="dxa"/>
            <w:tcBorders>
              <w:top w:val="nil"/>
              <w:left w:val="nil"/>
              <w:bottom w:val="nil"/>
              <w:right w:val="single" w:sz="4" w:space="0" w:color="000000"/>
            </w:tcBorders>
            <w:shd w:val="clear" w:color="auto" w:fill="70AD47" w:themeFill="accent6"/>
            <w:vAlign w:val="center"/>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566DB9">
        <w:trPr>
          <w:trHeight w:val="142"/>
        </w:trPr>
        <w:tc>
          <w:tcPr>
            <w:tcW w:w="11266" w:type="dxa"/>
            <w:tcBorders>
              <w:top w:val="single" w:sz="8" w:space="0" w:color="000000"/>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D16 Établir et mettre en œuvre les plans de gestion des cours d’eau à l’échelle des bassins versants</w:t>
            </w:r>
          </w:p>
        </w:tc>
        <w:tc>
          <w:tcPr>
            <w:tcW w:w="2551" w:type="dxa"/>
            <w:tcBorders>
              <w:top w:val="single" w:sz="4" w:space="0" w:color="000000"/>
              <w:left w:val="nil"/>
              <w:bottom w:val="single" w:sz="4" w:space="0" w:color="000000"/>
              <w:right w:val="single" w:sz="4" w:space="0" w:color="000000"/>
            </w:tcBorders>
            <w:shd w:val="clear" w:color="auto" w:fill="auto"/>
            <w:vAlign w:val="bottom"/>
            <w:hideMark/>
          </w:tcPr>
          <w:p w:rsidR="00D62F13" w:rsidRPr="00BA2485" w:rsidRDefault="009176EF"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 xml:space="preserve">C1D1, </w:t>
            </w:r>
            <w:r>
              <w:rPr>
                <w:rFonts w:ascii="Arial" w:eastAsia="Times New Roman" w:hAnsi="Arial" w:cs="Arial"/>
                <w:sz w:val="16"/>
                <w:szCs w:val="16"/>
                <w:lang w:val="en-US" w:eastAsia="fr-FR"/>
              </w:rPr>
              <w:t>C1D2, C1D5</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D17 Mettre en cohérence les autorisations administratives relatives aux travaux en cours d’eau et sur le trait de côte, et les aides publiques</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62F13" w:rsidP="008F5372">
            <w:pPr>
              <w:spacing w:after="0" w:line="240" w:lineRule="auto"/>
              <w:rPr>
                <w:rFonts w:ascii="Arial" w:eastAsia="Times New Roman" w:hAnsi="Arial" w:cs="Arial"/>
                <w:sz w:val="16"/>
                <w:szCs w:val="16"/>
                <w:lang w:eastAsia="fr-FR"/>
              </w:rPr>
            </w:pPr>
          </w:p>
        </w:tc>
      </w:tr>
      <w:tr w:rsidR="00D62F13" w:rsidRPr="00680774" w:rsidTr="00156908">
        <w:trPr>
          <w:trHeight w:val="142"/>
        </w:trPr>
        <w:tc>
          <w:tcPr>
            <w:tcW w:w="11266" w:type="dxa"/>
            <w:tcBorders>
              <w:top w:val="nil"/>
              <w:left w:val="single" w:sz="4" w:space="0" w:color="000000"/>
              <w:bottom w:val="single" w:sz="4" w:space="0" w:color="000000"/>
              <w:right w:val="single" w:sz="4" w:space="0" w:color="000000"/>
            </w:tcBorders>
            <w:shd w:val="clear" w:color="auto" w:fill="FFFF99"/>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D18 Gérer et réguler les espèces envahissantes</w:t>
            </w:r>
          </w:p>
        </w:tc>
        <w:tc>
          <w:tcPr>
            <w:tcW w:w="2551" w:type="dxa"/>
            <w:tcBorders>
              <w:top w:val="nil"/>
              <w:left w:val="nil"/>
              <w:bottom w:val="single" w:sz="4" w:space="0" w:color="000000"/>
              <w:right w:val="single" w:sz="4" w:space="0" w:color="000000"/>
            </w:tcBorders>
            <w:shd w:val="clear" w:color="auto" w:fill="FFFF99"/>
            <w:vAlign w:val="bottom"/>
            <w:hideMark/>
          </w:tcPr>
          <w:p w:rsidR="00D62F13" w:rsidRPr="00BA2485" w:rsidRDefault="00DC722E"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C5D1, C5D2, C5D3</w:t>
            </w:r>
          </w:p>
        </w:tc>
      </w:tr>
      <w:tr w:rsidR="00D62F13" w:rsidRPr="00680774" w:rsidTr="00156908">
        <w:trPr>
          <w:trHeight w:val="142"/>
        </w:trPr>
        <w:tc>
          <w:tcPr>
            <w:tcW w:w="11266" w:type="dxa"/>
            <w:tcBorders>
              <w:top w:val="nil"/>
              <w:left w:val="single" w:sz="4" w:space="0" w:color="000000"/>
              <w:bottom w:val="single" w:sz="4" w:space="0" w:color="000000"/>
              <w:right w:val="single" w:sz="4" w:space="0" w:color="000000"/>
            </w:tcBorders>
            <w:shd w:val="clear" w:color="auto" w:fill="FFFF99"/>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D19 Gérer les déchets flottants* et valoriser les bois flottants</w:t>
            </w:r>
          </w:p>
        </w:tc>
        <w:tc>
          <w:tcPr>
            <w:tcW w:w="2551" w:type="dxa"/>
            <w:tcBorders>
              <w:top w:val="nil"/>
              <w:left w:val="nil"/>
              <w:bottom w:val="single" w:sz="4" w:space="0" w:color="000000"/>
              <w:right w:val="single" w:sz="4" w:space="0" w:color="000000"/>
            </w:tcBorders>
            <w:shd w:val="clear" w:color="auto" w:fill="FFFF99"/>
            <w:vAlign w:val="bottom"/>
            <w:hideMark/>
          </w:tcPr>
          <w:p w:rsidR="00D62F13" w:rsidRPr="00BA2485" w:rsidRDefault="00542CFF"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A1D4</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D20 Mettre en œuvre les mesures nécessaires à la restauration de la continuité écologique</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C722E"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C3D3, C3D4, C3D5, C4D1, C4D2</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D21 Améliorer la connaissance et la compréhension du fonctionnement des têtes de bassins</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156908">
        <w:trPr>
          <w:trHeight w:val="142"/>
        </w:trPr>
        <w:tc>
          <w:tcPr>
            <w:tcW w:w="11266" w:type="dxa"/>
            <w:tcBorders>
              <w:top w:val="nil"/>
              <w:left w:val="single" w:sz="4" w:space="0" w:color="000000"/>
              <w:bottom w:val="single" w:sz="4" w:space="0" w:color="000000"/>
              <w:right w:val="single" w:sz="4" w:space="0" w:color="000000"/>
            </w:tcBorders>
            <w:shd w:val="clear" w:color="auto" w:fill="FFFF99"/>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D22 Renforcer la préservation et la restauration des têtes de bassins et des « chevelus hydrographiques »</w:t>
            </w:r>
          </w:p>
        </w:tc>
        <w:tc>
          <w:tcPr>
            <w:tcW w:w="2551" w:type="dxa"/>
            <w:tcBorders>
              <w:top w:val="nil"/>
              <w:left w:val="nil"/>
              <w:bottom w:val="single" w:sz="4" w:space="0" w:color="000000"/>
              <w:right w:val="single" w:sz="4" w:space="0" w:color="000000"/>
            </w:tcBorders>
            <w:shd w:val="clear" w:color="auto" w:fill="FFFF99"/>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D23 Prendre en compte les plans départementaux de gestion piscicole et les plans de gestion des poissons migrateurs</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9176EF"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val="en-US" w:eastAsia="fr-FR"/>
              </w:rPr>
              <w:t>C1D2</w:t>
            </w:r>
            <w:r w:rsidR="00DC722E">
              <w:rPr>
                <w:rFonts w:ascii="Arial" w:eastAsia="Times New Roman" w:hAnsi="Arial" w:cs="Arial"/>
                <w:sz w:val="16"/>
                <w:szCs w:val="16"/>
                <w:lang w:val="en-US" w:eastAsia="fr-FR"/>
              </w:rPr>
              <w:t xml:space="preserve">, </w:t>
            </w:r>
            <w:r w:rsidR="00DC722E">
              <w:rPr>
                <w:rFonts w:ascii="Arial" w:eastAsia="Times New Roman" w:hAnsi="Arial" w:cs="Arial"/>
                <w:sz w:val="16"/>
                <w:szCs w:val="16"/>
                <w:lang w:eastAsia="fr-FR"/>
              </w:rPr>
              <w:t>C5D4</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D24 Mettre en œuvre une gestion planifiée du patrimoine piscicole d’eau douce en cohérence avec les objectifs de préservation des milieux définis par le SDAGE</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62F13" w:rsidP="008F5372">
            <w:pPr>
              <w:spacing w:after="0" w:line="240" w:lineRule="auto"/>
              <w:rPr>
                <w:rFonts w:ascii="Arial" w:eastAsia="Times New Roman" w:hAnsi="Arial" w:cs="Arial"/>
                <w:sz w:val="16"/>
                <w:szCs w:val="16"/>
                <w:lang w:eastAsia="fr-FR"/>
              </w:rPr>
            </w:pP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D25 Concilier les programmes de restauration piscicole et les enjeux sanitaires</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62F13" w:rsidP="008F5372">
            <w:pPr>
              <w:spacing w:after="0" w:line="240" w:lineRule="auto"/>
              <w:rPr>
                <w:rFonts w:ascii="Arial" w:eastAsia="Times New Roman" w:hAnsi="Arial" w:cs="Arial"/>
                <w:sz w:val="16"/>
                <w:szCs w:val="16"/>
                <w:lang w:eastAsia="fr-FR"/>
              </w:rPr>
            </w:pPr>
          </w:p>
        </w:tc>
      </w:tr>
      <w:tr w:rsidR="00D62F13" w:rsidRPr="00680774" w:rsidTr="0025576B">
        <w:trPr>
          <w:trHeight w:val="142"/>
        </w:trPr>
        <w:tc>
          <w:tcPr>
            <w:tcW w:w="11266" w:type="dxa"/>
            <w:tcBorders>
              <w:top w:val="nil"/>
              <w:left w:val="single" w:sz="4" w:space="0" w:color="000000"/>
              <w:bottom w:val="nil"/>
              <w:right w:val="nil"/>
            </w:tcBorders>
            <w:shd w:val="clear" w:color="auto" w:fill="70AD47" w:themeFill="accent6"/>
            <w:vAlign w:val="center"/>
            <w:hideMark/>
          </w:tcPr>
          <w:p w:rsidR="00D62F13" w:rsidRPr="00BA2485" w:rsidRDefault="00D62F13" w:rsidP="008F5372">
            <w:pPr>
              <w:spacing w:after="0" w:line="240" w:lineRule="auto"/>
              <w:jc w:val="center"/>
              <w:rPr>
                <w:rFonts w:ascii="Arial" w:eastAsia="Times New Roman" w:hAnsi="Arial" w:cs="Arial"/>
                <w:b/>
                <w:bCs/>
                <w:color w:val="000000"/>
                <w:sz w:val="16"/>
                <w:szCs w:val="16"/>
                <w:lang w:eastAsia="fr-FR"/>
              </w:rPr>
            </w:pPr>
            <w:r w:rsidRPr="00BA2485">
              <w:rPr>
                <w:rFonts w:ascii="Arial" w:eastAsia="Times New Roman" w:hAnsi="Arial" w:cs="Arial"/>
                <w:b/>
                <w:bCs/>
                <w:color w:val="000000"/>
                <w:sz w:val="16"/>
                <w:szCs w:val="16"/>
                <w:lang w:eastAsia="fr-FR"/>
              </w:rPr>
              <w:t>Préserver et restaurer les zones humides et la biodiversité liée à l’eau</w:t>
            </w:r>
          </w:p>
        </w:tc>
        <w:tc>
          <w:tcPr>
            <w:tcW w:w="2551" w:type="dxa"/>
            <w:tcBorders>
              <w:top w:val="nil"/>
              <w:left w:val="nil"/>
              <w:bottom w:val="nil"/>
              <w:right w:val="single" w:sz="4" w:space="0" w:color="000000"/>
            </w:tcBorders>
            <w:shd w:val="clear" w:color="auto" w:fill="70AD47" w:themeFill="accent6"/>
            <w:vAlign w:val="center"/>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566DB9">
        <w:trPr>
          <w:trHeight w:val="142"/>
        </w:trPr>
        <w:tc>
          <w:tcPr>
            <w:tcW w:w="11266" w:type="dxa"/>
            <w:tcBorders>
              <w:top w:val="single" w:sz="8" w:space="0" w:color="000000"/>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D26 Définir des milieux aquatiques et humides à forts enjeux environnementaux</w:t>
            </w:r>
          </w:p>
        </w:tc>
        <w:tc>
          <w:tcPr>
            <w:tcW w:w="2551" w:type="dxa"/>
            <w:tcBorders>
              <w:top w:val="single" w:sz="4" w:space="0" w:color="000000"/>
              <w:left w:val="nil"/>
              <w:bottom w:val="single" w:sz="4" w:space="0" w:color="000000"/>
              <w:right w:val="single" w:sz="4" w:space="0" w:color="000000"/>
            </w:tcBorders>
            <w:shd w:val="clear" w:color="auto" w:fill="auto"/>
            <w:vAlign w:val="bottom"/>
            <w:hideMark/>
          </w:tcPr>
          <w:p w:rsidR="00D62F13" w:rsidRPr="00BA2485" w:rsidRDefault="009176EF"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C2D2</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D27 Préserver les milieux aquatiques et humides à forts enjeux environnementaux</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9176EF" w:rsidP="003272F5">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C2D3, C2D4, C2D5</w:t>
            </w:r>
            <w:r w:rsidR="00DC722E">
              <w:rPr>
                <w:rFonts w:ascii="Arial" w:eastAsia="Times New Roman" w:hAnsi="Arial" w:cs="Arial"/>
                <w:sz w:val="16"/>
                <w:szCs w:val="16"/>
                <w:lang w:eastAsia="fr-FR"/>
              </w:rPr>
              <w:t>, C3D3, C3D4</w:t>
            </w:r>
            <w:r w:rsidR="0025576B">
              <w:rPr>
                <w:rFonts w:ascii="Arial" w:eastAsia="Times New Roman" w:hAnsi="Arial" w:cs="Arial"/>
                <w:sz w:val="16"/>
                <w:szCs w:val="16"/>
                <w:lang w:eastAsia="fr-FR"/>
              </w:rPr>
              <w:t xml:space="preserve"> + règles </w:t>
            </w:r>
            <w:r w:rsidR="003272F5">
              <w:rPr>
                <w:rFonts w:ascii="Arial" w:eastAsia="Times New Roman" w:hAnsi="Arial" w:cs="Arial"/>
                <w:sz w:val="16"/>
                <w:szCs w:val="16"/>
                <w:lang w:eastAsia="fr-FR"/>
              </w:rPr>
              <w:t>4 et 5</w:t>
            </w:r>
          </w:p>
        </w:tc>
      </w:tr>
      <w:tr w:rsidR="00D62F13" w:rsidRPr="00680774" w:rsidTr="00156908">
        <w:trPr>
          <w:trHeight w:val="142"/>
        </w:trPr>
        <w:tc>
          <w:tcPr>
            <w:tcW w:w="11266" w:type="dxa"/>
            <w:tcBorders>
              <w:top w:val="nil"/>
              <w:left w:val="single" w:sz="4" w:space="0" w:color="000000"/>
              <w:bottom w:val="single" w:sz="4" w:space="0" w:color="000000"/>
              <w:right w:val="single" w:sz="4" w:space="0" w:color="000000"/>
            </w:tcBorders>
            <w:shd w:val="clear" w:color="auto" w:fill="FFFF99"/>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D28 Initier des programmes de gestion ou de restauration des milieux aquatiques et humides à forts enjeux environnementaux</w:t>
            </w:r>
          </w:p>
        </w:tc>
        <w:tc>
          <w:tcPr>
            <w:tcW w:w="2551" w:type="dxa"/>
            <w:tcBorders>
              <w:top w:val="nil"/>
              <w:left w:val="nil"/>
              <w:bottom w:val="single" w:sz="4" w:space="0" w:color="000000"/>
              <w:right w:val="single" w:sz="4" w:space="0" w:color="000000"/>
            </w:tcBorders>
            <w:shd w:val="clear" w:color="auto" w:fill="FFFF99"/>
            <w:vAlign w:val="bottom"/>
            <w:hideMark/>
          </w:tcPr>
          <w:p w:rsidR="00D62F13" w:rsidRPr="00BA2485" w:rsidRDefault="009176EF"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C2D4</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D29 Préserver les zones majeures de reproduction de certaines espèces</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156908">
        <w:trPr>
          <w:trHeight w:val="142"/>
        </w:trPr>
        <w:tc>
          <w:tcPr>
            <w:tcW w:w="11266" w:type="dxa"/>
            <w:tcBorders>
              <w:top w:val="nil"/>
              <w:left w:val="single" w:sz="4" w:space="0" w:color="000000"/>
              <w:bottom w:val="single" w:sz="4" w:space="0" w:color="000000"/>
              <w:right w:val="single" w:sz="4" w:space="0" w:color="000000"/>
            </w:tcBorders>
            <w:shd w:val="clear" w:color="auto" w:fill="FFFF99"/>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D30 Adapter la gestion des milieux et des espèces</w:t>
            </w:r>
          </w:p>
        </w:tc>
        <w:tc>
          <w:tcPr>
            <w:tcW w:w="2551" w:type="dxa"/>
            <w:tcBorders>
              <w:top w:val="nil"/>
              <w:left w:val="nil"/>
              <w:bottom w:val="single" w:sz="4" w:space="0" w:color="000000"/>
              <w:right w:val="single" w:sz="4" w:space="0" w:color="000000"/>
            </w:tcBorders>
            <w:shd w:val="clear" w:color="auto" w:fill="FFFF99"/>
            <w:vAlign w:val="bottom"/>
            <w:hideMark/>
          </w:tcPr>
          <w:p w:rsidR="00D62F13" w:rsidRPr="00BA2485" w:rsidRDefault="00DC722E"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C3D3, C3D4</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D31 Identifier les axes à grands migrateurs amphihalins</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C722E"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C3D5, C4D1, C4D2, C5D4</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D32 Mettre en œuvre les programmes de restauration et mesures de gestion des poissons migrateurs amphihalins</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D33 Pour les migrateurs amphihalins, préserver et restaurer la continuité écologique et interdire la construction de tout nouvel obstacle</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9176EF"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C3D1</w:t>
            </w:r>
            <w:r w:rsidR="00DC722E">
              <w:rPr>
                <w:rFonts w:ascii="Arial" w:eastAsia="Times New Roman" w:hAnsi="Arial" w:cs="Arial"/>
                <w:sz w:val="16"/>
                <w:szCs w:val="16"/>
                <w:lang w:eastAsia="fr-FR"/>
              </w:rPr>
              <w:t>, C3D3, C3D4, C4D1, C4D2</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D34 Préserver et restaurer les zones de reproduction des espèces amphihalines</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C722E"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C3D5, C5D4</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D35 Favoriser la lutte contre le braconnage et adapter la gestion halieutique en milieu continental, estuarien et littoral</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D36 Mettre en œuvre le plan national de restauration de l’esturgeon européen sur les bassins de la Garonne et de la Dordogne</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62F13" w:rsidP="008F5372">
            <w:pPr>
              <w:spacing w:after="0" w:line="240" w:lineRule="auto"/>
              <w:rPr>
                <w:rFonts w:ascii="Arial" w:eastAsia="Times New Roman" w:hAnsi="Arial" w:cs="Arial"/>
                <w:sz w:val="16"/>
                <w:szCs w:val="16"/>
                <w:lang w:eastAsia="fr-FR"/>
              </w:rPr>
            </w:pP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D37 Préserver les habitats de l’esturgeon européen</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25576B">
        <w:trPr>
          <w:trHeight w:val="142"/>
        </w:trPr>
        <w:tc>
          <w:tcPr>
            <w:tcW w:w="11266" w:type="dxa"/>
            <w:tcBorders>
              <w:top w:val="nil"/>
              <w:left w:val="single" w:sz="4" w:space="0" w:color="000000"/>
              <w:bottom w:val="single" w:sz="4" w:space="0" w:color="000000"/>
              <w:right w:val="single" w:sz="4" w:space="0" w:color="000000"/>
            </w:tcBorders>
            <w:shd w:val="clear" w:color="auto" w:fill="FFFF99"/>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D38 Cartographier les milieux humides</w:t>
            </w:r>
          </w:p>
        </w:tc>
        <w:tc>
          <w:tcPr>
            <w:tcW w:w="2551" w:type="dxa"/>
            <w:tcBorders>
              <w:top w:val="nil"/>
              <w:left w:val="nil"/>
              <w:bottom w:val="single" w:sz="4" w:space="0" w:color="000000"/>
              <w:right w:val="single" w:sz="4" w:space="0" w:color="000000"/>
            </w:tcBorders>
            <w:shd w:val="clear" w:color="auto" w:fill="FFFF99"/>
            <w:vAlign w:val="bottom"/>
            <w:hideMark/>
          </w:tcPr>
          <w:p w:rsidR="00D62F13" w:rsidRPr="00BA2485" w:rsidRDefault="009176EF"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C2D1, C2D2</w:t>
            </w:r>
            <w:r w:rsidR="00862692">
              <w:rPr>
                <w:rFonts w:ascii="Arial" w:eastAsia="Times New Roman" w:hAnsi="Arial" w:cs="Arial"/>
                <w:sz w:val="16"/>
                <w:szCs w:val="16"/>
                <w:lang w:eastAsia="fr-FR"/>
              </w:rPr>
              <w:t>, D3D1</w:t>
            </w:r>
          </w:p>
        </w:tc>
      </w:tr>
      <w:tr w:rsidR="00D62F13" w:rsidRPr="00680774" w:rsidTr="0025576B">
        <w:trPr>
          <w:trHeight w:val="142"/>
        </w:trPr>
        <w:tc>
          <w:tcPr>
            <w:tcW w:w="11266" w:type="dxa"/>
            <w:tcBorders>
              <w:top w:val="nil"/>
              <w:left w:val="single" w:sz="4" w:space="0" w:color="000000"/>
              <w:bottom w:val="single" w:sz="4" w:space="0" w:color="000000"/>
              <w:right w:val="single" w:sz="4" w:space="0" w:color="000000"/>
            </w:tcBorders>
            <w:shd w:val="clear" w:color="auto" w:fill="FFFF99"/>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D39 Sensibiliser et informer sur les fonctions des zones humides</w:t>
            </w:r>
          </w:p>
        </w:tc>
        <w:tc>
          <w:tcPr>
            <w:tcW w:w="2551" w:type="dxa"/>
            <w:tcBorders>
              <w:top w:val="nil"/>
              <w:left w:val="nil"/>
              <w:bottom w:val="single" w:sz="4" w:space="0" w:color="000000"/>
              <w:right w:val="single" w:sz="4" w:space="0" w:color="000000"/>
            </w:tcBorders>
            <w:shd w:val="clear" w:color="auto" w:fill="FFFF99"/>
            <w:vAlign w:val="bottom"/>
            <w:hideMark/>
          </w:tcPr>
          <w:p w:rsidR="00D62F13" w:rsidRPr="00BA2485" w:rsidRDefault="00156908"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val="en-US" w:eastAsia="fr-FR"/>
              </w:rPr>
              <w:t>F3D1</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D40 Éviter, réduire ou, à défaut, compenser l’atteinte aux fonctions des zones humides</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9176EF"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C2D5</w:t>
            </w:r>
            <w:r w:rsidR="003272F5">
              <w:rPr>
                <w:rFonts w:ascii="Arial" w:eastAsia="Times New Roman" w:hAnsi="Arial" w:cs="Arial"/>
                <w:sz w:val="16"/>
                <w:szCs w:val="16"/>
                <w:lang w:eastAsia="fr-FR"/>
              </w:rPr>
              <w:t xml:space="preserve"> + règle 5</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D41 Évaluer la politique « zones humides »</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25576B">
        <w:trPr>
          <w:trHeight w:val="142"/>
        </w:trPr>
        <w:tc>
          <w:tcPr>
            <w:tcW w:w="11266" w:type="dxa"/>
            <w:tcBorders>
              <w:top w:val="nil"/>
              <w:left w:val="single" w:sz="4" w:space="0" w:color="000000"/>
              <w:bottom w:val="single" w:sz="4" w:space="0" w:color="000000"/>
              <w:right w:val="single" w:sz="4" w:space="0" w:color="000000"/>
            </w:tcBorders>
            <w:shd w:val="clear" w:color="auto" w:fill="FFFF99"/>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D42 Organiser et mettre en œuvre une politique de gestion, de préservation et de restauration des zones humides</w:t>
            </w:r>
          </w:p>
        </w:tc>
        <w:tc>
          <w:tcPr>
            <w:tcW w:w="2551" w:type="dxa"/>
            <w:tcBorders>
              <w:top w:val="nil"/>
              <w:left w:val="nil"/>
              <w:bottom w:val="single" w:sz="4" w:space="0" w:color="000000"/>
              <w:right w:val="single" w:sz="4" w:space="0" w:color="000000"/>
            </w:tcBorders>
            <w:shd w:val="clear" w:color="auto" w:fill="FFFF99"/>
            <w:vAlign w:val="bottom"/>
            <w:hideMark/>
          </w:tcPr>
          <w:p w:rsidR="00D62F13" w:rsidRPr="00BA2485" w:rsidRDefault="009176EF" w:rsidP="003272F5">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C2D4</w:t>
            </w:r>
            <w:r w:rsidR="00DC722E">
              <w:rPr>
                <w:rFonts w:ascii="Arial" w:eastAsia="Times New Roman" w:hAnsi="Arial" w:cs="Arial"/>
                <w:sz w:val="16"/>
                <w:szCs w:val="16"/>
                <w:lang w:eastAsia="fr-FR"/>
              </w:rPr>
              <w:t>, C3D1, C3D3, C3D4</w:t>
            </w:r>
            <w:r w:rsidR="003272F5">
              <w:rPr>
                <w:rFonts w:ascii="Arial" w:eastAsia="Times New Roman" w:hAnsi="Arial" w:cs="Arial"/>
                <w:sz w:val="16"/>
                <w:szCs w:val="16"/>
                <w:lang w:eastAsia="fr-FR"/>
              </w:rPr>
              <w:t xml:space="preserve"> + règles 4 et 5</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D43 Instruire les demandes sur les zones humides en cohérence avec les protections réglementaires</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9176EF" w:rsidP="003272F5">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C2D1, C2D5</w:t>
            </w:r>
            <w:r w:rsidR="00862692">
              <w:rPr>
                <w:rFonts w:ascii="Arial" w:eastAsia="Times New Roman" w:hAnsi="Arial" w:cs="Arial"/>
                <w:sz w:val="16"/>
                <w:szCs w:val="16"/>
                <w:lang w:eastAsia="fr-FR"/>
              </w:rPr>
              <w:t>, D3D2</w:t>
            </w:r>
            <w:r w:rsidR="0025576B">
              <w:rPr>
                <w:rFonts w:ascii="Arial" w:eastAsia="Times New Roman" w:hAnsi="Arial" w:cs="Arial"/>
                <w:sz w:val="16"/>
                <w:szCs w:val="16"/>
                <w:lang w:eastAsia="fr-FR"/>
              </w:rPr>
              <w:t xml:space="preserve"> + règle </w:t>
            </w:r>
            <w:r w:rsidR="003272F5">
              <w:rPr>
                <w:rFonts w:ascii="Arial" w:eastAsia="Times New Roman" w:hAnsi="Arial" w:cs="Arial"/>
                <w:sz w:val="16"/>
                <w:szCs w:val="16"/>
                <w:lang w:eastAsia="fr-FR"/>
              </w:rPr>
              <w:t>4</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lastRenderedPageBreak/>
              <w:t>D44 Préserver les espèces des milieux aquatiques et humides remarquables menacées et quasi-menacées de disparition du bassin</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C722E" w:rsidP="00542CFF">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C5D4</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D45 Intégrer les mesures de préservation des espèces et leurs habitats dans les documents de planification et mettre en œuvre des mesures réglementaires de protection</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862692" w:rsidP="00542CFF">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D3D3, D3D4</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D46 Sensibiliser les acteurs et le public</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C722E" w:rsidP="00542CFF">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C5D5</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D47 Renforcer la vigilance pour certaines espèces particulièrement sensibles sur le bassin</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C722E"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C5D4</w:t>
            </w:r>
          </w:p>
        </w:tc>
      </w:tr>
      <w:tr w:rsidR="00D62F13" w:rsidRPr="00680774" w:rsidTr="0025576B">
        <w:trPr>
          <w:trHeight w:val="142"/>
        </w:trPr>
        <w:tc>
          <w:tcPr>
            <w:tcW w:w="11266" w:type="dxa"/>
            <w:tcBorders>
              <w:top w:val="nil"/>
              <w:left w:val="nil"/>
              <w:bottom w:val="nil"/>
              <w:right w:val="nil"/>
            </w:tcBorders>
            <w:shd w:val="clear" w:color="auto" w:fill="70AD47" w:themeFill="accent6"/>
            <w:vAlign w:val="center"/>
            <w:hideMark/>
          </w:tcPr>
          <w:p w:rsidR="00D62F13" w:rsidRPr="00BA2485" w:rsidRDefault="00D62F13" w:rsidP="008F5372">
            <w:pPr>
              <w:spacing w:after="0" w:line="240" w:lineRule="auto"/>
              <w:jc w:val="center"/>
              <w:rPr>
                <w:rFonts w:ascii="Arial" w:eastAsia="Times New Roman" w:hAnsi="Arial" w:cs="Arial"/>
                <w:b/>
                <w:bCs/>
                <w:color w:val="000000"/>
                <w:sz w:val="16"/>
                <w:szCs w:val="16"/>
                <w:lang w:eastAsia="fr-FR"/>
              </w:rPr>
            </w:pPr>
            <w:r w:rsidRPr="00BA2485">
              <w:rPr>
                <w:rFonts w:ascii="Arial" w:eastAsia="Times New Roman" w:hAnsi="Arial" w:cs="Arial"/>
                <w:b/>
                <w:bCs/>
                <w:color w:val="000000"/>
                <w:sz w:val="16"/>
                <w:szCs w:val="16"/>
                <w:lang w:eastAsia="fr-FR"/>
              </w:rPr>
              <w:t>Réduire la vulnérabilité et les aléas d’inondation</w:t>
            </w:r>
          </w:p>
        </w:tc>
        <w:tc>
          <w:tcPr>
            <w:tcW w:w="2551" w:type="dxa"/>
            <w:tcBorders>
              <w:top w:val="nil"/>
              <w:left w:val="nil"/>
              <w:bottom w:val="nil"/>
              <w:right w:val="single" w:sz="4" w:space="0" w:color="000000"/>
            </w:tcBorders>
            <w:shd w:val="clear" w:color="auto" w:fill="70AD47" w:themeFill="accent6"/>
            <w:vAlign w:val="center"/>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566DB9">
        <w:trPr>
          <w:trHeight w:val="142"/>
        </w:trPr>
        <w:tc>
          <w:tcPr>
            <w:tcW w:w="11266" w:type="dxa"/>
            <w:tcBorders>
              <w:top w:val="single" w:sz="8" w:space="0" w:color="000000"/>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D48 Mettre en œuvre les principes du ralentissement dynamique</w:t>
            </w:r>
          </w:p>
        </w:tc>
        <w:tc>
          <w:tcPr>
            <w:tcW w:w="2551" w:type="dxa"/>
            <w:tcBorders>
              <w:top w:val="single" w:sz="4" w:space="0" w:color="000000"/>
              <w:left w:val="nil"/>
              <w:bottom w:val="single" w:sz="4" w:space="0" w:color="000000"/>
              <w:right w:val="single" w:sz="4" w:space="0" w:color="000000"/>
            </w:tcBorders>
            <w:shd w:val="clear" w:color="auto" w:fill="auto"/>
            <w:vAlign w:val="bottom"/>
            <w:hideMark/>
          </w:tcPr>
          <w:p w:rsidR="00D62F13" w:rsidRPr="00BA2485" w:rsidRDefault="009176EF" w:rsidP="00542CFF">
            <w:pPr>
              <w:spacing w:after="0" w:line="240" w:lineRule="auto"/>
              <w:rPr>
                <w:rFonts w:ascii="Arial" w:eastAsia="Times New Roman" w:hAnsi="Arial" w:cs="Arial"/>
                <w:sz w:val="16"/>
                <w:szCs w:val="16"/>
                <w:lang w:eastAsia="fr-FR"/>
              </w:rPr>
            </w:pPr>
            <w:r>
              <w:rPr>
                <w:rFonts w:ascii="Arial" w:eastAsia="Times New Roman" w:hAnsi="Arial" w:cs="Arial"/>
                <w:sz w:val="16"/>
                <w:szCs w:val="16"/>
                <w:lang w:val="en-US" w:eastAsia="fr-FR"/>
              </w:rPr>
              <w:t>C1D3</w:t>
            </w:r>
            <w:r w:rsidR="003E2308">
              <w:rPr>
                <w:rFonts w:ascii="Arial" w:eastAsia="Times New Roman" w:hAnsi="Arial" w:cs="Arial"/>
                <w:sz w:val="16"/>
                <w:szCs w:val="16"/>
                <w:lang w:val="en-US" w:eastAsia="fr-FR"/>
              </w:rPr>
              <w:t xml:space="preserve">, </w:t>
            </w:r>
            <w:r w:rsidR="003E2308">
              <w:rPr>
                <w:rFonts w:ascii="Arial" w:eastAsia="Times New Roman" w:hAnsi="Arial" w:cs="Arial"/>
                <w:sz w:val="16"/>
                <w:szCs w:val="16"/>
                <w:lang w:eastAsia="fr-FR"/>
              </w:rPr>
              <w:t>D2D3</w:t>
            </w:r>
            <w:r w:rsidR="00862692">
              <w:rPr>
                <w:rFonts w:ascii="Arial" w:eastAsia="Times New Roman" w:hAnsi="Arial" w:cs="Arial"/>
                <w:sz w:val="16"/>
                <w:szCs w:val="16"/>
                <w:lang w:eastAsia="fr-FR"/>
              </w:rPr>
              <w:t>, D2D5</w:t>
            </w:r>
            <w:r w:rsidR="00156908">
              <w:rPr>
                <w:rFonts w:ascii="Arial" w:eastAsia="Times New Roman" w:hAnsi="Arial" w:cs="Arial"/>
                <w:sz w:val="16"/>
                <w:szCs w:val="16"/>
                <w:lang w:eastAsia="fr-FR"/>
              </w:rPr>
              <w:t xml:space="preserve">, </w:t>
            </w:r>
            <w:r w:rsidR="00156908">
              <w:rPr>
                <w:rFonts w:ascii="Arial" w:eastAsia="Times New Roman" w:hAnsi="Arial" w:cs="Arial"/>
                <w:sz w:val="16"/>
                <w:szCs w:val="16"/>
                <w:lang w:val="en-US" w:eastAsia="fr-FR"/>
              </w:rPr>
              <w:t>E3D2</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D49 Évaluer les impacts cumulés et les mesures de compensation des projets sur le fonctionnement des bassins versants</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D62F13" w:rsidP="008F5372">
            <w:pPr>
              <w:spacing w:after="0" w:line="240" w:lineRule="auto"/>
              <w:rPr>
                <w:rFonts w:ascii="Arial" w:eastAsia="Times New Roman" w:hAnsi="Arial" w:cs="Arial"/>
                <w:sz w:val="16"/>
                <w:szCs w:val="16"/>
                <w:lang w:eastAsia="fr-FR"/>
              </w:rPr>
            </w:pPr>
            <w:r w:rsidRPr="00BA2485">
              <w:rPr>
                <w:rFonts w:ascii="Arial" w:eastAsia="Times New Roman" w:hAnsi="Arial" w:cs="Arial"/>
                <w:sz w:val="16"/>
                <w:szCs w:val="16"/>
                <w:lang w:eastAsia="fr-FR"/>
              </w:rPr>
              <w:t> </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D50 Adapter les projets d’aménagement</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862692"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D2D5</w:t>
            </w:r>
          </w:p>
        </w:tc>
      </w:tr>
      <w:tr w:rsidR="00D62F13" w:rsidRPr="00680774" w:rsidTr="00566DB9">
        <w:trPr>
          <w:trHeight w:val="142"/>
        </w:trPr>
        <w:tc>
          <w:tcPr>
            <w:tcW w:w="11266" w:type="dxa"/>
            <w:tcBorders>
              <w:top w:val="nil"/>
              <w:left w:val="single" w:sz="4" w:space="0" w:color="000000"/>
              <w:bottom w:val="single" w:sz="4" w:space="0" w:color="000000"/>
              <w:right w:val="single" w:sz="4" w:space="0" w:color="000000"/>
            </w:tcBorders>
            <w:shd w:val="clear" w:color="auto" w:fill="auto"/>
            <w:vAlign w:val="center"/>
            <w:hideMark/>
          </w:tcPr>
          <w:p w:rsidR="00D62F13" w:rsidRPr="00BA2485" w:rsidRDefault="00D62F13" w:rsidP="008F5372">
            <w:pPr>
              <w:spacing w:after="0" w:line="240" w:lineRule="auto"/>
              <w:rPr>
                <w:rFonts w:ascii="Arial" w:eastAsia="Times New Roman" w:hAnsi="Arial" w:cs="Arial"/>
                <w:color w:val="000000"/>
                <w:sz w:val="16"/>
                <w:szCs w:val="16"/>
                <w:lang w:eastAsia="fr-FR"/>
              </w:rPr>
            </w:pPr>
            <w:r w:rsidRPr="00BA2485">
              <w:rPr>
                <w:rFonts w:ascii="Arial" w:eastAsia="Times New Roman" w:hAnsi="Arial" w:cs="Arial"/>
                <w:color w:val="000000"/>
                <w:sz w:val="16"/>
                <w:szCs w:val="16"/>
                <w:lang w:eastAsia="fr-FR"/>
              </w:rPr>
              <w:t>D51 Adapter les dispositifs aux enjeux</w:t>
            </w:r>
          </w:p>
        </w:tc>
        <w:tc>
          <w:tcPr>
            <w:tcW w:w="2551" w:type="dxa"/>
            <w:tcBorders>
              <w:top w:val="nil"/>
              <w:left w:val="nil"/>
              <w:bottom w:val="single" w:sz="4" w:space="0" w:color="000000"/>
              <w:right w:val="single" w:sz="4" w:space="0" w:color="000000"/>
            </w:tcBorders>
            <w:shd w:val="clear" w:color="auto" w:fill="auto"/>
            <w:vAlign w:val="bottom"/>
            <w:hideMark/>
          </w:tcPr>
          <w:p w:rsidR="00D62F13" w:rsidRPr="00BA2485" w:rsidRDefault="00862692" w:rsidP="008F5372">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D2D5</w:t>
            </w:r>
            <w:r w:rsidR="00156908">
              <w:rPr>
                <w:rFonts w:ascii="Arial" w:eastAsia="Times New Roman" w:hAnsi="Arial" w:cs="Arial"/>
                <w:sz w:val="16"/>
                <w:szCs w:val="16"/>
                <w:lang w:eastAsia="fr-FR"/>
              </w:rPr>
              <w:t xml:space="preserve">, </w:t>
            </w:r>
            <w:r w:rsidR="00156908">
              <w:rPr>
                <w:rFonts w:ascii="Arial" w:eastAsia="Times New Roman" w:hAnsi="Arial" w:cs="Arial"/>
                <w:sz w:val="16"/>
                <w:szCs w:val="16"/>
                <w:lang w:val="en-US" w:eastAsia="fr-FR"/>
              </w:rPr>
              <w:t>E3D2</w:t>
            </w:r>
          </w:p>
        </w:tc>
      </w:tr>
    </w:tbl>
    <w:p w:rsidR="00925C8D" w:rsidRPr="00925C8D" w:rsidRDefault="00925C8D" w:rsidP="00925C8D">
      <w:pPr>
        <w:pStyle w:val="Lgende"/>
        <w:jc w:val="center"/>
        <w:rPr>
          <w:noProof/>
          <w:color w:val="FF0000"/>
        </w:rPr>
      </w:pPr>
      <w:r>
        <w:rPr>
          <w:noProof/>
        </w:rPr>
        <w:t xml:space="preserve"> </w:t>
      </w:r>
    </w:p>
    <w:p w:rsidR="009B25CF" w:rsidRPr="009B25CF" w:rsidRDefault="009B25CF" w:rsidP="009B25CF">
      <w:pPr>
        <w:sectPr w:rsidR="009B25CF" w:rsidRPr="009B25CF" w:rsidSect="005A67FC">
          <w:pgSz w:w="16838" w:h="11906" w:orient="landscape"/>
          <w:pgMar w:top="1418" w:right="1418" w:bottom="1418" w:left="1418" w:header="397" w:footer="709" w:gutter="0"/>
          <w:cols w:space="708"/>
          <w:docGrid w:linePitch="360"/>
        </w:sectPr>
      </w:pPr>
    </w:p>
    <w:p w:rsidR="009B25CF" w:rsidRPr="009B25CF" w:rsidRDefault="00333B57" w:rsidP="0020661F">
      <w:pPr>
        <w:spacing w:after="0" w:line="240" w:lineRule="auto"/>
        <w:jc w:val="both"/>
        <w:rPr>
          <w:rFonts w:ascii="Trebuchet MS" w:hAnsi="Trebuchet MS"/>
          <w:b/>
          <w:sz w:val="20"/>
          <w:szCs w:val="20"/>
        </w:rPr>
      </w:pPr>
      <w:r>
        <w:rPr>
          <w:rFonts w:ascii="Trebuchet MS" w:hAnsi="Trebuchet MS"/>
          <w:sz w:val="20"/>
          <w:szCs w:val="20"/>
        </w:rPr>
        <w:lastRenderedPageBreak/>
        <w:t>En conclusion, l</w:t>
      </w:r>
      <w:r w:rsidR="009B25CF">
        <w:rPr>
          <w:rFonts w:ascii="Trebuchet MS" w:hAnsi="Trebuchet MS"/>
          <w:sz w:val="20"/>
          <w:szCs w:val="20"/>
        </w:rPr>
        <w:t xml:space="preserve">es </w:t>
      </w:r>
      <w:r>
        <w:rPr>
          <w:rFonts w:ascii="Trebuchet MS" w:hAnsi="Trebuchet MS"/>
          <w:sz w:val="20"/>
          <w:szCs w:val="20"/>
        </w:rPr>
        <w:t>dispositions et les</w:t>
      </w:r>
      <w:r w:rsidR="009B25CF">
        <w:rPr>
          <w:rFonts w:ascii="Trebuchet MS" w:hAnsi="Trebuchet MS"/>
          <w:sz w:val="20"/>
          <w:szCs w:val="20"/>
        </w:rPr>
        <w:t xml:space="preserve"> règles du SAGE Adour aval s’inscrivent pleinement dans les 4 orientations stratégiques du SDAGE Adour Garonne 2016-202</w:t>
      </w:r>
      <w:r w:rsidR="00664482">
        <w:rPr>
          <w:rFonts w:ascii="Trebuchet MS" w:hAnsi="Trebuchet MS"/>
          <w:sz w:val="20"/>
          <w:szCs w:val="20"/>
        </w:rPr>
        <w:t>1 et son</w:t>
      </w:r>
      <w:r>
        <w:rPr>
          <w:rFonts w:ascii="Trebuchet MS" w:hAnsi="Trebuchet MS"/>
          <w:sz w:val="20"/>
          <w:szCs w:val="20"/>
        </w:rPr>
        <w:t>t quasiment</w:t>
      </w:r>
      <w:r w:rsidR="00664482">
        <w:rPr>
          <w:rFonts w:ascii="Trebuchet MS" w:hAnsi="Trebuchet MS"/>
          <w:sz w:val="20"/>
          <w:szCs w:val="20"/>
        </w:rPr>
        <w:t xml:space="preserve"> toutes en lien avec des dispositions du SDAGE. Globalement, l’ensemble du PAGD </w:t>
      </w:r>
      <w:r w:rsidR="00287431">
        <w:rPr>
          <w:rFonts w:ascii="Trebuchet MS" w:hAnsi="Trebuchet MS"/>
          <w:sz w:val="20"/>
          <w:szCs w:val="20"/>
        </w:rPr>
        <w:t xml:space="preserve">et du règlement </w:t>
      </w:r>
      <w:r w:rsidR="00664482">
        <w:rPr>
          <w:rFonts w:ascii="Trebuchet MS" w:hAnsi="Trebuchet MS"/>
          <w:sz w:val="20"/>
          <w:szCs w:val="20"/>
        </w:rPr>
        <w:t xml:space="preserve">est en </w:t>
      </w:r>
      <w:r w:rsidR="0020661F">
        <w:rPr>
          <w:rFonts w:ascii="Trebuchet MS" w:hAnsi="Trebuchet MS"/>
          <w:sz w:val="20"/>
          <w:szCs w:val="20"/>
        </w:rPr>
        <w:t>cohérence avec les</w:t>
      </w:r>
      <w:r w:rsidR="00664482">
        <w:rPr>
          <w:rFonts w:ascii="Trebuchet MS" w:hAnsi="Trebuchet MS"/>
          <w:sz w:val="20"/>
          <w:szCs w:val="20"/>
        </w:rPr>
        <w:t xml:space="preserve"> dispositions du SDAGE.</w:t>
      </w:r>
      <w:r w:rsidR="0020661F">
        <w:rPr>
          <w:rFonts w:ascii="Trebuchet MS" w:hAnsi="Trebuchet MS"/>
          <w:sz w:val="20"/>
          <w:szCs w:val="20"/>
        </w:rPr>
        <w:t xml:space="preserve"> L</w:t>
      </w:r>
      <w:r w:rsidR="0020661F" w:rsidRPr="0020661F">
        <w:rPr>
          <w:rFonts w:ascii="Trebuchet MS" w:hAnsi="Trebuchet MS"/>
          <w:sz w:val="20"/>
          <w:szCs w:val="20"/>
        </w:rPr>
        <w:t>a constitution du PAGD et du</w:t>
      </w:r>
      <w:r w:rsidR="0020661F">
        <w:rPr>
          <w:rFonts w:ascii="Trebuchet MS" w:hAnsi="Trebuchet MS"/>
          <w:sz w:val="20"/>
          <w:szCs w:val="20"/>
        </w:rPr>
        <w:t xml:space="preserve"> </w:t>
      </w:r>
      <w:r w:rsidR="0020661F" w:rsidRPr="0020661F">
        <w:rPr>
          <w:rFonts w:ascii="Trebuchet MS" w:hAnsi="Trebuchet MS"/>
          <w:sz w:val="20"/>
          <w:szCs w:val="20"/>
        </w:rPr>
        <w:t>règlement reflète une bonne intégration du document supérieur tout au long de son élaboration.</w:t>
      </w:r>
    </w:p>
    <w:p w:rsidR="005A67FC" w:rsidRDefault="00664482">
      <w:pPr>
        <w:spacing w:after="0" w:line="240" w:lineRule="auto"/>
        <w:rPr>
          <w:rFonts w:ascii="Trebuchet MS" w:hAnsi="Trebuchet MS"/>
          <w:b/>
          <w:sz w:val="20"/>
          <w:szCs w:val="20"/>
        </w:rPr>
      </w:pPr>
      <w:r>
        <w:rPr>
          <w:rFonts w:ascii="Trebuchet MS" w:hAnsi="Trebuchet MS"/>
          <w:b/>
          <w:noProof/>
          <w:sz w:val="20"/>
          <w:szCs w:val="20"/>
          <w:u w:val="single"/>
          <w:lang w:eastAsia="fr-FR"/>
        </w:rPr>
        <mc:AlternateContent>
          <mc:Choice Requires="wps">
            <w:drawing>
              <wp:anchor distT="0" distB="0" distL="114300" distR="114300" simplePos="0" relativeHeight="251600896" behindDoc="0" locked="0" layoutInCell="1" allowOverlap="1" wp14:anchorId="3E757212" wp14:editId="3AA5FCAC">
                <wp:simplePos x="0" y="0"/>
                <wp:positionH relativeFrom="column">
                  <wp:posOffset>66040</wp:posOffset>
                </wp:positionH>
                <wp:positionV relativeFrom="paragraph">
                  <wp:posOffset>106680</wp:posOffset>
                </wp:positionV>
                <wp:extent cx="5696953" cy="464820"/>
                <wp:effectExtent l="0" t="0" r="18415" b="11430"/>
                <wp:wrapNone/>
                <wp:docPr id="27" name="Zone de texte 27"/>
                <wp:cNvGraphicFramePr/>
                <a:graphic xmlns:a="http://schemas.openxmlformats.org/drawingml/2006/main">
                  <a:graphicData uri="http://schemas.microsoft.com/office/word/2010/wordprocessingShape">
                    <wps:wsp>
                      <wps:cNvSpPr txBox="1"/>
                      <wps:spPr>
                        <a:xfrm>
                          <a:off x="0" y="0"/>
                          <a:ext cx="5696953" cy="464820"/>
                        </a:xfrm>
                        <a:prstGeom prst="rect">
                          <a:avLst/>
                        </a:prstGeom>
                        <a:solidFill>
                          <a:srgbClr val="FFCCCC"/>
                        </a:solidFill>
                        <a:ln w="1270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B21BE9" w:rsidRPr="00C0758A" w:rsidRDefault="00B21BE9" w:rsidP="00C0758A">
                            <w:pPr>
                              <w:jc w:val="both"/>
                              <w:rPr>
                                <w:rFonts w:ascii="Trebuchet MS" w:hAnsi="Trebuchet MS"/>
                                <w:b/>
                                <w:sz w:val="20"/>
                                <w:szCs w:val="20"/>
                              </w:rPr>
                            </w:pPr>
                            <w:r w:rsidRPr="00C0758A">
                              <w:rPr>
                                <w:rFonts w:ascii="Trebuchet MS" w:hAnsi="Trebuchet MS"/>
                                <w:b/>
                                <w:sz w:val="20"/>
                                <w:szCs w:val="20"/>
                              </w:rPr>
                              <w:t>Le SAGE Adour aval est compatible avec les orientations et les dispositions du SDAGE Adour Garonne 2016-2021.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57212" id="Zone de texte 27" o:spid="_x0000_s1030" type="#_x0000_t202" style="position:absolute;margin-left:5.2pt;margin-top:8.4pt;width:448.6pt;height:36.6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" fillcolor="#fcc" strokecolor="#c00000" strokeweight="1pt">
                <v:textbox>
                  <w:txbxContent>
                    <w:p w:rsidR="00B21BE9" w:rsidRPr="00C0758A" w:rsidRDefault="00B21BE9" w:rsidP="00C0758A">
                      <w:pPr>
                        <w:jc w:val="both"/>
                        <w:rPr>
                          <w:rFonts w:ascii="Trebuchet MS" w:hAnsi="Trebuchet MS"/>
                          <w:b/>
                          <w:sz w:val="20"/>
                          <w:szCs w:val="20"/>
                        </w:rPr>
                      </w:pPr>
                      <w:r w:rsidRPr="00C0758A">
                        <w:rPr>
                          <w:rFonts w:ascii="Trebuchet MS" w:hAnsi="Trebuchet MS"/>
                          <w:b/>
                          <w:sz w:val="20"/>
                          <w:szCs w:val="20"/>
                        </w:rPr>
                        <w:t>Le SAGE Adour aval est compatible avec les orientations et les dispositions du SDAGE Adour Garonne 2016-2021.</w:t>
                      </w:r>
                    </w:p>
                  </w:txbxContent>
                </v:textbox>
              </v:shape>
            </w:pict>
          </mc:Fallback>
        </mc:AlternateContent>
      </w:r>
    </w:p>
    <w:p w:rsidR="005A67FC" w:rsidRDefault="005A67FC" w:rsidP="006825A8">
      <w:pPr>
        <w:pBdr>
          <w:bottom w:val="single" w:sz="4" w:space="1" w:color="auto"/>
        </w:pBdr>
        <w:spacing w:after="0" w:line="288" w:lineRule="auto"/>
        <w:jc w:val="both"/>
        <w:rPr>
          <w:rFonts w:ascii="Trebuchet MS" w:hAnsi="Trebuchet MS"/>
          <w:b/>
          <w:sz w:val="20"/>
          <w:szCs w:val="20"/>
        </w:rPr>
      </w:pPr>
    </w:p>
    <w:p w:rsidR="005A67FC" w:rsidRDefault="005A67FC" w:rsidP="006825A8">
      <w:pPr>
        <w:pBdr>
          <w:bottom w:val="single" w:sz="4" w:space="1" w:color="auto"/>
        </w:pBdr>
        <w:spacing w:after="0" w:line="288" w:lineRule="auto"/>
        <w:jc w:val="both"/>
        <w:rPr>
          <w:rFonts w:ascii="Trebuchet MS" w:hAnsi="Trebuchet MS"/>
          <w:b/>
          <w:sz w:val="20"/>
          <w:szCs w:val="20"/>
        </w:rPr>
      </w:pPr>
    </w:p>
    <w:p w:rsidR="006945FD" w:rsidRDefault="006945FD" w:rsidP="006825A8">
      <w:pPr>
        <w:pBdr>
          <w:bottom w:val="single" w:sz="4" w:space="1" w:color="auto"/>
        </w:pBdr>
        <w:spacing w:after="0" w:line="288" w:lineRule="auto"/>
        <w:jc w:val="both"/>
        <w:rPr>
          <w:rFonts w:ascii="Trebuchet MS" w:hAnsi="Trebuchet MS"/>
          <w:b/>
          <w:sz w:val="20"/>
          <w:szCs w:val="20"/>
        </w:rPr>
      </w:pPr>
    </w:p>
    <w:p w:rsidR="006945FD" w:rsidRDefault="006945FD" w:rsidP="006825A8">
      <w:pPr>
        <w:pBdr>
          <w:bottom w:val="single" w:sz="4" w:space="1" w:color="auto"/>
        </w:pBdr>
        <w:spacing w:after="0" w:line="288" w:lineRule="auto"/>
        <w:jc w:val="both"/>
        <w:rPr>
          <w:rFonts w:ascii="Trebuchet MS" w:hAnsi="Trebuchet MS"/>
          <w:b/>
          <w:sz w:val="20"/>
          <w:szCs w:val="20"/>
        </w:rPr>
      </w:pPr>
    </w:p>
    <w:p w:rsidR="00333B57" w:rsidRDefault="00333B57" w:rsidP="006825A8">
      <w:pPr>
        <w:pBdr>
          <w:bottom w:val="single" w:sz="4" w:space="1" w:color="auto"/>
        </w:pBdr>
        <w:spacing w:after="0" w:line="288" w:lineRule="auto"/>
        <w:jc w:val="both"/>
        <w:rPr>
          <w:rFonts w:ascii="Trebuchet MS" w:hAnsi="Trebuchet MS"/>
          <w:b/>
          <w:sz w:val="20"/>
          <w:szCs w:val="20"/>
        </w:rPr>
      </w:pPr>
    </w:p>
    <w:p w:rsidR="00D252A9" w:rsidRDefault="00D252A9" w:rsidP="006825A8">
      <w:pPr>
        <w:pBdr>
          <w:bottom w:val="single" w:sz="4" w:space="1" w:color="auto"/>
        </w:pBdr>
        <w:spacing w:after="0" w:line="288" w:lineRule="auto"/>
        <w:jc w:val="both"/>
        <w:rPr>
          <w:rFonts w:ascii="Trebuchet MS" w:hAnsi="Trebuchet MS"/>
          <w:b/>
          <w:sz w:val="20"/>
          <w:szCs w:val="20"/>
        </w:rPr>
      </w:pPr>
    </w:p>
    <w:p w:rsidR="00A438E8" w:rsidRPr="006825A8" w:rsidRDefault="0036014A" w:rsidP="006825A8">
      <w:pPr>
        <w:pBdr>
          <w:bottom w:val="single" w:sz="4" w:space="1" w:color="auto"/>
        </w:pBdr>
        <w:spacing w:after="0" w:line="288" w:lineRule="auto"/>
        <w:jc w:val="both"/>
        <w:rPr>
          <w:rFonts w:ascii="Trebuchet MS" w:hAnsi="Trebuchet MS"/>
          <w:b/>
          <w:sz w:val="20"/>
          <w:szCs w:val="20"/>
        </w:rPr>
      </w:pPr>
      <w:r w:rsidRPr="006825A8">
        <w:rPr>
          <w:rFonts w:ascii="Trebuchet MS" w:hAnsi="Trebuchet MS"/>
          <w:b/>
          <w:sz w:val="20"/>
          <w:szCs w:val="20"/>
        </w:rPr>
        <w:t xml:space="preserve">Le PGRI </w:t>
      </w:r>
      <w:r w:rsidR="00F70C15" w:rsidRPr="006825A8">
        <w:rPr>
          <w:rFonts w:ascii="Trebuchet MS" w:hAnsi="Trebuchet MS"/>
          <w:b/>
          <w:sz w:val="20"/>
          <w:szCs w:val="20"/>
        </w:rPr>
        <w:t xml:space="preserve">Adour-Garonne </w:t>
      </w:r>
      <w:r w:rsidR="006825A8">
        <w:rPr>
          <w:rFonts w:ascii="Trebuchet MS" w:hAnsi="Trebuchet MS"/>
          <w:b/>
          <w:sz w:val="20"/>
          <w:szCs w:val="20"/>
        </w:rPr>
        <w:t>2016-2021 </w:t>
      </w:r>
    </w:p>
    <w:p w:rsidR="006825A8" w:rsidRDefault="006825A8" w:rsidP="005B11AA">
      <w:pPr>
        <w:spacing w:after="0" w:line="240" w:lineRule="auto"/>
        <w:jc w:val="both"/>
        <w:rPr>
          <w:rFonts w:ascii="Trebuchet MS" w:hAnsi="Trebuchet MS"/>
          <w:sz w:val="20"/>
          <w:szCs w:val="20"/>
        </w:rPr>
      </w:pPr>
    </w:p>
    <w:p w:rsidR="0020661F" w:rsidRDefault="00A626FC" w:rsidP="0020661F">
      <w:pPr>
        <w:spacing w:after="0" w:line="240" w:lineRule="auto"/>
        <w:jc w:val="both"/>
        <w:rPr>
          <w:rFonts w:ascii="Trebuchet MS" w:hAnsi="Trebuchet MS"/>
          <w:sz w:val="20"/>
          <w:szCs w:val="20"/>
        </w:rPr>
      </w:pPr>
      <w:r>
        <w:rPr>
          <w:rFonts w:ascii="Trebuchet MS" w:hAnsi="Trebuchet MS"/>
          <w:sz w:val="20"/>
          <w:szCs w:val="20"/>
        </w:rPr>
        <w:t>Le P</w:t>
      </w:r>
      <w:r w:rsidR="00EA1AC7">
        <w:rPr>
          <w:rFonts w:ascii="Trebuchet MS" w:hAnsi="Trebuchet MS"/>
          <w:sz w:val="20"/>
          <w:szCs w:val="20"/>
        </w:rPr>
        <w:t>lan</w:t>
      </w:r>
      <w:r>
        <w:rPr>
          <w:rFonts w:ascii="Trebuchet MS" w:hAnsi="Trebuchet MS"/>
          <w:sz w:val="20"/>
          <w:szCs w:val="20"/>
        </w:rPr>
        <w:t xml:space="preserve"> de Gestion du Risque d’Inondation est </w:t>
      </w:r>
      <w:r w:rsidR="00BD6241">
        <w:rPr>
          <w:rFonts w:ascii="Trebuchet MS" w:hAnsi="Trebuchet MS"/>
          <w:sz w:val="20"/>
          <w:szCs w:val="20"/>
        </w:rPr>
        <w:t xml:space="preserve">un </w:t>
      </w:r>
      <w:r>
        <w:rPr>
          <w:rFonts w:ascii="Trebuchet MS" w:hAnsi="Trebuchet MS"/>
          <w:sz w:val="20"/>
          <w:szCs w:val="20"/>
        </w:rPr>
        <w:t>o</w:t>
      </w:r>
      <w:r w:rsidR="00EA0B4E">
        <w:rPr>
          <w:rFonts w:ascii="Trebuchet MS" w:hAnsi="Trebuchet MS"/>
          <w:sz w:val="20"/>
          <w:szCs w:val="20"/>
        </w:rPr>
        <w:t xml:space="preserve">util de </w:t>
      </w:r>
      <w:r>
        <w:rPr>
          <w:rFonts w:ascii="Trebuchet MS" w:hAnsi="Trebuchet MS"/>
          <w:sz w:val="20"/>
          <w:szCs w:val="20"/>
        </w:rPr>
        <w:t>planification</w:t>
      </w:r>
      <w:r w:rsidR="00EA0B4E">
        <w:rPr>
          <w:rFonts w:ascii="Trebuchet MS" w:hAnsi="Trebuchet MS"/>
          <w:sz w:val="20"/>
          <w:szCs w:val="20"/>
        </w:rPr>
        <w:t xml:space="preserve"> stratégique de la gestion du risque d’inondation</w:t>
      </w:r>
      <w:r>
        <w:rPr>
          <w:rFonts w:ascii="Trebuchet MS" w:hAnsi="Trebuchet MS"/>
          <w:sz w:val="20"/>
          <w:szCs w:val="20"/>
        </w:rPr>
        <w:t xml:space="preserve">. </w:t>
      </w:r>
      <w:r w:rsidR="00D252A9">
        <w:rPr>
          <w:rFonts w:ascii="Trebuchet MS" w:hAnsi="Trebuchet MS"/>
          <w:sz w:val="20"/>
          <w:szCs w:val="20"/>
        </w:rPr>
        <w:t>Il</w:t>
      </w:r>
      <w:r w:rsidR="00EA0B4E">
        <w:rPr>
          <w:rFonts w:ascii="Trebuchet MS" w:hAnsi="Trebuchet MS"/>
          <w:sz w:val="20"/>
          <w:szCs w:val="20"/>
        </w:rPr>
        <w:t xml:space="preserve"> </w:t>
      </w:r>
      <w:r w:rsidR="0020661F">
        <w:rPr>
          <w:rFonts w:ascii="Trebuchet MS" w:hAnsi="Trebuchet MS"/>
          <w:sz w:val="20"/>
          <w:szCs w:val="20"/>
        </w:rPr>
        <w:t>fixe</w:t>
      </w:r>
      <w:r w:rsidR="00EA0B4E">
        <w:rPr>
          <w:rFonts w:ascii="Trebuchet MS" w:hAnsi="Trebuchet MS"/>
          <w:sz w:val="20"/>
          <w:szCs w:val="20"/>
        </w:rPr>
        <w:t xml:space="preserve"> 6 grands objectifs</w:t>
      </w:r>
      <w:r w:rsidR="005665C7">
        <w:rPr>
          <w:rFonts w:ascii="Trebuchet MS" w:hAnsi="Trebuchet MS"/>
          <w:sz w:val="20"/>
          <w:szCs w:val="20"/>
        </w:rPr>
        <w:t xml:space="preserve">, portés </w:t>
      </w:r>
      <w:r w:rsidR="00EA0B4E">
        <w:rPr>
          <w:rFonts w:ascii="Trebuchet MS" w:hAnsi="Trebuchet MS"/>
          <w:sz w:val="20"/>
          <w:szCs w:val="20"/>
        </w:rPr>
        <w:t>à l’é</w:t>
      </w:r>
      <w:r w:rsidR="005665C7">
        <w:rPr>
          <w:rFonts w:ascii="Trebuchet MS" w:hAnsi="Trebuchet MS"/>
          <w:sz w:val="20"/>
          <w:szCs w:val="20"/>
        </w:rPr>
        <w:t>chelle du bassin hydrographique</w:t>
      </w:r>
      <w:r w:rsidR="00BD6241">
        <w:rPr>
          <w:rFonts w:ascii="Trebuchet MS" w:hAnsi="Trebuchet MS"/>
          <w:sz w:val="20"/>
          <w:szCs w:val="20"/>
        </w:rPr>
        <w:t xml:space="preserve"> Adour-Garonne</w:t>
      </w:r>
      <w:r w:rsidR="0020661F">
        <w:rPr>
          <w:rFonts w:ascii="Trebuchet MS" w:hAnsi="Trebuchet MS"/>
          <w:sz w:val="20"/>
          <w:szCs w:val="20"/>
        </w:rPr>
        <w:t>, détaillés dans le tableau ci-dessous.</w:t>
      </w:r>
    </w:p>
    <w:p w:rsidR="0020661F" w:rsidRDefault="0020661F" w:rsidP="0020661F">
      <w:pPr>
        <w:spacing w:after="0" w:line="240" w:lineRule="auto"/>
        <w:jc w:val="both"/>
        <w:rPr>
          <w:rFonts w:ascii="Trebuchet MS" w:hAnsi="Trebuchet MS"/>
          <w:sz w:val="20"/>
          <w:szCs w:val="20"/>
        </w:rPr>
      </w:pPr>
    </w:p>
    <w:p w:rsidR="00C474AF" w:rsidRDefault="005665C7" w:rsidP="0020661F">
      <w:pPr>
        <w:spacing w:after="0" w:line="240" w:lineRule="auto"/>
        <w:jc w:val="both"/>
        <w:rPr>
          <w:rFonts w:ascii="Trebuchet MS" w:hAnsi="Trebuchet MS"/>
          <w:sz w:val="20"/>
          <w:szCs w:val="20"/>
        </w:rPr>
      </w:pPr>
      <w:r w:rsidRPr="0020661F">
        <w:rPr>
          <w:rFonts w:ascii="Trebuchet MS" w:hAnsi="Trebuchet MS"/>
          <w:sz w:val="20"/>
          <w:szCs w:val="20"/>
        </w:rPr>
        <w:t xml:space="preserve">Le PGRI se </w:t>
      </w:r>
      <w:r w:rsidR="00D252A9">
        <w:rPr>
          <w:rFonts w:ascii="Trebuchet MS" w:hAnsi="Trebuchet MS"/>
          <w:sz w:val="20"/>
          <w:szCs w:val="20"/>
        </w:rPr>
        <w:t>situe</w:t>
      </w:r>
      <w:r w:rsidRPr="0020661F">
        <w:rPr>
          <w:rFonts w:ascii="Trebuchet MS" w:hAnsi="Trebuchet MS"/>
          <w:sz w:val="20"/>
          <w:szCs w:val="20"/>
        </w:rPr>
        <w:t xml:space="preserve"> </w:t>
      </w:r>
      <w:r w:rsidR="00EA0B4E" w:rsidRPr="0020661F">
        <w:rPr>
          <w:rFonts w:ascii="Trebuchet MS" w:hAnsi="Trebuchet MS"/>
          <w:sz w:val="20"/>
          <w:szCs w:val="20"/>
        </w:rPr>
        <w:t xml:space="preserve">au même niveau </w:t>
      </w:r>
      <w:r w:rsidR="00333B57">
        <w:rPr>
          <w:rFonts w:ascii="Trebuchet MS" w:hAnsi="Trebuchet MS"/>
          <w:sz w:val="20"/>
          <w:szCs w:val="20"/>
        </w:rPr>
        <w:t xml:space="preserve">hiérarchique </w:t>
      </w:r>
      <w:r w:rsidR="00EA0B4E" w:rsidRPr="0020661F">
        <w:rPr>
          <w:rFonts w:ascii="Trebuchet MS" w:hAnsi="Trebuchet MS"/>
          <w:sz w:val="20"/>
          <w:szCs w:val="20"/>
        </w:rPr>
        <w:t>que le SDAGE</w:t>
      </w:r>
      <w:r w:rsidR="00333B57">
        <w:rPr>
          <w:rFonts w:ascii="Trebuchet MS" w:hAnsi="Trebuchet MS"/>
          <w:sz w:val="20"/>
          <w:szCs w:val="20"/>
        </w:rPr>
        <w:t>, ces deux documents ayant été élaborés simultanément et dans un souci de complémentarité. Il</w:t>
      </w:r>
      <w:r w:rsidR="00C60BF5" w:rsidRPr="0020661F">
        <w:rPr>
          <w:rFonts w:ascii="Trebuchet MS" w:hAnsi="Trebuchet MS"/>
          <w:sz w:val="20"/>
          <w:szCs w:val="20"/>
        </w:rPr>
        <w:t xml:space="preserve"> s’impose au </w:t>
      </w:r>
      <w:r w:rsidR="003A550C" w:rsidRPr="0020661F">
        <w:rPr>
          <w:rFonts w:ascii="Trebuchet MS" w:hAnsi="Trebuchet MS"/>
          <w:sz w:val="20"/>
          <w:szCs w:val="20"/>
        </w:rPr>
        <w:t>SAGE</w:t>
      </w:r>
      <w:r w:rsidR="00BD6241" w:rsidRPr="0020661F">
        <w:rPr>
          <w:rFonts w:ascii="Trebuchet MS" w:hAnsi="Trebuchet MS"/>
          <w:sz w:val="20"/>
          <w:szCs w:val="20"/>
        </w:rPr>
        <w:t xml:space="preserve"> qui doit lui être compatible</w:t>
      </w:r>
      <w:r w:rsidR="00EA0B4E" w:rsidRPr="0020661F">
        <w:rPr>
          <w:rFonts w:ascii="Trebuchet MS" w:hAnsi="Trebuchet MS"/>
          <w:sz w:val="20"/>
          <w:szCs w:val="20"/>
        </w:rPr>
        <w:t>.</w:t>
      </w:r>
      <w:r w:rsidR="008D083B" w:rsidRPr="0020661F">
        <w:rPr>
          <w:rFonts w:ascii="Trebuchet MS" w:hAnsi="Trebuchet MS"/>
          <w:sz w:val="20"/>
          <w:szCs w:val="20"/>
        </w:rPr>
        <w:t xml:space="preserve"> </w:t>
      </w:r>
      <w:r w:rsidR="00EA0B4E" w:rsidRPr="0020661F">
        <w:rPr>
          <w:rFonts w:ascii="Trebuchet MS" w:hAnsi="Trebuchet MS"/>
          <w:sz w:val="20"/>
          <w:szCs w:val="20"/>
        </w:rPr>
        <w:t xml:space="preserve"> </w:t>
      </w:r>
    </w:p>
    <w:p w:rsidR="00D252A9" w:rsidRPr="0020661F" w:rsidRDefault="00D252A9" w:rsidP="0020661F">
      <w:pPr>
        <w:spacing w:after="0" w:line="240" w:lineRule="auto"/>
        <w:jc w:val="both"/>
        <w:rPr>
          <w:rFonts w:ascii="Trebuchet MS" w:hAnsi="Trebuchet MS"/>
          <w:sz w:val="20"/>
          <w:szCs w:val="20"/>
        </w:rPr>
      </w:pPr>
    </w:p>
    <w:p w:rsidR="00BD6241" w:rsidRDefault="00BD6241" w:rsidP="005B11AA">
      <w:pPr>
        <w:spacing w:after="0" w:line="240" w:lineRule="auto"/>
        <w:jc w:val="both"/>
        <w:rPr>
          <w:rFonts w:ascii="Trebuchet MS" w:hAnsi="Trebuchet MS"/>
          <w:sz w:val="20"/>
          <w:szCs w:val="20"/>
        </w:rPr>
      </w:pPr>
      <w:r>
        <w:rPr>
          <w:rFonts w:ascii="Trebuchet MS" w:hAnsi="Trebuchet MS"/>
          <w:sz w:val="20"/>
          <w:szCs w:val="20"/>
        </w:rPr>
        <w:t xml:space="preserve">A noter que SDAGE et PGRI sont élaborés pour des cycles communs de 6 ans. Les consultations des partenaires et du public menées pour chacun des documents sont faites simultanément ce qui permet d’assurer la cohérence et la complémentarité de leurs contenus respectifs. Les deux documents contiennent des </w:t>
      </w:r>
      <w:r w:rsidR="00EA1AC7">
        <w:rPr>
          <w:rFonts w:ascii="Trebuchet MS" w:hAnsi="Trebuchet MS"/>
          <w:sz w:val="20"/>
          <w:szCs w:val="20"/>
        </w:rPr>
        <w:t>dispositions</w:t>
      </w:r>
      <w:r>
        <w:rPr>
          <w:rFonts w:ascii="Trebuchet MS" w:hAnsi="Trebuchet MS"/>
          <w:sz w:val="20"/>
          <w:szCs w:val="20"/>
        </w:rPr>
        <w:t xml:space="preserve"> communes.</w:t>
      </w:r>
    </w:p>
    <w:p w:rsidR="00D252A9" w:rsidRPr="00EA0B4E" w:rsidRDefault="00D252A9" w:rsidP="005B11AA">
      <w:pPr>
        <w:spacing w:after="0" w:line="240" w:lineRule="auto"/>
        <w:jc w:val="both"/>
        <w:rPr>
          <w:rFonts w:ascii="Trebuchet MS" w:hAnsi="Trebuchet MS"/>
          <w:sz w:val="20"/>
          <w:szCs w:val="20"/>
        </w:rPr>
      </w:pPr>
    </w:p>
    <w:p w:rsidR="00EA0B4E" w:rsidRDefault="0036014A" w:rsidP="005B11AA">
      <w:pPr>
        <w:spacing w:after="0" w:line="240" w:lineRule="auto"/>
        <w:jc w:val="both"/>
        <w:rPr>
          <w:rFonts w:ascii="Trebuchet MS" w:hAnsi="Trebuchet MS"/>
          <w:sz w:val="20"/>
          <w:szCs w:val="20"/>
        </w:rPr>
      </w:pPr>
      <w:r>
        <w:rPr>
          <w:rFonts w:ascii="Trebuchet MS" w:hAnsi="Trebuchet MS"/>
          <w:sz w:val="20"/>
          <w:szCs w:val="20"/>
        </w:rPr>
        <w:t xml:space="preserve">Le </w:t>
      </w:r>
      <w:r w:rsidR="003A550C">
        <w:rPr>
          <w:rFonts w:ascii="Trebuchet MS" w:hAnsi="Trebuchet MS"/>
          <w:sz w:val="20"/>
          <w:szCs w:val="20"/>
        </w:rPr>
        <w:t>SAGE</w:t>
      </w:r>
      <w:r w:rsidR="00C60BF5">
        <w:rPr>
          <w:rFonts w:ascii="Trebuchet MS" w:hAnsi="Trebuchet MS"/>
          <w:sz w:val="20"/>
          <w:szCs w:val="20"/>
        </w:rPr>
        <w:t xml:space="preserve"> Adour aval </w:t>
      </w:r>
      <w:r w:rsidR="00D252A9">
        <w:rPr>
          <w:rFonts w:ascii="Trebuchet MS" w:hAnsi="Trebuchet MS"/>
          <w:sz w:val="20"/>
          <w:szCs w:val="20"/>
        </w:rPr>
        <w:t>consacre</w:t>
      </w:r>
      <w:r w:rsidR="00EE0269">
        <w:rPr>
          <w:rFonts w:ascii="Trebuchet MS" w:hAnsi="Trebuchet MS"/>
          <w:sz w:val="20"/>
          <w:szCs w:val="20"/>
        </w:rPr>
        <w:t xml:space="preserve"> une </w:t>
      </w:r>
      <w:r w:rsidR="00A626FC">
        <w:rPr>
          <w:rFonts w:ascii="Trebuchet MS" w:hAnsi="Trebuchet MS"/>
          <w:sz w:val="20"/>
          <w:szCs w:val="20"/>
        </w:rPr>
        <w:t>orientation</w:t>
      </w:r>
      <w:r w:rsidR="00B25648">
        <w:rPr>
          <w:rFonts w:ascii="Trebuchet MS" w:hAnsi="Trebuchet MS"/>
          <w:sz w:val="20"/>
          <w:szCs w:val="20"/>
        </w:rPr>
        <w:t xml:space="preserve"> spécifique</w:t>
      </w:r>
      <w:r w:rsidR="00A626FC">
        <w:rPr>
          <w:rFonts w:ascii="Trebuchet MS" w:hAnsi="Trebuchet MS"/>
          <w:sz w:val="20"/>
          <w:szCs w:val="20"/>
        </w:rPr>
        <w:t xml:space="preserve"> (E3)</w:t>
      </w:r>
      <w:r w:rsidR="00B25648">
        <w:rPr>
          <w:rFonts w:ascii="Trebuchet MS" w:hAnsi="Trebuchet MS"/>
          <w:sz w:val="20"/>
          <w:szCs w:val="20"/>
        </w:rPr>
        <w:t xml:space="preserve"> à la gestion des i</w:t>
      </w:r>
      <w:r w:rsidR="00EE0269">
        <w:rPr>
          <w:rFonts w:ascii="Trebuchet MS" w:hAnsi="Trebuchet MS"/>
          <w:sz w:val="20"/>
          <w:szCs w:val="20"/>
        </w:rPr>
        <w:t>nondations et à la réduction du risque</w:t>
      </w:r>
      <w:r w:rsidR="00A626FC">
        <w:rPr>
          <w:rFonts w:ascii="Trebuchet MS" w:hAnsi="Trebuchet MS"/>
          <w:sz w:val="20"/>
          <w:szCs w:val="20"/>
        </w:rPr>
        <w:t>, déclinée en 6 dispositions</w:t>
      </w:r>
      <w:r w:rsidR="00EE0269">
        <w:rPr>
          <w:rFonts w:ascii="Trebuchet MS" w:hAnsi="Trebuchet MS"/>
          <w:sz w:val="20"/>
          <w:szCs w:val="20"/>
        </w:rPr>
        <w:t xml:space="preserve">. De plus, les </w:t>
      </w:r>
      <w:r w:rsidR="00A626FC">
        <w:rPr>
          <w:rFonts w:ascii="Trebuchet MS" w:hAnsi="Trebuchet MS"/>
          <w:sz w:val="20"/>
          <w:szCs w:val="20"/>
        </w:rPr>
        <w:t>orientations</w:t>
      </w:r>
      <w:r w:rsidR="00EE0269">
        <w:rPr>
          <w:rFonts w:ascii="Trebuchet MS" w:hAnsi="Trebuchet MS"/>
          <w:sz w:val="20"/>
          <w:szCs w:val="20"/>
        </w:rPr>
        <w:t xml:space="preserve"> </w:t>
      </w:r>
      <w:r w:rsidR="00BD6241">
        <w:rPr>
          <w:rFonts w:ascii="Trebuchet MS" w:hAnsi="Trebuchet MS"/>
          <w:sz w:val="20"/>
          <w:szCs w:val="20"/>
        </w:rPr>
        <w:t xml:space="preserve">concernant </w:t>
      </w:r>
      <w:r w:rsidR="008A7830">
        <w:rPr>
          <w:rFonts w:ascii="Trebuchet MS" w:hAnsi="Trebuchet MS"/>
          <w:sz w:val="20"/>
          <w:szCs w:val="20"/>
        </w:rPr>
        <w:t>l’aménagement du territoire</w:t>
      </w:r>
      <w:r w:rsidR="00EE0269">
        <w:rPr>
          <w:rFonts w:ascii="Trebuchet MS" w:hAnsi="Trebuchet MS"/>
          <w:sz w:val="20"/>
          <w:szCs w:val="20"/>
        </w:rPr>
        <w:t xml:space="preserve"> </w:t>
      </w:r>
      <w:r w:rsidR="00FC6D2C">
        <w:rPr>
          <w:rFonts w:ascii="Trebuchet MS" w:hAnsi="Trebuchet MS"/>
          <w:sz w:val="20"/>
          <w:szCs w:val="20"/>
        </w:rPr>
        <w:t xml:space="preserve">ou les pratiques sur les bassins versants </w:t>
      </w:r>
      <w:r w:rsidR="00A626FC">
        <w:rPr>
          <w:rFonts w:ascii="Trebuchet MS" w:hAnsi="Trebuchet MS"/>
          <w:sz w:val="20"/>
          <w:szCs w:val="20"/>
        </w:rPr>
        <w:t>et</w:t>
      </w:r>
      <w:r w:rsidR="008A7830">
        <w:rPr>
          <w:rFonts w:ascii="Trebuchet MS" w:hAnsi="Trebuchet MS"/>
          <w:sz w:val="20"/>
          <w:szCs w:val="20"/>
        </w:rPr>
        <w:t xml:space="preserve"> celles visant la prise en compte du changement climatique </w:t>
      </w:r>
      <w:r w:rsidR="00D252A9">
        <w:rPr>
          <w:rFonts w:ascii="Trebuchet MS" w:hAnsi="Trebuchet MS"/>
          <w:sz w:val="20"/>
          <w:szCs w:val="20"/>
        </w:rPr>
        <w:t>comportent</w:t>
      </w:r>
      <w:r w:rsidR="008A7830">
        <w:rPr>
          <w:rFonts w:ascii="Trebuchet MS" w:hAnsi="Trebuchet MS"/>
          <w:sz w:val="20"/>
          <w:szCs w:val="20"/>
        </w:rPr>
        <w:t xml:space="preserve"> des dispositions qui, directement ou indirectement, participe</w:t>
      </w:r>
      <w:r w:rsidR="00BD6241">
        <w:rPr>
          <w:rFonts w:ascii="Trebuchet MS" w:hAnsi="Trebuchet MS"/>
          <w:sz w:val="20"/>
          <w:szCs w:val="20"/>
        </w:rPr>
        <w:t>nt</w:t>
      </w:r>
      <w:r w:rsidR="008A7830">
        <w:rPr>
          <w:rFonts w:ascii="Trebuchet MS" w:hAnsi="Trebuchet MS"/>
          <w:sz w:val="20"/>
          <w:szCs w:val="20"/>
        </w:rPr>
        <w:t xml:space="preserve"> </w:t>
      </w:r>
      <w:r w:rsidR="00D252A9">
        <w:rPr>
          <w:rFonts w:ascii="Trebuchet MS" w:hAnsi="Trebuchet MS"/>
          <w:sz w:val="20"/>
          <w:szCs w:val="20"/>
        </w:rPr>
        <w:t xml:space="preserve">elles aussi </w:t>
      </w:r>
      <w:r w:rsidR="008A7830">
        <w:rPr>
          <w:rFonts w:ascii="Trebuchet MS" w:hAnsi="Trebuchet MS"/>
          <w:sz w:val="20"/>
          <w:szCs w:val="20"/>
        </w:rPr>
        <w:t>à l’</w:t>
      </w:r>
      <w:r w:rsidR="00A626FC">
        <w:rPr>
          <w:rFonts w:ascii="Trebuchet MS" w:hAnsi="Trebuchet MS"/>
          <w:sz w:val="20"/>
          <w:szCs w:val="20"/>
        </w:rPr>
        <w:t>atteinte</w:t>
      </w:r>
      <w:r w:rsidR="00EA0B4E">
        <w:rPr>
          <w:rFonts w:ascii="Trebuchet MS" w:hAnsi="Trebuchet MS"/>
          <w:sz w:val="20"/>
          <w:szCs w:val="20"/>
        </w:rPr>
        <w:t xml:space="preserve"> des objectifs du PGRI.</w:t>
      </w:r>
    </w:p>
    <w:p w:rsidR="00FB115C" w:rsidRPr="0036014A" w:rsidRDefault="00FB115C" w:rsidP="005B11AA">
      <w:pPr>
        <w:spacing w:after="0" w:line="240" w:lineRule="auto"/>
        <w:jc w:val="both"/>
        <w:rPr>
          <w:rFonts w:ascii="Trebuchet MS" w:hAnsi="Trebuchet MS"/>
          <w:sz w:val="20"/>
          <w:szCs w:val="20"/>
        </w:rPr>
      </w:pPr>
    </w:p>
    <w:tbl>
      <w:tblPr>
        <w:tblStyle w:val="TableauGrille21"/>
        <w:tblW w:w="0" w:type="auto"/>
        <w:tblLook w:val="04A0" w:firstRow="1" w:lastRow="0" w:firstColumn="1" w:lastColumn="0" w:noHBand="0" w:noVBand="1"/>
      </w:tblPr>
      <w:tblGrid>
        <w:gridCol w:w="5919"/>
        <w:gridCol w:w="3367"/>
      </w:tblGrid>
      <w:tr w:rsidR="00F70C15" w:rsidRPr="00F70C15" w:rsidTr="00F70C15">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6080" w:type="dxa"/>
            <w:tcBorders>
              <w:top w:val="single" w:sz="4" w:space="0" w:color="auto"/>
              <w:left w:val="single" w:sz="4" w:space="0" w:color="auto"/>
            </w:tcBorders>
          </w:tcPr>
          <w:p w:rsidR="008A7830" w:rsidRPr="00A438E8" w:rsidRDefault="008E0605" w:rsidP="00CE5D33">
            <w:pPr>
              <w:spacing w:after="0" w:line="288" w:lineRule="auto"/>
              <w:jc w:val="center"/>
              <w:rPr>
                <w:rFonts w:ascii="Trebuchet MS" w:hAnsi="Trebuchet MS"/>
                <w:sz w:val="20"/>
                <w:szCs w:val="20"/>
                <w14:textOutline w14:w="9525" w14:cap="rnd" w14:cmpd="sng" w14:algn="ctr">
                  <w14:noFill/>
                  <w14:prstDash w14:val="solid"/>
                  <w14:bevel/>
                </w14:textOutline>
              </w:rPr>
            </w:pPr>
            <w:r w:rsidRPr="00A438E8">
              <w:rPr>
                <w:rFonts w:ascii="Trebuchet MS" w:hAnsi="Trebuchet MS"/>
                <w:sz w:val="20"/>
                <w:szCs w:val="20"/>
                <w14:textOutline w14:w="9525" w14:cap="rnd" w14:cmpd="sng" w14:algn="ctr">
                  <w14:noFill/>
                  <w14:prstDash w14:val="solid"/>
                  <w14:bevel/>
                </w14:textOutline>
              </w:rPr>
              <w:t>Objectifs</w:t>
            </w:r>
            <w:r w:rsidR="00B03205" w:rsidRPr="00A438E8">
              <w:rPr>
                <w:rFonts w:ascii="Trebuchet MS" w:hAnsi="Trebuchet MS"/>
                <w:sz w:val="20"/>
                <w:szCs w:val="20"/>
                <w14:textOutline w14:w="9525" w14:cap="rnd" w14:cmpd="sng" w14:algn="ctr">
                  <w14:noFill/>
                  <w14:prstDash w14:val="solid"/>
                  <w14:bevel/>
                </w14:textOutline>
              </w:rPr>
              <w:t xml:space="preserve"> du PGRI 2016-2021</w:t>
            </w:r>
          </w:p>
        </w:tc>
        <w:tc>
          <w:tcPr>
            <w:tcW w:w="3442" w:type="dxa"/>
            <w:tcBorders>
              <w:top w:val="single" w:sz="4" w:space="0" w:color="auto"/>
              <w:right w:val="single" w:sz="4" w:space="0" w:color="auto"/>
            </w:tcBorders>
          </w:tcPr>
          <w:p w:rsidR="008A7830" w:rsidRPr="00A438E8" w:rsidRDefault="00A438E8" w:rsidP="008A7830">
            <w:pPr>
              <w:spacing w:after="0" w:line="288"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20"/>
                <w:szCs w:val="20"/>
                <w14:textOutline w14:w="9525" w14:cap="rnd" w14:cmpd="sng" w14:algn="ctr">
                  <w14:noFill/>
                  <w14:prstDash w14:val="solid"/>
                  <w14:bevel/>
                </w14:textOutline>
              </w:rPr>
            </w:pPr>
            <w:r w:rsidRPr="00A438E8">
              <w:rPr>
                <w:rFonts w:ascii="Trebuchet MS" w:hAnsi="Trebuchet MS"/>
                <w:sz w:val="20"/>
                <w:szCs w:val="20"/>
                <w14:textOutline w14:w="9525" w14:cap="rnd" w14:cmpd="sng" w14:algn="ctr">
                  <w14:noFill/>
                  <w14:prstDash w14:val="solid"/>
                  <w14:bevel/>
                </w14:textOutline>
              </w:rPr>
              <w:t>Disposition</w:t>
            </w:r>
            <w:r w:rsidR="005C4B9F">
              <w:rPr>
                <w:rFonts w:ascii="Trebuchet MS" w:hAnsi="Trebuchet MS"/>
                <w:sz w:val="20"/>
                <w:szCs w:val="20"/>
                <w14:textOutline w14:w="9525" w14:cap="rnd" w14:cmpd="sng" w14:algn="ctr">
                  <w14:noFill/>
                  <w14:prstDash w14:val="solid"/>
                  <w14:bevel/>
                </w14:textOutline>
              </w:rPr>
              <w:t>s</w:t>
            </w:r>
            <w:r w:rsidRPr="00A438E8">
              <w:rPr>
                <w:rFonts w:ascii="Trebuchet MS" w:hAnsi="Trebuchet MS"/>
                <w:sz w:val="20"/>
                <w:szCs w:val="20"/>
                <w14:textOutline w14:w="9525" w14:cap="rnd" w14:cmpd="sng" w14:algn="ctr">
                  <w14:noFill/>
                  <w14:prstDash w14:val="solid"/>
                  <w14:bevel/>
                </w14:textOutline>
              </w:rPr>
              <w:t xml:space="preserve"> du </w:t>
            </w:r>
            <w:r w:rsidR="003A550C">
              <w:rPr>
                <w:rFonts w:ascii="Trebuchet MS" w:hAnsi="Trebuchet MS"/>
                <w:sz w:val="20"/>
                <w:szCs w:val="20"/>
                <w14:textOutline w14:w="9525" w14:cap="rnd" w14:cmpd="sng" w14:algn="ctr">
                  <w14:noFill/>
                  <w14:prstDash w14:val="solid"/>
                  <w14:bevel/>
                </w14:textOutline>
              </w:rPr>
              <w:t>SAGE</w:t>
            </w:r>
            <w:r w:rsidRPr="00A438E8">
              <w:rPr>
                <w:rFonts w:ascii="Trebuchet MS" w:hAnsi="Trebuchet MS"/>
                <w:sz w:val="20"/>
                <w:szCs w:val="20"/>
                <w14:textOutline w14:w="9525" w14:cap="rnd" w14:cmpd="sng" w14:algn="ctr">
                  <w14:noFill/>
                  <w14:prstDash w14:val="solid"/>
                  <w14:bevel/>
                </w14:textOutline>
              </w:rPr>
              <w:t xml:space="preserve"> Adour a</w:t>
            </w:r>
            <w:r w:rsidR="00B03205" w:rsidRPr="00A438E8">
              <w:rPr>
                <w:rFonts w:ascii="Trebuchet MS" w:hAnsi="Trebuchet MS"/>
                <w:sz w:val="20"/>
                <w:szCs w:val="20"/>
                <w14:textOutline w14:w="9525" w14:cap="rnd" w14:cmpd="sng" w14:algn="ctr">
                  <w14:noFill/>
                  <w14:prstDash w14:val="solid"/>
                  <w14:bevel/>
                </w14:textOutline>
              </w:rPr>
              <w:t xml:space="preserve">val </w:t>
            </w:r>
          </w:p>
        </w:tc>
      </w:tr>
      <w:tr w:rsidR="00F70C15" w:rsidRPr="00A13DFA" w:rsidTr="00F70C15">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080" w:type="dxa"/>
            <w:tcBorders>
              <w:left w:val="single" w:sz="4" w:space="0" w:color="auto"/>
            </w:tcBorders>
            <w:vAlign w:val="center"/>
          </w:tcPr>
          <w:p w:rsidR="008A7830" w:rsidRPr="00A438E8" w:rsidRDefault="00B03205" w:rsidP="00CE5D33">
            <w:pPr>
              <w:spacing w:after="0" w:line="288" w:lineRule="auto"/>
              <w:jc w:val="both"/>
              <w:rPr>
                <w:rFonts w:ascii="Trebuchet MS" w:hAnsi="Trebuchet MS"/>
                <w:b w:val="0"/>
                <w:sz w:val="20"/>
                <w:szCs w:val="20"/>
                <w14:textOutline w14:w="9525" w14:cap="rnd" w14:cmpd="sng" w14:algn="ctr">
                  <w14:noFill/>
                  <w14:prstDash w14:val="solid"/>
                  <w14:bevel/>
                </w14:textOutline>
              </w:rPr>
            </w:pPr>
            <w:r w:rsidRPr="00A438E8">
              <w:rPr>
                <w:rFonts w:ascii="Trebuchet MS" w:hAnsi="Trebuchet MS" w:cs="Calibri"/>
                <w:b w:val="0"/>
                <w:color w:val="000000"/>
                <w:sz w:val="20"/>
                <w:szCs w:val="20"/>
                <w:lang w:eastAsia="fr-FR"/>
                <w14:textOutline w14:w="9525" w14:cap="rnd" w14:cmpd="sng" w14:algn="ctr">
                  <w14:noFill/>
                  <w14:prstDash w14:val="solid"/>
                  <w14:bevel/>
                </w14:textOutline>
              </w:rPr>
              <w:t xml:space="preserve">1- </w:t>
            </w:r>
            <w:r w:rsidR="008A7830" w:rsidRPr="00A438E8">
              <w:rPr>
                <w:rFonts w:ascii="Trebuchet MS" w:hAnsi="Trebuchet MS" w:cs="Calibri"/>
                <w:b w:val="0"/>
                <w:color w:val="000000"/>
                <w:sz w:val="20"/>
                <w:szCs w:val="20"/>
                <w:lang w:eastAsia="fr-FR"/>
                <w14:textOutline w14:w="9525" w14:cap="rnd" w14:cmpd="sng" w14:algn="ctr">
                  <w14:noFill/>
                  <w14:prstDash w14:val="solid"/>
                  <w14:bevel/>
                </w14:textOutline>
              </w:rPr>
              <w:t xml:space="preserve">Développer des gouvernances, à l’échelle territoriale adaptée, structurées, pérennes, et aptes à porter des stratégies locales et programmes d’actions permettant la mise en </w:t>
            </w:r>
            <w:r w:rsidR="00A626FC" w:rsidRPr="00A438E8">
              <w:rPr>
                <w:rFonts w:ascii="Trebuchet MS" w:hAnsi="Trebuchet MS" w:cs="Calibri"/>
                <w:b w:val="0"/>
                <w:color w:val="000000"/>
                <w:sz w:val="20"/>
                <w:szCs w:val="20"/>
                <w:lang w:eastAsia="fr-FR"/>
                <w14:textOutline w14:w="9525" w14:cap="rnd" w14:cmpd="sng" w14:algn="ctr">
                  <w14:noFill/>
                  <w14:prstDash w14:val="solid"/>
                  <w14:bevel/>
                </w14:textOutline>
              </w:rPr>
              <w:t>œuvre</w:t>
            </w:r>
            <w:r w:rsidR="008A7830" w:rsidRPr="00A438E8">
              <w:rPr>
                <w:rFonts w:ascii="Trebuchet MS" w:hAnsi="Trebuchet MS" w:cs="Calibri"/>
                <w:b w:val="0"/>
                <w:color w:val="000000"/>
                <w:sz w:val="20"/>
                <w:szCs w:val="20"/>
                <w:lang w:eastAsia="fr-FR"/>
                <w14:textOutline w14:w="9525" w14:cap="rnd" w14:cmpd="sng" w14:algn="ctr">
                  <w14:noFill/>
                  <w14:prstDash w14:val="solid"/>
                  <w14:bevel/>
                </w14:textOutline>
              </w:rPr>
              <w:t xml:space="preserve"> des objectifs</w:t>
            </w:r>
            <w:r w:rsidR="00333B57">
              <w:rPr>
                <w:rFonts w:ascii="Trebuchet MS" w:hAnsi="Trebuchet MS" w:cs="Calibri"/>
                <w:b w:val="0"/>
                <w:color w:val="000000"/>
                <w:sz w:val="20"/>
                <w:szCs w:val="20"/>
                <w:lang w:eastAsia="fr-FR"/>
                <w14:textOutline w14:w="9525" w14:cap="rnd" w14:cmpd="sng" w14:algn="ctr">
                  <w14:noFill/>
                  <w14:prstDash w14:val="solid"/>
                  <w14:bevel/>
                </w14:textOutline>
              </w:rPr>
              <w:t xml:space="preserve"> ci-dessous :</w:t>
            </w:r>
          </w:p>
        </w:tc>
        <w:tc>
          <w:tcPr>
            <w:tcW w:w="3442" w:type="dxa"/>
            <w:tcBorders>
              <w:right w:val="single" w:sz="4" w:space="0" w:color="auto"/>
            </w:tcBorders>
          </w:tcPr>
          <w:p w:rsidR="008A7830" w:rsidRPr="00AF7C6F" w:rsidRDefault="00F20CAC" w:rsidP="008A7830">
            <w:pPr>
              <w:spacing w:after="0" w:line="288" w:lineRule="auto"/>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lang w:val="es-ES"/>
                <w14:textOutline w14:w="9525" w14:cap="rnd" w14:cmpd="sng" w14:algn="ctr">
                  <w14:noFill/>
                  <w14:prstDash w14:val="solid"/>
                  <w14:bevel/>
                </w14:textOutline>
              </w:rPr>
            </w:pPr>
            <w:r w:rsidRPr="00AF7C6F">
              <w:rPr>
                <w:rFonts w:ascii="Trebuchet MS" w:hAnsi="Trebuchet MS"/>
                <w:sz w:val="20"/>
                <w:szCs w:val="20"/>
                <w:lang w:val="es-ES"/>
                <w14:textOutline w14:w="9525" w14:cap="rnd" w14:cmpd="sng" w14:algn="ctr">
                  <w14:noFill/>
                  <w14:prstDash w14:val="solid"/>
                  <w14:bevel/>
                </w14:textOutline>
              </w:rPr>
              <w:t>F2D1, F2D2, E3D2, E3D3, E3D4</w:t>
            </w:r>
          </w:p>
        </w:tc>
      </w:tr>
      <w:tr w:rsidR="00F70C15" w:rsidRPr="00F70C15" w:rsidTr="00F70C15">
        <w:trPr>
          <w:trHeight w:val="170"/>
        </w:trPr>
        <w:tc>
          <w:tcPr>
            <w:cnfStyle w:val="001000000000" w:firstRow="0" w:lastRow="0" w:firstColumn="1" w:lastColumn="0" w:oddVBand="0" w:evenVBand="0" w:oddHBand="0" w:evenHBand="0" w:firstRowFirstColumn="0" w:firstRowLastColumn="0" w:lastRowFirstColumn="0" w:lastRowLastColumn="0"/>
            <w:tcW w:w="6080" w:type="dxa"/>
            <w:tcBorders>
              <w:left w:val="single" w:sz="4" w:space="0" w:color="auto"/>
            </w:tcBorders>
            <w:vAlign w:val="center"/>
          </w:tcPr>
          <w:p w:rsidR="008A7830" w:rsidRPr="00A438E8" w:rsidRDefault="00B03205" w:rsidP="00CE5D33">
            <w:pPr>
              <w:spacing w:after="0" w:line="288" w:lineRule="auto"/>
              <w:jc w:val="both"/>
              <w:rPr>
                <w:rFonts w:ascii="Trebuchet MS" w:hAnsi="Trebuchet MS"/>
                <w:b w:val="0"/>
                <w:sz w:val="20"/>
                <w:szCs w:val="20"/>
                <w14:textOutline w14:w="9525" w14:cap="rnd" w14:cmpd="sng" w14:algn="ctr">
                  <w14:noFill/>
                  <w14:prstDash w14:val="solid"/>
                  <w14:bevel/>
                </w14:textOutline>
              </w:rPr>
            </w:pPr>
            <w:r w:rsidRPr="00A438E8">
              <w:rPr>
                <w:rFonts w:ascii="Trebuchet MS" w:hAnsi="Trebuchet MS" w:cs="Calibri"/>
                <w:b w:val="0"/>
                <w:color w:val="000000"/>
                <w:sz w:val="20"/>
                <w:szCs w:val="20"/>
                <w:lang w:eastAsia="fr-FR"/>
                <w14:textOutline w14:w="9525" w14:cap="rnd" w14:cmpd="sng" w14:algn="ctr">
                  <w14:noFill/>
                  <w14:prstDash w14:val="solid"/>
                  <w14:bevel/>
                </w14:textOutline>
              </w:rPr>
              <w:t xml:space="preserve">2- </w:t>
            </w:r>
            <w:r w:rsidR="008A7830" w:rsidRPr="00A438E8">
              <w:rPr>
                <w:rFonts w:ascii="Trebuchet MS" w:hAnsi="Trebuchet MS" w:cs="Calibri"/>
                <w:b w:val="0"/>
                <w:color w:val="000000"/>
                <w:sz w:val="20"/>
                <w:szCs w:val="20"/>
                <w:lang w:eastAsia="fr-FR"/>
                <w14:textOutline w14:w="9525" w14:cap="rnd" w14:cmpd="sng" w14:algn="ctr">
                  <w14:noFill/>
                  <w14:prstDash w14:val="solid"/>
                  <w14:bevel/>
                </w14:textOutline>
              </w:rPr>
              <w:t>Améliorer la connaissance et la culture du risque inondation en mobilisant tous les acteurs concernés</w:t>
            </w:r>
          </w:p>
        </w:tc>
        <w:tc>
          <w:tcPr>
            <w:tcW w:w="3442" w:type="dxa"/>
            <w:tcBorders>
              <w:right w:val="single" w:sz="4" w:space="0" w:color="auto"/>
            </w:tcBorders>
          </w:tcPr>
          <w:p w:rsidR="008A7830" w:rsidRPr="00A438E8" w:rsidRDefault="00D252A9" w:rsidP="00D252A9">
            <w:pPr>
              <w:spacing w:after="0" w:line="288" w:lineRule="auto"/>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14:textOutline w14:w="9525" w14:cap="rnd" w14:cmpd="sng" w14:algn="ctr">
                  <w14:noFill/>
                  <w14:prstDash w14:val="solid"/>
                  <w14:bevel/>
                </w14:textOutline>
              </w:rPr>
            </w:pPr>
            <w:r>
              <w:rPr>
                <w:rFonts w:ascii="Trebuchet MS" w:hAnsi="Trebuchet MS"/>
                <w:sz w:val="20"/>
                <w:szCs w:val="20"/>
                <w14:textOutline w14:w="9525" w14:cap="rnd" w14:cmpd="sng" w14:algn="ctr">
                  <w14:noFill/>
                  <w14:prstDash w14:val="solid"/>
                  <w14:bevel/>
                </w14:textOutline>
              </w:rPr>
              <w:t xml:space="preserve">E3D1, </w:t>
            </w:r>
            <w:r w:rsidR="00F20CAC" w:rsidRPr="00A438E8">
              <w:rPr>
                <w:rFonts w:ascii="Trebuchet MS" w:hAnsi="Trebuchet MS"/>
                <w:sz w:val="20"/>
                <w:szCs w:val="20"/>
                <w14:textOutline w14:w="9525" w14:cap="rnd" w14:cmpd="sng" w14:algn="ctr">
                  <w14:noFill/>
                  <w14:prstDash w14:val="solid"/>
                  <w14:bevel/>
                </w14:textOutline>
              </w:rPr>
              <w:t>E3D3</w:t>
            </w:r>
            <w:r w:rsidR="00C60BF5">
              <w:rPr>
                <w:rFonts w:ascii="Trebuchet MS" w:hAnsi="Trebuchet MS"/>
                <w:sz w:val="20"/>
                <w:szCs w:val="20"/>
                <w14:textOutline w14:w="9525" w14:cap="rnd" w14:cmpd="sng" w14:algn="ctr">
                  <w14:noFill/>
                  <w14:prstDash w14:val="solid"/>
                  <w14:bevel/>
                </w14:textOutline>
              </w:rPr>
              <w:t xml:space="preserve">, </w:t>
            </w:r>
            <w:r w:rsidR="00B03205" w:rsidRPr="00A438E8">
              <w:rPr>
                <w:rFonts w:ascii="Trebuchet MS" w:hAnsi="Trebuchet MS"/>
                <w:sz w:val="20"/>
                <w:szCs w:val="20"/>
                <w14:textOutline w14:w="9525" w14:cap="rnd" w14:cmpd="sng" w14:algn="ctr">
                  <w14:noFill/>
                  <w14:prstDash w14:val="solid"/>
                  <w14:bevel/>
                </w14:textOutline>
              </w:rPr>
              <w:t>E3D6</w:t>
            </w:r>
          </w:p>
        </w:tc>
      </w:tr>
      <w:tr w:rsidR="00F70C15" w:rsidRPr="00F70C15" w:rsidTr="00F70C15">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080" w:type="dxa"/>
            <w:tcBorders>
              <w:left w:val="single" w:sz="4" w:space="0" w:color="auto"/>
            </w:tcBorders>
            <w:vAlign w:val="center"/>
          </w:tcPr>
          <w:p w:rsidR="008A7830" w:rsidRPr="00A438E8" w:rsidRDefault="00B03205" w:rsidP="00CE5D33">
            <w:pPr>
              <w:spacing w:after="0" w:line="288" w:lineRule="auto"/>
              <w:jc w:val="both"/>
              <w:rPr>
                <w:rFonts w:ascii="Trebuchet MS" w:hAnsi="Trebuchet MS" w:cs="Calibri"/>
                <w:b w:val="0"/>
                <w:color w:val="000000"/>
                <w:sz w:val="20"/>
                <w:szCs w:val="20"/>
                <w:lang w:eastAsia="fr-FR"/>
                <w14:textOutline w14:w="9525" w14:cap="rnd" w14:cmpd="sng" w14:algn="ctr">
                  <w14:noFill/>
                  <w14:prstDash w14:val="solid"/>
                  <w14:bevel/>
                </w14:textOutline>
              </w:rPr>
            </w:pPr>
            <w:r w:rsidRPr="00A438E8">
              <w:rPr>
                <w:rFonts w:ascii="Trebuchet MS" w:hAnsi="Trebuchet MS" w:cs="Calibri"/>
                <w:b w:val="0"/>
                <w:color w:val="000000"/>
                <w:sz w:val="20"/>
                <w:szCs w:val="20"/>
                <w:lang w:eastAsia="fr-FR"/>
                <w14:textOutline w14:w="9525" w14:cap="rnd" w14:cmpd="sng" w14:algn="ctr">
                  <w14:noFill/>
                  <w14:prstDash w14:val="solid"/>
                  <w14:bevel/>
                </w14:textOutline>
              </w:rPr>
              <w:t xml:space="preserve">3- </w:t>
            </w:r>
            <w:r w:rsidR="008A7830" w:rsidRPr="00A438E8">
              <w:rPr>
                <w:rFonts w:ascii="Trebuchet MS" w:hAnsi="Trebuchet MS" w:cs="Calibri"/>
                <w:b w:val="0"/>
                <w:color w:val="000000"/>
                <w:sz w:val="20"/>
                <w:szCs w:val="20"/>
                <w:lang w:eastAsia="fr-FR"/>
                <w14:textOutline w14:w="9525" w14:cap="rnd" w14:cmpd="sng" w14:algn="ctr">
                  <w14:noFill/>
                  <w14:prstDash w14:val="solid"/>
                  <w14:bevel/>
                </w14:textOutline>
              </w:rPr>
              <w:t>Améliorer la préparation et la gestion de crise et raccourcir le délai de retour à la normale des territoires sinistrés</w:t>
            </w:r>
          </w:p>
        </w:tc>
        <w:tc>
          <w:tcPr>
            <w:tcW w:w="3442" w:type="dxa"/>
            <w:tcBorders>
              <w:right w:val="single" w:sz="4" w:space="0" w:color="auto"/>
            </w:tcBorders>
          </w:tcPr>
          <w:p w:rsidR="008A7830" w:rsidRPr="00A438E8" w:rsidRDefault="00F20CAC" w:rsidP="00B03205">
            <w:pPr>
              <w:spacing w:after="0" w:line="288" w:lineRule="auto"/>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14:textOutline w14:w="9525" w14:cap="rnd" w14:cmpd="sng" w14:algn="ctr">
                  <w14:noFill/>
                  <w14:prstDash w14:val="solid"/>
                  <w14:bevel/>
                </w14:textOutline>
              </w:rPr>
            </w:pPr>
            <w:r w:rsidRPr="00A438E8">
              <w:rPr>
                <w:rFonts w:ascii="Trebuchet MS" w:hAnsi="Trebuchet MS"/>
                <w:sz w:val="20"/>
                <w:szCs w:val="20"/>
                <w14:textOutline w14:w="9525" w14:cap="rnd" w14:cmpd="sng" w14:algn="ctr">
                  <w14:noFill/>
                  <w14:prstDash w14:val="solid"/>
                  <w14:bevel/>
                </w14:textOutline>
              </w:rPr>
              <w:t>E3D6</w:t>
            </w:r>
          </w:p>
        </w:tc>
      </w:tr>
      <w:tr w:rsidR="00F70C15" w:rsidRPr="00F97E3E" w:rsidTr="00F70C15">
        <w:trPr>
          <w:trHeight w:val="170"/>
        </w:trPr>
        <w:tc>
          <w:tcPr>
            <w:cnfStyle w:val="001000000000" w:firstRow="0" w:lastRow="0" w:firstColumn="1" w:lastColumn="0" w:oddVBand="0" w:evenVBand="0" w:oddHBand="0" w:evenHBand="0" w:firstRowFirstColumn="0" w:firstRowLastColumn="0" w:lastRowFirstColumn="0" w:lastRowLastColumn="0"/>
            <w:tcW w:w="6080" w:type="dxa"/>
            <w:tcBorders>
              <w:left w:val="single" w:sz="4" w:space="0" w:color="auto"/>
            </w:tcBorders>
            <w:vAlign w:val="center"/>
          </w:tcPr>
          <w:p w:rsidR="00B03205" w:rsidRPr="00A438E8" w:rsidRDefault="00B03205" w:rsidP="00CE5D33">
            <w:pPr>
              <w:spacing w:after="0" w:line="288" w:lineRule="auto"/>
              <w:jc w:val="both"/>
              <w:rPr>
                <w:rFonts w:ascii="Trebuchet MS" w:hAnsi="Trebuchet MS" w:cs="Calibri"/>
                <w:b w:val="0"/>
                <w:color w:val="000000"/>
                <w:sz w:val="20"/>
                <w:szCs w:val="20"/>
                <w:lang w:eastAsia="fr-FR"/>
                <w14:textOutline w14:w="9525" w14:cap="rnd" w14:cmpd="sng" w14:algn="ctr">
                  <w14:noFill/>
                  <w14:prstDash w14:val="solid"/>
                  <w14:bevel/>
                </w14:textOutline>
              </w:rPr>
            </w:pPr>
            <w:r w:rsidRPr="00A438E8">
              <w:rPr>
                <w:rFonts w:ascii="Trebuchet MS" w:hAnsi="Trebuchet MS" w:cs="Calibri"/>
                <w:b w:val="0"/>
                <w:color w:val="000000"/>
                <w:sz w:val="20"/>
                <w:szCs w:val="20"/>
                <w:lang w:eastAsia="fr-FR"/>
                <w14:textOutline w14:w="9525" w14:cap="rnd" w14:cmpd="sng" w14:algn="ctr">
                  <w14:noFill/>
                  <w14:prstDash w14:val="solid"/>
                  <w14:bevel/>
                </w14:textOutline>
              </w:rPr>
              <w:t xml:space="preserve">4- </w:t>
            </w:r>
            <w:r w:rsidR="008A7830" w:rsidRPr="00A438E8">
              <w:rPr>
                <w:rFonts w:ascii="Trebuchet MS" w:hAnsi="Trebuchet MS" w:cs="Calibri"/>
                <w:b w:val="0"/>
                <w:color w:val="000000"/>
                <w:sz w:val="20"/>
                <w:szCs w:val="20"/>
                <w:lang w:eastAsia="fr-FR"/>
                <w14:textOutline w14:w="9525" w14:cap="rnd" w14:cmpd="sng" w14:algn="ctr">
                  <w14:noFill/>
                  <w14:prstDash w14:val="solid"/>
                  <w14:bevel/>
                </w14:textOutline>
              </w:rPr>
              <w:t>Aménager durablement les territoires par une meilleure prise en compte des risques d’inondation dans le but de réduire leur vulnérabilité</w:t>
            </w:r>
          </w:p>
        </w:tc>
        <w:tc>
          <w:tcPr>
            <w:tcW w:w="3442" w:type="dxa"/>
            <w:tcBorders>
              <w:right w:val="single" w:sz="4" w:space="0" w:color="auto"/>
            </w:tcBorders>
          </w:tcPr>
          <w:p w:rsidR="008A7830" w:rsidRPr="00FC6D2C" w:rsidRDefault="00FC6D2C" w:rsidP="00B03205">
            <w:pPr>
              <w:spacing w:after="0" w:line="288" w:lineRule="auto"/>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lang w:val="en-US"/>
                <w14:textOutline w14:w="9525" w14:cap="rnd" w14:cmpd="sng" w14:algn="ctr">
                  <w14:noFill/>
                  <w14:prstDash w14:val="solid"/>
                  <w14:bevel/>
                </w14:textOutline>
              </w:rPr>
            </w:pPr>
            <w:r w:rsidRPr="00FC6D2C">
              <w:rPr>
                <w:rFonts w:ascii="Trebuchet MS" w:hAnsi="Trebuchet MS"/>
                <w:sz w:val="20"/>
                <w:szCs w:val="20"/>
                <w:lang w:val="en-US"/>
                <w14:textOutline w14:w="9525" w14:cap="rnd" w14:cmpd="sng" w14:algn="ctr">
                  <w14:noFill/>
                  <w14:prstDash w14:val="solid"/>
                  <w14:bevel/>
                </w14:textOutline>
              </w:rPr>
              <w:t xml:space="preserve">A5D3, C1D2, C1D3, </w:t>
            </w:r>
            <w:r>
              <w:rPr>
                <w:rFonts w:ascii="Trebuchet MS" w:hAnsi="Trebuchet MS"/>
                <w:sz w:val="20"/>
                <w:szCs w:val="20"/>
                <w:lang w:val="en-US"/>
                <w14:textOutline w14:w="9525" w14:cap="rnd" w14:cmpd="sng" w14:algn="ctr">
                  <w14:noFill/>
                  <w14:prstDash w14:val="solid"/>
                  <w14:bevel/>
                </w14:textOutline>
              </w:rPr>
              <w:t xml:space="preserve">C3D1, </w:t>
            </w:r>
            <w:r w:rsidR="00F20CAC" w:rsidRPr="00FC6D2C">
              <w:rPr>
                <w:rFonts w:ascii="Trebuchet MS" w:hAnsi="Trebuchet MS"/>
                <w:sz w:val="20"/>
                <w:szCs w:val="20"/>
                <w:lang w:val="en-US"/>
                <w14:textOutline w14:w="9525" w14:cap="rnd" w14:cmpd="sng" w14:algn="ctr">
                  <w14:noFill/>
                  <w14:prstDash w14:val="solid"/>
                  <w14:bevel/>
                </w14:textOutline>
              </w:rPr>
              <w:t>D2D1, D2D3</w:t>
            </w:r>
            <w:r>
              <w:rPr>
                <w:rFonts w:ascii="Trebuchet MS" w:hAnsi="Trebuchet MS"/>
                <w:sz w:val="20"/>
                <w:szCs w:val="20"/>
                <w:lang w:val="en-US"/>
                <w14:textOutline w14:w="9525" w14:cap="rnd" w14:cmpd="sng" w14:algn="ctr">
                  <w14:noFill/>
                  <w14:prstDash w14:val="solid"/>
                  <w14:bevel/>
                </w14:textOutline>
              </w:rPr>
              <w:t>, F2D2</w:t>
            </w:r>
          </w:p>
        </w:tc>
      </w:tr>
      <w:tr w:rsidR="00F70C15" w:rsidRPr="00F70C15" w:rsidTr="00F70C15">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080" w:type="dxa"/>
            <w:tcBorders>
              <w:left w:val="single" w:sz="4" w:space="0" w:color="auto"/>
            </w:tcBorders>
            <w:vAlign w:val="center"/>
          </w:tcPr>
          <w:p w:rsidR="008A7830" w:rsidRPr="00A438E8" w:rsidRDefault="00B03205" w:rsidP="00CE5D33">
            <w:pPr>
              <w:spacing w:after="0" w:line="288" w:lineRule="auto"/>
              <w:jc w:val="both"/>
              <w:rPr>
                <w:rFonts w:ascii="Trebuchet MS" w:hAnsi="Trebuchet MS" w:cs="Calibri"/>
                <w:b w:val="0"/>
                <w:color w:val="000000"/>
                <w:sz w:val="20"/>
                <w:szCs w:val="20"/>
                <w:lang w:eastAsia="fr-FR"/>
                <w14:textOutline w14:w="9525" w14:cap="rnd" w14:cmpd="sng" w14:algn="ctr">
                  <w14:noFill/>
                  <w14:prstDash w14:val="solid"/>
                  <w14:bevel/>
                </w14:textOutline>
              </w:rPr>
            </w:pPr>
            <w:r w:rsidRPr="00A438E8">
              <w:rPr>
                <w:rFonts w:ascii="Trebuchet MS" w:hAnsi="Trebuchet MS" w:cs="Calibri"/>
                <w:b w:val="0"/>
                <w:color w:val="000000"/>
                <w:sz w:val="20"/>
                <w:szCs w:val="20"/>
                <w:lang w:eastAsia="fr-FR"/>
                <w14:textOutline w14:w="9525" w14:cap="rnd" w14:cmpd="sng" w14:algn="ctr">
                  <w14:noFill/>
                  <w14:prstDash w14:val="solid"/>
                  <w14:bevel/>
                </w14:textOutline>
              </w:rPr>
              <w:t xml:space="preserve">5- </w:t>
            </w:r>
            <w:r w:rsidR="008A7830" w:rsidRPr="00A438E8">
              <w:rPr>
                <w:rFonts w:ascii="Trebuchet MS" w:hAnsi="Trebuchet MS" w:cs="Calibri"/>
                <w:b w:val="0"/>
                <w:color w:val="000000"/>
                <w:sz w:val="20"/>
                <w:szCs w:val="20"/>
                <w:lang w:eastAsia="fr-FR"/>
                <w14:textOutline w14:w="9525" w14:cap="rnd" w14:cmpd="sng" w14:algn="ctr">
                  <w14:noFill/>
                  <w14:prstDash w14:val="solid"/>
                  <w14:bevel/>
                </w14:textOutline>
              </w:rPr>
              <w:t>Gérer les capacités d’écoulement et restaurer les zones d’expansion des crues pour ralentir les écoulements</w:t>
            </w:r>
          </w:p>
        </w:tc>
        <w:tc>
          <w:tcPr>
            <w:tcW w:w="3442" w:type="dxa"/>
            <w:tcBorders>
              <w:right w:val="single" w:sz="4" w:space="0" w:color="auto"/>
            </w:tcBorders>
          </w:tcPr>
          <w:p w:rsidR="008A7830" w:rsidRPr="00A438E8" w:rsidRDefault="00FC6D2C" w:rsidP="00F20CAC">
            <w:pPr>
              <w:spacing w:after="0" w:line="288" w:lineRule="auto"/>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14:textOutline w14:w="9525" w14:cap="rnd" w14:cmpd="sng" w14:algn="ctr">
                  <w14:noFill/>
                  <w14:prstDash w14:val="solid"/>
                  <w14:bevel/>
                </w14:textOutline>
              </w:rPr>
            </w:pPr>
            <w:r w:rsidRPr="00FC6D2C">
              <w:rPr>
                <w:rFonts w:ascii="Trebuchet MS" w:hAnsi="Trebuchet MS"/>
                <w:sz w:val="20"/>
                <w:szCs w:val="20"/>
                <w:lang w:val="en-US"/>
                <w14:textOutline w14:w="9525" w14:cap="rnd" w14:cmpd="sng" w14:algn="ctr">
                  <w14:noFill/>
                  <w14:prstDash w14:val="solid"/>
                  <w14:bevel/>
                </w14:textOutline>
              </w:rPr>
              <w:t xml:space="preserve">C1D2, C1D3, </w:t>
            </w:r>
            <w:r>
              <w:rPr>
                <w:rFonts w:ascii="Trebuchet MS" w:hAnsi="Trebuchet MS"/>
                <w:sz w:val="20"/>
                <w:szCs w:val="20"/>
                <w14:textOutline w14:w="9525" w14:cap="rnd" w14:cmpd="sng" w14:algn="ctr">
                  <w14:noFill/>
                  <w14:prstDash w14:val="solid"/>
                  <w14:bevel/>
                </w14:textOutline>
              </w:rPr>
              <w:t xml:space="preserve">C3D1, </w:t>
            </w:r>
            <w:r w:rsidR="00F20CAC" w:rsidRPr="00A438E8">
              <w:rPr>
                <w:rFonts w:ascii="Trebuchet MS" w:hAnsi="Trebuchet MS"/>
                <w:sz w:val="20"/>
                <w:szCs w:val="20"/>
                <w14:textOutline w14:w="9525" w14:cap="rnd" w14:cmpd="sng" w14:algn="ctr">
                  <w14:noFill/>
                  <w14:prstDash w14:val="solid"/>
                  <w14:bevel/>
                </w14:textOutline>
              </w:rPr>
              <w:t>D2D5</w:t>
            </w:r>
          </w:p>
        </w:tc>
      </w:tr>
      <w:tr w:rsidR="00F70C15" w:rsidRPr="00F70C15" w:rsidTr="00F70C15">
        <w:trPr>
          <w:trHeight w:val="170"/>
        </w:trPr>
        <w:tc>
          <w:tcPr>
            <w:cnfStyle w:val="001000000000" w:firstRow="0" w:lastRow="0" w:firstColumn="1" w:lastColumn="0" w:oddVBand="0" w:evenVBand="0" w:oddHBand="0" w:evenHBand="0" w:firstRowFirstColumn="0" w:firstRowLastColumn="0" w:lastRowFirstColumn="0" w:lastRowLastColumn="0"/>
            <w:tcW w:w="6080" w:type="dxa"/>
            <w:tcBorders>
              <w:left w:val="single" w:sz="4" w:space="0" w:color="auto"/>
              <w:bottom w:val="single" w:sz="4" w:space="0" w:color="auto"/>
            </w:tcBorders>
            <w:vAlign w:val="center"/>
          </w:tcPr>
          <w:p w:rsidR="008A7830" w:rsidRPr="00A438E8" w:rsidRDefault="00B03205" w:rsidP="00CE5D33">
            <w:pPr>
              <w:spacing w:after="0" w:line="288" w:lineRule="auto"/>
              <w:jc w:val="both"/>
              <w:rPr>
                <w:rFonts w:ascii="Trebuchet MS" w:hAnsi="Trebuchet MS" w:cs="Calibri"/>
                <w:b w:val="0"/>
                <w:color w:val="000000"/>
                <w:sz w:val="20"/>
                <w:szCs w:val="20"/>
                <w:lang w:eastAsia="fr-FR"/>
                <w14:textOutline w14:w="9525" w14:cap="rnd" w14:cmpd="sng" w14:algn="ctr">
                  <w14:noFill/>
                  <w14:prstDash w14:val="solid"/>
                  <w14:bevel/>
                </w14:textOutline>
              </w:rPr>
            </w:pPr>
            <w:r w:rsidRPr="00A438E8">
              <w:rPr>
                <w:rFonts w:ascii="Trebuchet MS" w:hAnsi="Trebuchet MS" w:cs="Calibri"/>
                <w:b w:val="0"/>
                <w:color w:val="000000"/>
                <w:sz w:val="20"/>
                <w:szCs w:val="20"/>
                <w:lang w:eastAsia="fr-FR"/>
                <w14:textOutline w14:w="9525" w14:cap="rnd" w14:cmpd="sng" w14:algn="ctr">
                  <w14:noFill/>
                  <w14:prstDash w14:val="solid"/>
                  <w14:bevel/>
                </w14:textOutline>
              </w:rPr>
              <w:t xml:space="preserve">6- </w:t>
            </w:r>
            <w:r w:rsidR="008A7830" w:rsidRPr="00A438E8">
              <w:rPr>
                <w:rFonts w:ascii="Trebuchet MS" w:hAnsi="Trebuchet MS" w:cs="Calibri"/>
                <w:b w:val="0"/>
                <w:color w:val="000000"/>
                <w:sz w:val="20"/>
                <w:szCs w:val="20"/>
                <w:lang w:eastAsia="fr-FR"/>
                <w14:textOutline w14:w="9525" w14:cap="rnd" w14:cmpd="sng" w14:algn="ctr">
                  <w14:noFill/>
                  <w14:prstDash w14:val="solid"/>
                  <w14:bevel/>
                </w14:textOutline>
              </w:rPr>
              <w:t>Améliorer la gestion des ouvrages de protection</w:t>
            </w:r>
          </w:p>
        </w:tc>
        <w:tc>
          <w:tcPr>
            <w:tcW w:w="3442" w:type="dxa"/>
            <w:tcBorders>
              <w:bottom w:val="single" w:sz="4" w:space="0" w:color="auto"/>
              <w:right w:val="single" w:sz="4" w:space="0" w:color="auto"/>
            </w:tcBorders>
          </w:tcPr>
          <w:p w:rsidR="008A7830" w:rsidRPr="00A438E8" w:rsidRDefault="00F20CAC" w:rsidP="00F20CAC">
            <w:pPr>
              <w:spacing w:after="0" w:line="288" w:lineRule="auto"/>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14:textOutline w14:w="9525" w14:cap="rnd" w14:cmpd="sng" w14:algn="ctr">
                  <w14:noFill/>
                  <w14:prstDash w14:val="solid"/>
                  <w14:bevel/>
                </w14:textOutline>
              </w:rPr>
            </w:pPr>
            <w:r w:rsidRPr="00A438E8">
              <w:rPr>
                <w:rFonts w:ascii="Trebuchet MS" w:hAnsi="Trebuchet MS"/>
                <w:sz w:val="20"/>
                <w:szCs w:val="20"/>
                <w14:textOutline w14:w="9525" w14:cap="rnd" w14:cmpd="sng" w14:algn="ctr">
                  <w14:noFill/>
                  <w14:prstDash w14:val="solid"/>
                  <w14:bevel/>
                </w14:textOutline>
              </w:rPr>
              <w:t>E3D5</w:t>
            </w:r>
          </w:p>
        </w:tc>
      </w:tr>
    </w:tbl>
    <w:p w:rsidR="00C474AF" w:rsidRDefault="006825A8" w:rsidP="009408BD">
      <w:pPr>
        <w:pStyle w:val="Lgende"/>
        <w:jc w:val="center"/>
        <w:rPr>
          <w:rFonts w:ascii="Trebuchet MS" w:hAnsi="Trebuchet MS"/>
          <w:sz w:val="20"/>
          <w:szCs w:val="20"/>
        </w:rPr>
      </w:pPr>
      <w:r>
        <w:t xml:space="preserve">Tableau </w:t>
      </w:r>
      <w:r w:rsidR="000263AA">
        <w:rPr>
          <w:noProof/>
        </w:rPr>
        <w:t>4</w:t>
      </w:r>
      <w:r>
        <w:t xml:space="preserve">: </w:t>
      </w:r>
      <w:r w:rsidR="00A626FC">
        <w:t xml:space="preserve">Correspondance </w:t>
      </w:r>
      <w:r>
        <w:t xml:space="preserve">entre les dispositions du </w:t>
      </w:r>
      <w:r w:rsidR="003A550C">
        <w:t>SAGE</w:t>
      </w:r>
      <w:r>
        <w:t xml:space="preserve"> Adour aval et </w:t>
      </w:r>
      <w:r w:rsidR="00A626FC">
        <w:t xml:space="preserve">les </w:t>
      </w:r>
      <w:r w:rsidR="00D252A9">
        <w:t>objectifs</w:t>
      </w:r>
      <w:r>
        <w:t xml:space="preserve"> du PGRI Adour Garonne 2016-2021</w:t>
      </w:r>
    </w:p>
    <w:p w:rsidR="00C60BF5" w:rsidRDefault="00C856A1" w:rsidP="005B11AA">
      <w:pPr>
        <w:spacing w:after="0" w:line="240" w:lineRule="auto"/>
        <w:jc w:val="both"/>
        <w:rPr>
          <w:rFonts w:ascii="Trebuchet MS" w:hAnsi="Trebuchet MS"/>
          <w:sz w:val="20"/>
          <w:szCs w:val="20"/>
        </w:rPr>
      </w:pPr>
      <w:r>
        <w:rPr>
          <w:rFonts w:ascii="Trebuchet MS" w:hAnsi="Trebuchet MS"/>
          <w:b/>
          <w:noProof/>
          <w:sz w:val="20"/>
          <w:szCs w:val="20"/>
          <w:u w:val="single"/>
          <w:lang w:eastAsia="fr-FR"/>
        </w:rPr>
        <mc:AlternateContent>
          <mc:Choice Requires="wps">
            <w:drawing>
              <wp:anchor distT="0" distB="0" distL="114300" distR="114300" simplePos="0" relativeHeight="251590656" behindDoc="0" locked="0" layoutInCell="1" allowOverlap="1" wp14:anchorId="0CDB2E0D" wp14:editId="4F825AD9">
                <wp:simplePos x="0" y="0"/>
                <wp:positionH relativeFrom="margin">
                  <wp:posOffset>19050</wp:posOffset>
                </wp:positionH>
                <wp:positionV relativeFrom="paragraph">
                  <wp:posOffset>407035</wp:posOffset>
                </wp:positionV>
                <wp:extent cx="5915025" cy="295275"/>
                <wp:effectExtent l="0" t="0" r="28575" b="28575"/>
                <wp:wrapNone/>
                <wp:docPr id="28" name="Zone de texte 28"/>
                <wp:cNvGraphicFramePr/>
                <a:graphic xmlns:a="http://schemas.openxmlformats.org/drawingml/2006/main">
                  <a:graphicData uri="http://schemas.microsoft.com/office/word/2010/wordprocessingShape">
                    <wps:wsp>
                      <wps:cNvSpPr txBox="1"/>
                      <wps:spPr>
                        <a:xfrm>
                          <a:off x="0" y="0"/>
                          <a:ext cx="5915025" cy="295275"/>
                        </a:xfrm>
                        <a:prstGeom prst="rect">
                          <a:avLst/>
                        </a:prstGeom>
                        <a:solidFill>
                          <a:srgbClr val="FFCCCC"/>
                        </a:solidFill>
                        <a:ln w="1270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B21BE9" w:rsidRPr="00C0758A" w:rsidRDefault="00B21BE9" w:rsidP="00C0758A">
                            <w:pPr>
                              <w:jc w:val="both"/>
                              <w:rPr>
                                <w:rFonts w:ascii="Trebuchet MS" w:hAnsi="Trebuchet MS"/>
                                <w:b/>
                                <w:sz w:val="20"/>
                                <w:szCs w:val="20"/>
                              </w:rPr>
                            </w:pPr>
                            <w:r w:rsidRPr="00C0758A">
                              <w:rPr>
                                <w:rFonts w:ascii="Trebuchet MS" w:hAnsi="Trebuchet MS"/>
                                <w:b/>
                                <w:sz w:val="20"/>
                                <w:szCs w:val="20"/>
                              </w:rPr>
                              <w:t>Le SAGE Adour aval est compatible avec</w:t>
                            </w:r>
                            <w:r>
                              <w:rPr>
                                <w:rFonts w:ascii="Trebuchet MS" w:hAnsi="Trebuchet MS"/>
                                <w:b/>
                                <w:sz w:val="20"/>
                                <w:szCs w:val="20"/>
                              </w:rPr>
                              <w:t xml:space="preserve"> le PGRI Adour-Garonne 2016-2021.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DB2E0D" id="Zone de texte 28" o:spid="_x0000_s1031" type="#_x0000_t202" style="position:absolute;left:0;text-align:left;margin-left:1.5pt;margin-top:32.05pt;width:465.75pt;height:23.25pt;z-index:251590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" fillcolor="#fcc" strokecolor="#c00000" strokeweight="1pt">
                <v:textbox>
                  <w:txbxContent>
                    <w:p w:rsidR="00B21BE9" w:rsidRPr="00C0758A" w:rsidRDefault="00B21BE9" w:rsidP="00C0758A">
                      <w:pPr>
                        <w:jc w:val="both"/>
                        <w:rPr>
                          <w:rFonts w:ascii="Trebuchet MS" w:hAnsi="Trebuchet MS"/>
                          <w:b/>
                          <w:sz w:val="20"/>
                          <w:szCs w:val="20"/>
                        </w:rPr>
                      </w:pPr>
                      <w:r w:rsidRPr="00C0758A">
                        <w:rPr>
                          <w:rFonts w:ascii="Trebuchet MS" w:hAnsi="Trebuchet MS"/>
                          <w:b/>
                          <w:sz w:val="20"/>
                          <w:szCs w:val="20"/>
                        </w:rPr>
                        <w:t>Le SAGE Adour aval est compatible avec</w:t>
                      </w:r>
                      <w:r>
                        <w:rPr>
                          <w:rFonts w:ascii="Trebuchet MS" w:hAnsi="Trebuchet MS"/>
                          <w:b/>
                          <w:sz w:val="20"/>
                          <w:szCs w:val="20"/>
                        </w:rPr>
                        <w:t xml:space="preserve"> le PGRI Adour-Garonne 2016-2021.</w:t>
                      </w:r>
                    </w:p>
                  </w:txbxContent>
                </v:textbox>
                <w10:wrap anchorx="margin"/>
              </v:shape>
            </w:pict>
          </mc:Fallback>
        </mc:AlternateContent>
      </w:r>
      <w:r w:rsidR="00D252A9">
        <w:rPr>
          <w:rFonts w:ascii="Trebuchet MS" w:hAnsi="Trebuchet MS"/>
          <w:sz w:val="20"/>
          <w:szCs w:val="20"/>
        </w:rPr>
        <w:t>1</w:t>
      </w:r>
      <w:r w:rsidR="00FC6D2C">
        <w:rPr>
          <w:rFonts w:ascii="Trebuchet MS" w:hAnsi="Trebuchet MS"/>
          <w:sz w:val="20"/>
          <w:szCs w:val="20"/>
        </w:rPr>
        <w:t>5</w:t>
      </w:r>
      <w:r w:rsidR="00C60BF5">
        <w:rPr>
          <w:rFonts w:ascii="Trebuchet MS" w:hAnsi="Trebuchet MS"/>
          <w:sz w:val="20"/>
          <w:szCs w:val="20"/>
        </w:rPr>
        <w:t xml:space="preserve"> dispositions du </w:t>
      </w:r>
      <w:r w:rsidR="003A550C">
        <w:rPr>
          <w:rFonts w:ascii="Trebuchet MS" w:hAnsi="Trebuchet MS"/>
          <w:sz w:val="20"/>
          <w:szCs w:val="20"/>
        </w:rPr>
        <w:t>SAGE</w:t>
      </w:r>
      <w:r w:rsidR="00C60BF5">
        <w:rPr>
          <w:rFonts w:ascii="Trebuchet MS" w:hAnsi="Trebuchet MS"/>
          <w:sz w:val="20"/>
          <w:szCs w:val="20"/>
        </w:rPr>
        <w:t xml:space="preserve"> Adour aval </w:t>
      </w:r>
      <w:r w:rsidR="00D252A9">
        <w:rPr>
          <w:rFonts w:ascii="Trebuchet MS" w:hAnsi="Trebuchet MS"/>
          <w:sz w:val="20"/>
          <w:szCs w:val="20"/>
        </w:rPr>
        <w:t>font écho</w:t>
      </w:r>
      <w:r w:rsidR="00A626FC">
        <w:rPr>
          <w:rFonts w:ascii="Trebuchet MS" w:hAnsi="Trebuchet MS"/>
          <w:sz w:val="20"/>
          <w:szCs w:val="20"/>
        </w:rPr>
        <w:t xml:space="preserve"> à la stratégie </w:t>
      </w:r>
      <w:r w:rsidR="00FC6D2C">
        <w:rPr>
          <w:rFonts w:ascii="Trebuchet MS" w:hAnsi="Trebuchet MS"/>
          <w:sz w:val="20"/>
          <w:szCs w:val="20"/>
        </w:rPr>
        <w:t xml:space="preserve">et aux objectifs </w:t>
      </w:r>
      <w:r w:rsidR="00A626FC">
        <w:rPr>
          <w:rFonts w:ascii="Trebuchet MS" w:hAnsi="Trebuchet MS"/>
          <w:sz w:val="20"/>
          <w:szCs w:val="20"/>
        </w:rPr>
        <w:t>du PGRI Adour-Garonne 2016-2021</w:t>
      </w:r>
      <w:r w:rsidR="00FC6D2C">
        <w:rPr>
          <w:rFonts w:ascii="Trebuchet MS" w:hAnsi="Trebuchet MS"/>
          <w:sz w:val="20"/>
          <w:szCs w:val="20"/>
        </w:rPr>
        <w:t xml:space="preserve"> et vont contribuer à leur réalisation sur le périmètre du SAGE.</w:t>
      </w:r>
    </w:p>
    <w:p w:rsidR="00FB115C" w:rsidRDefault="00FB115C" w:rsidP="008C7429">
      <w:pPr>
        <w:spacing w:line="288" w:lineRule="auto"/>
        <w:jc w:val="both"/>
        <w:rPr>
          <w:rFonts w:ascii="Trebuchet MS" w:hAnsi="Trebuchet MS"/>
          <w:sz w:val="20"/>
          <w:szCs w:val="20"/>
        </w:rPr>
      </w:pPr>
    </w:p>
    <w:p w:rsidR="005B11AA" w:rsidRPr="00FB115C" w:rsidRDefault="005B11AA" w:rsidP="008C7429">
      <w:pPr>
        <w:spacing w:line="288" w:lineRule="auto"/>
        <w:jc w:val="both"/>
        <w:rPr>
          <w:rFonts w:ascii="Trebuchet MS" w:hAnsi="Trebuchet MS"/>
          <w:sz w:val="20"/>
          <w:szCs w:val="20"/>
        </w:rPr>
      </w:pPr>
    </w:p>
    <w:p w:rsidR="00DA3F1F" w:rsidRDefault="00415A5E" w:rsidP="00BA362E">
      <w:pPr>
        <w:pStyle w:val="Style2"/>
      </w:pPr>
      <w:bookmarkStart w:id="12" w:name="_Toc27391747"/>
      <w:r w:rsidRPr="00415A5E">
        <w:lastRenderedPageBreak/>
        <w:t xml:space="preserve">Programmes et documents </w:t>
      </w:r>
      <w:r w:rsidR="00BD6241">
        <w:t xml:space="preserve">qui doivent être </w:t>
      </w:r>
      <w:r w:rsidRPr="00415A5E">
        <w:t xml:space="preserve">pris en compte </w:t>
      </w:r>
      <w:r w:rsidR="00BD6241">
        <w:t>par</w:t>
      </w:r>
      <w:r w:rsidR="00BD6241" w:rsidRPr="00415A5E">
        <w:t xml:space="preserve"> </w:t>
      </w:r>
      <w:r w:rsidRPr="00415A5E">
        <w:t xml:space="preserve">le </w:t>
      </w:r>
      <w:r w:rsidR="003A550C">
        <w:t>SAGE</w:t>
      </w:r>
      <w:r w:rsidRPr="00415A5E">
        <w:t xml:space="preserve"> Adour aval</w:t>
      </w:r>
      <w:bookmarkEnd w:id="12"/>
    </w:p>
    <w:p w:rsidR="00435C60" w:rsidRDefault="00435C60" w:rsidP="00435C60">
      <w:pPr>
        <w:spacing w:after="0" w:line="288" w:lineRule="auto"/>
        <w:jc w:val="both"/>
        <w:rPr>
          <w:rFonts w:ascii="Trebuchet MS" w:hAnsi="Trebuchet MS"/>
          <w:b/>
          <w:sz w:val="20"/>
          <w:szCs w:val="20"/>
        </w:rPr>
      </w:pPr>
    </w:p>
    <w:p w:rsidR="00435C60" w:rsidRPr="008F5372" w:rsidRDefault="00435C60" w:rsidP="00435C60">
      <w:pPr>
        <w:pBdr>
          <w:bottom w:val="single" w:sz="4" w:space="1" w:color="auto"/>
        </w:pBdr>
        <w:spacing w:after="0" w:line="288" w:lineRule="auto"/>
        <w:jc w:val="both"/>
        <w:rPr>
          <w:rFonts w:ascii="Trebuchet MS" w:hAnsi="Trebuchet MS"/>
          <w:b/>
          <w:sz w:val="20"/>
          <w:szCs w:val="20"/>
        </w:rPr>
      </w:pPr>
      <w:r w:rsidRPr="008F5372">
        <w:rPr>
          <w:rFonts w:ascii="Trebuchet MS" w:hAnsi="Trebuchet MS"/>
          <w:b/>
          <w:sz w:val="20"/>
          <w:szCs w:val="20"/>
        </w:rPr>
        <w:t xml:space="preserve">Le </w:t>
      </w:r>
      <w:r>
        <w:rPr>
          <w:rFonts w:ascii="Trebuchet MS" w:hAnsi="Trebuchet MS"/>
          <w:b/>
          <w:sz w:val="20"/>
          <w:szCs w:val="20"/>
        </w:rPr>
        <w:t>Plan Régional Santé Environnement (PRSE 3) Nouvelle Aquitaine</w:t>
      </w:r>
    </w:p>
    <w:p w:rsidR="00435C60" w:rsidRDefault="00435C60" w:rsidP="005B11AA">
      <w:pPr>
        <w:spacing w:after="0" w:line="240" w:lineRule="auto"/>
        <w:jc w:val="both"/>
        <w:rPr>
          <w:rFonts w:ascii="Trebuchet MS" w:hAnsi="Trebuchet MS"/>
          <w:b/>
          <w:sz w:val="20"/>
          <w:szCs w:val="20"/>
        </w:rPr>
      </w:pPr>
    </w:p>
    <w:p w:rsidR="007114D2" w:rsidRDefault="007114D2" w:rsidP="005B11AA">
      <w:pPr>
        <w:spacing w:after="0" w:line="240" w:lineRule="auto"/>
        <w:jc w:val="both"/>
        <w:rPr>
          <w:rFonts w:ascii="Trebuchet MS" w:hAnsi="Trebuchet MS"/>
          <w:iCs/>
          <w:sz w:val="20"/>
          <w:szCs w:val="20"/>
        </w:rPr>
      </w:pPr>
      <w:r>
        <w:rPr>
          <w:rFonts w:ascii="Trebuchet MS" w:hAnsi="Trebuchet MS"/>
          <w:iCs/>
          <w:sz w:val="20"/>
          <w:szCs w:val="20"/>
        </w:rPr>
        <w:t>L’article L.</w:t>
      </w:r>
      <w:r w:rsidRPr="007114D2">
        <w:rPr>
          <w:rFonts w:ascii="Trebuchet MS" w:hAnsi="Trebuchet MS"/>
          <w:iCs/>
          <w:sz w:val="20"/>
          <w:szCs w:val="20"/>
        </w:rPr>
        <w:t xml:space="preserve">1311-7 du code de la santé publique prévoit que le plan national de prévention des risques pour la santé liés à l'environnement soit décliné au niveau régional </w:t>
      </w:r>
      <w:r>
        <w:rPr>
          <w:rFonts w:ascii="Trebuchet MS" w:hAnsi="Trebuchet MS"/>
          <w:iCs/>
          <w:sz w:val="20"/>
          <w:szCs w:val="20"/>
        </w:rPr>
        <w:t>sous forme de plans régionaux "</w:t>
      </w:r>
      <w:r w:rsidRPr="007114D2">
        <w:rPr>
          <w:rFonts w:ascii="Trebuchet MS" w:hAnsi="Trebuchet MS"/>
          <w:iCs/>
          <w:sz w:val="20"/>
          <w:szCs w:val="20"/>
        </w:rPr>
        <w:t xml:space="preserve">santé environnement" (PRSE). Ces plans ont pour objectif la territorialisation des politiques définies dans les domaines de la santé et de l'environnement. </w:t>
      </w:r>
    </w:p>
    <w:p w:rsidR="00E122EF" w:rsidRDefault="007114D2" w:rsidP="005B11AA">
      <w:pPr>
        <w:spacing w:after="0" w:line="240" w:lineRule="auto"/>
        <w:jc w:val="both"/>
        <w:rPr>
          <w:rFonts w:ascii="Trebuchet MS" w:hAnsi="Trebuchet MS"/>
          <w:sz w:val="20"/>
          <w:szCs w:val="20"/>
        </w:rPr>
      </w:pPr>
      <w:r w:rsidRPr="007114D2">
        <w:rPr>
          <w:rFonts w:ascii="Trebuchet MS" w:hAnsi="Trebuchet MS"/>
          <w:iCs/>
          <w:sz w:val="20"/>
          <w:szCs w:val="20"/>
        </w:rPr>
        <w:t>En Région Nouvelle-Aquitaine, le PRSE 3 est en vigueur.</w:t>
      </w:r>
      <w:r>
        <w:rPr>
          <w:rFonts w:ascii="Trebuchet MS" w:hAnsi="Trebuchet MS"/>
          <w:iCs/>
          <w:sz w:val="20"/>
          <w:szCs w:val="20"/>
        </w:rPr>
        <w:t xml:space="preserve"> </w:t>
      </w:r>
      <w:r w:rsidR="00435C60" w:rsidRPr="00435C60">
        <w:rPr>
          <w:rFonts w:ascii="Trebuchet MS" w:hAnsi="Trebuchet MS"/>
          <w:sz w:val="20"/>
          <w:szCs w:val="20"/>
        </w:rPr>
        <w:t xml:space="preserve">Porté conjointement par l’État, la Région </w:t>
      </w:r>
      <w:r w:rsidR="00C763DF">
        <w:rPr>
          <w:rFonts w:ascii="Trebuchet MS" w:hAnsi="Trebuchet MS"/>
          <w:sz w:val="20"/>
          <w:szCs w:val="20"/>
        </w:rPr>
        <w:t xml:space="preserve">Nouvelle-Aquitaine </w:t>
      </w:r>
      <w:r w:rsidR="00435C60" w:rsidRPr="00435C60">
        <w:rPr>
          <w:rFonts w:ascii="Trebuchet MS" w:hAnsi="Trebuchet MS"/>
          <w:sz w:val="20"/>
          <w:szCs w:val="20"/>
        </w:rPr>
        <w:t>et l’A</w:t>
      </w:r>
      <w:r>
        <w:rPr>
          <w:rFonts w:ascii="Trebuchet MS" w:hAnsi="Trebuchet MS"/>
          <w:sz w:val="20"/>
          <w:szCs w:val="20"/>
        </w:rPr>
        <w:t xml:space="preserve">gence </w:t>
      </w:r>
      <w:r w:rsidR="00435C60" w:rsidRPr="00435C60">
        <w:rPr>
          <w:rFonts w:ascii="Trebuchet MS" w:hAnsi="Trebuchet MS"/>
          <w:sz w:val="20"/>
          <w:szCs w:val="20"/>
        </w:rPr>
        <w:t>R</w:t>
      </w:r>
      <w:r>
        <w:rPr>
          <w:rFonts w:ascii="Trebuchet MS" w:hAnsi="Trebuchet MS"/>
          <w:sz w:val="20"/>
          <w:szCs w:val="20"/>
        </w:rPr>
        <w:t xml:space="preserve">égionale de </w:t>
      </w:r>
      <w:r w:rsidR="00435C60" w:rsidRPr="00435C60">
        <w:rPr>
          <w:rFonts w:ascii="Trebuchet MS" w:hAnsi="Trebuchet MS"/>
          <w:sz w:val="20"/>
          <w:szCs w:val="20"/>
        </w:rPr>
        <w:t>S</w:t>
      </w:r>
      <w:r>
        <w:rPr>
          <w:rFonts w:ascii="Trebuchet MS" w:hAnsi="Trebuchet MS"/>
          <w:sz w:val="20"/>
          <w:szCs w:val="20"/>
        </w:rPr>
        <w:t>anté Nouvelle Aquitaine</w:t>
      </w:r>
      <w:r w:rsidR="00435C60" w:rsidRPr="00435C60">
        <w:rPr>
          <w:rFonts w:ascii="Trebuchet MS" w:hAnsi="Trebuchet MS"/>
          <w:sz w:val="20"/>
          <w:szCs w:val="20"/>
        </w:rPr>
        <w:t xml:space="preserve">, </w:t>
      </w:r>
      <w:r w:rsidR="00C856A1">
        <w:rPr>
          <w:rFonts w:ascii="Trebuchet MS" w:hAnsi="Trebuchet MS"/>
          <w:sz w:val="20"/>
          <w:szCs w:val="20"/>
        </w:rPr>
        <w:t xml:space="preserve">le </w:t>
      </w:r>
      <w:r>
        <w:rPr>
          <w:rFonts w:ascii="Trebuchet MS" w:hAnsi="Trebuchet MS"/>
          <w:sz w:val="20"/>
          <w:szCs w:val="20"/>
        </w:rPr>
        <w:t>PRSE 3</w:t>
      </w:r>
      <w:r w:rsidR="00C856A1">
        <w:rPr>
          <w:rFonts w:ascii="Trebuchet MS" w:hAnsi="Trebuchet MS"/>
          <w:sz w:val="20"/>
          <w:szCs w:val="20"/>
        </w:rPr>
        <w:t xml:space="preserve"> </w:t>
      </w:r>
      <w:r w:rsidR="00435C60" w:rsidRPr="00435C60">
        <w:rPr>
          <w:rFonts w:ascii="Trebuchet MS" w:hAnsi="Trebuchet MS"/>
          <w:sz w:val="20"/>
          <w:szCs w:val="20"/>
        </w:rPr>
        <w:t>décline de manière</w:t>
      </w:r>
      <w:r w:rsidR="00C856A1">
        <w:rPr>
          <w:rFonts w:ascii="Trebuchet MS" w:hAnsi="Trebuchet MS"/>
          <w:sz w:val="20"/>
          <w:szCs w:val="20"/>
        </w:rPr>
        <w:t xml:space="preserve"> opérationnelle les actions du plan national santé environnement</w:t>
      </w:r>
      <w:r w:rsidR="00435C60" w:rsidRPr="00435C60">
        <w:rPr>
          <w:rFonts w:ascii="Trebuchet MS" w:hAnsi="Trebuchet MS"/>
          <w:sz w:val="20"/>
          <w:szCs w:val="20"/>
        </w:rPr>
        <w:t>. Il prend en compte les spécificités locales et promeut des actions propres aux territoires</w:t>
      </w:r>
      <w:r w:rsidR="00C856A1">
        <w:rPr>
          <w:rFonts w:ascii="Trebuchet MS" w:hAnsi="Trebuchet MS"/>
          <w:sz w:val="20"/>
          <w:szCs w:val="20"/>
        </w:rPr>
        <w:t>.</w:t>
      </w:r>
      <w:r w:rsidR="00435C60" w:rsidRPr="00435C60">
        <w:rPr>
          <w:rFonts w:ascii="Trebuchet MS" w:hAnsi="Trebuchet MS"/>
          <w:sz w:val="20"/>
          <w:szCs w:val="20"/>
        </w:rPr>
        <w:t xml:space="preserve"> </w:t>
      </w:r>
      <w:r>
        <w:rPr>
          <w:rFonts w:ascii="Trebuchet MS" w:hAnsi="Trebuchet MS"/>
          <w:sz w:val="20"/>
          <w:szCs w:val="20"/>
        </w:rPr>
        <w:t>Il</w:t>
      </w:r>
      <w:r w:rsidR="00435C60" w:rsidRPr="00435C60">
        <w:rPr>
          <w:rFonts w:ascii="Trebuchet MS" w:hAnsi="Trebuchet MS"/>
          <w:sz w:val="20"/>
          <w:szCs w:val="20"/>
        </w:rPr>
        <w:t xml:space="preserve"> a été adopté le 11 juillet 2017</w:t>
      </w:r>
      <w:r w:rsidR="00C856A1">
        <w:rPr>
          <w:rFonts w:ascii="Trebuchet MS" w:hAnsi="Trebuchet MS"/>
          <w:sz w:val="20"/>
          <w:szCs w:val="20"/>
        </w:rPr>
        <w:t xml:space="preserve"> pour une durée de 4 ans. </w:t>
      </w:r>
      <w:r w:rsidR="00C856A1" w:rsidRPr="00C856A1">
        <w:rPr>
          <w:rFonts w:ascii="Trebuchet MS" w:hAnsi="Trebuchet MS"/>
          <w:sz w:val="20"/>
          <w:szCs w:val="20"/>
        </w:rPr>
        <w:t>Celui-ci vise à promouvoir un environnement favorable à la santé des citoyens en identifiant et en prévenant les pathologies en lien avéré ou suspecté avec l’environnement. Il définit des politiques d’intervention ainsi que des campagnes de formation et de communication. Il favorise la recherche et les actions au plus près des territoires pour réduire les expositions de la population.</w:t>
      </w:r>
      <w:r w:rsidR="00C856A1">
        <w:rPr>
          <w:rFonts w:ascii="Trebuchet MS" w:hAnsi="Trebuchet MS"/>
          <w:sz w:val="20"/>
          <w:szCs w:val="20"/>
        </w:rPr>
        <w:t xml:space="preserve"> Le PRSE 3 a défini cinq grands objectifs stratégiques</w:t>
      </w:r>
      <w:r w:rsidR="00AA538B">
        <w:rPr>
          <w:rFonts w:ascii="Trebuchet MS" w:hAnsi="Trebuchet MS"/>
          <w:sz w:val="20"/>
          <w:szCs w:val="20"/>
        </w:rPr>
        <w:t xml:space="preserve"> (OS)</w:t>
      </w:r>
      <w:r w:rsidR="00E122EF">
        <w:rPr>
          <w:rFonts w:ascii="Trebuchet MS" w:hAnsi="Trebuchet MS"/>
          <w:sz w:val="20"/>
          <w:szCs w:val="20"/>
        </w:rPr>
        <w:t xml:space="preserve"> </w:t>
      </w:r>
      <w:r w:rsidR="00C856A1">
        <w:rPr>
          <w:rFonts w:ascii="Trebuchet MS" w:hAnsi="Trebuchet MS"/>
          <w:sz w:val="20"/>
          <w:szCs w:val="20"/>
        </w:rPr>
        <w:t xml:space="preserve">dont </w:t>
      </w:r>
      <w:r w:rsidR="00AA538B">
        <w:rPr>
          <w:rFonts w:ascii="Trebuchet MS" w:hAnsi="Trebuchet MS"/>
          <w:sz w:val="20"/>
          <w:szCs w:val="20"/>
        </w:rPr>
        <w:t>2</w:t>
      </w:r>
      <w:r w:rsidR="00C856A1">
        <w:rPr>
          <w:rFonts w:ascii="Trebuchet MS" w:hAnsi="Trebuchet MS"/>
          <w:sz w:val="20"/>
          <w:szCs w:val="20"/>
        </w:rPr>
        <w:t xml:space="preserve"> sont </w:t>
      </w:r>
      <w:r w:rsidR="00AA538B">
        <w:rPr>
          <w:rFonts w:ascii="Trebuchet MS" w:hAnsi="Trebuchet MS"/>
          <w:sz w:val="20"/>
          <w:szCs w:val="20"/>
        </w:rPr>
        <w:t xml:space="preserve">directement </w:t>
      </w:r>
      <w:r w:rsidR="00C856A1">
        <w:rPr>
          <w:rFonts w:ascii="Trebuchet MS" w:hAnsi="Trebuchet MS"/>
          <w:sz w:val="20"/>
          <w:szCs w:val="20"/>
        </w:rPr>
        <w:t>pris en compte par le SAGE Adour aval</w:t>
      </w:r>
      <w:r>
        <w:rPr>
          <w:rFonts w:ascii="Trebuchet MS" w:hAnsi="Trebuchet MS"/>
          <w:sz w:val="20"/>
          <w:szCs w:val="20"/>
        </w:rPr>
        <w:t>, figurés ci-dessous</w:t>
      </w:r>
      <w:r w:rsidR="00C856A1">
        <w:rPr>
          <w:rFonts w:ascii="Trebuchet MS" w:hAnsi="Trebuchet MS"/>
          <w:sz w:val="20"/>
          <w:szCs w:val="20"/>
        </w:rPr>
        <w:t xml:space="preserve">. </w:t>
      </w:r>
    </w:p>
    <w:p w:rsidR="005B11AA" w:rsidRDefault="005B11AA" w:rsidP="005B11AA">
      <w:pPr>
        <w:spacing w:after="0" w:line="240" w:lineRule="auto"/>
        <w:jc w:val="both"/>
        <w:rPr>
          <w:rFonts w:ascii="Trebuchet MS" w:hAnsi="Trebuchet MS"/>
          <w:sz w:val="20"/>
          <w:szCs w:val="20"/>
        </w:rPr>
      </w:pPr>
    </w:p>
    <w:p w:rsidR="00E122EF" w:rsidRDefault="00AA538B" w:rsidP="00AA538B">
      <w:pPr>
        <w:pStyle w:val="NormalWeb"/>
        <w:pBdr>
          <w:top w:val="single" w:sz="4" w:space="1" w:color="auto"/>
          <w:left w:val="single" w:sz="4" w:space="4" w:color="auto"/>
          <w:bottom w:val="single" w:sz="4" w:space="1" w:color="auto"/>
          <w:right w:val="single" w:sz="4" w:space="4" w:color="auto"/>
        </w:pBdr>
        <w:shd w:val="clear" w:color="auto" w:fill="FBE4D5" w:themeFill="accent2" w:themeFillTint="33"/>
        <w:spacing w:before="0" w:beforeAutospacing="0" w:after="0" w:afterAutospacing="0"/>
        <w:ind w:left="360"/>
        <w:jc w:val="both"/>
        <w:rPr>
          <w:rFonts w:ascii="Trebuchet MS" w:eastAsia="Calibri" w:hAnsi="Trebuchet MS"/>
          <w:sz w:val="20"/>
          <w:szCs w:val="20"/>
          <w:lang w:eastAsia="en-US"/>
        </w:rPr>
      </w:pPr>
      <w:r>
        <w:rPr>
          <w:rFonts w:ascii="Trebuchet MS" w:eastAsia="Calibri" w:hAnsi="Trebuchet MS"/>
          <w:sz w:val="20"/>
          <w:szCs w:val="20"/>
          <w:lang w:eastAsia="en-US"/>
        </w:rPr>
        <w:t xml:space="preserve">OS1 - </w:t>
      </w:r>
      <w:r w:rsidR="00E122EF">
        <w:rPr>
          <w:rFonts w:ascii="Trebuchet MS" w:eastAsia="Calibri" w:hAnsi="Trebuchet MS"/>
          <w:sz w:val="20"/>
          <w:szCs w:val="20"/>
          <w:lang w:eastAsia="en-US"/>
        </w:rPr>
        <w:t>a</w:t>
      </w:r>
      <w:r w:rsidR="00E122EF" w:rsidRPr="00E122EF">
        <w:rPr>
          <w:rFonts w:ascii="Trebuchet MS" w:eastAsia="Calibri" w:hAnsi="Trebuchet MS"/>
          <w:sz w:val="20"/>
          <w:szCs w:val="20"/>
          <w:lang w:eastAsia="en-US"/>
        </w:rPr>
        <w:t>gir sur les pesticides et les risques émergents</w:t>
      </w:r>
      <w:r>
        <w:rPr>
          <w:rFonts w:ascii="Trebuchet MS" w:eastAsia="Calibri" w:hAnsi="Trebuchet MS"/>
          <w:sz w:val="20"/>
          <w:szCs w:val="20"/>
          <w:lang w:eastAsia="en-US"/>
        </w:rPr>
        <w:t xml:space="preserve"> ou qui progressent</w:t>
      </w:r>
    </w:p>
    <w:p w:rsidR="00E122EF" w:rsidRDefault="00AA538B" w:rsidP="00AA538B">
      <w:pPr>
        <w:pStyle w:val="NormalWeb"/>
        <w:spacing w:before="0" w:beforeAutospacing="0" w:after="0" w:afterAutospacing="0"/>
        <w:ind w:left="360"/>
        <w:jc w:val="both"/>
        <w:rPr>
          <w:rFonts w:ascii="Trebuchet MS" w:eastAsia="Calibri" w:hAnsi="Trebuchet MS"/>
          <w:sz w:val="20"/>
          <w:szCs w:val="20"/>
          <w:lang w:eastAsia="en-US"/>
        </w:rPr>
      </w:pPr>
      <w:r>
        <w:rPr>
          <w:rFonts w:ascii="Trebuchet MS" w:eastAsia="Calibri" w:hAnsi="Trebuchet MS"/>
          <w:sz w:val="20"/>
          <w:szCs w:val="20"/>
          <w:lang w:eastAsia="en-US"/>
        </w:rPr>
        <w:t xml:space="preserve">OS2 - </w:t>
      </w:r>
      <w:r w:rsidR="00E122EF" w:rsidRPr="00E122EF">
        <w:rPr>
          <w:rFonts w:ascii="Trebuchet MS" w:eastAsia="Calibri" w:hAnsi="Trebuchet MS"/>
          <w:sz w:val="20"/>
          <w:szCs w:val="20"/>
          <w:lang w:eastAsia="en-US"/>
        </w:rPr>
        <w:t>promouvoir un environnement favorable à la san</w:t>
      </w:r>
      <w:r w:rsidR="00E122EF">
        <w:rPr>
          <w:rFonts w:ascii="Trebuchet MS" w:eastAsia="Calibri" w:hAnsi="Trebuchet MS"/>
          <w:sz w:val="20"/>
          <w:szCs w:val="20"/>
          <w:lang w:eastAsia="en-US"/>
        </w:rPr>
        <w:t>té</w:t>
      </w:r>
      <w:r>
        <w:rPr>
          <w:rFonts w:ascii="Trebuchet MS" w:eastAsia="Calibri" w:hAnsi="Trebuchet MS"/>
          <w:sz w:val="20"/>
          <w:szCs w:val="20"/>
          <w:lang w:eastAsia="en-US"/>
        </w:rPr>
        <w:t xml:space="preserve"> et adapté aux caractéristiques du territoire</w:t>
      </w:r>
    </w:p>
    <w:p w:rsidR="00E122EF" w:rsidRDefault="00AA538B" w:rsidP="00AA538B">
      <w:pPr>
        <w:pStyle w:val="NormalWeb"/>
        <w:pBdr>
          <w:top w:val="single" w:sz="4" w:space="1" w:color="auto"/>
          <w:left w:val="single" w:sz="4" w:space="4" w:color="auto"/>
          <w:bottom w:val="single" w:sz="4" w:space="1" w:color="auto"/>
          <w:right w:val="single" w:sz="4" w:space="4" w:color="auto"/>
        </w:pBdr>
        <w:shd w:val="clear" w:color="auto" w:fill="FBE4D5" w:themeFill="accent2" w:themeFillTint="33"/>
        <w:spacing w:before="0" w:beforeAutospacing="0" w:after="0" w:afterAutospacing="0"/>
        <w:ind w:left="360"/>
        <w:jc w:val="both"/>
        <w:rPr>
          <w:rFonts w:ascii="Trebuchet MS" w:eastAsia="Calibri" w:hAnsi="Trebuchet MS"/>
          <w:sz w:val="20"/>
          <w:szCs w:val="20"/>
          <w:lang w:eastAsia="en-US"/>
        </w:rPr>
      </w:pPr>
      <w:r>
        <w:rPr>
          <w:rFonts w:ascii="Trebuchet MS" w:eastAsia="Calibri" w:hAnsi="Trebuchet MS"/>
          <w:sz w:val="20"/>
          <w:szCs w:val="20"/>
          <w:lang w:eastAsia="en-US"/>
        </w:rPr>
        <w:t xml:space="preserve">OS3 - </w:t>
      </w:r>
      <w:r w:rsidR="00E122EF" w:rsidRPr="00E122EF">
        <w:rPr>
          <w:rFonts w:ascii="Trebuchet MS" w:eastAsia="Calibri" w:hAnsi="Trebuchet MS"/>
          <w:sz w:val="20"/>
          <w:szCs w:val="20"/>
          <w:lang w:eastAsia="en-US"/>
        </w:rPr>
        <w:t>améliorer la qualité de l’eau potable</w:t>
      </w:r>
      <w:r w:rsidR="00E122EF">
        <w:rPr>
          <w:rFonts w:ascii="Trebuchet MS" w:eastAsia="Calibri" w:hAnsi="Trebuchet MS"/>
          <w:sz w:val="20"/>
          <w:szCs w:val="20"/>
          <w:lang w:eastAsia="en-US"/>
        </w:rPr>
        <w:t xml:space="preserve"> </w:t>
      </w:r>
      <w:r>
        <w:rPr>
          <w:rFonts w:ascii="Trebuchet MS" w:eastAsia="Calibri" w:hAnsi="Trebuchet MS"/>
          <w:sz w:val="20"/>
          <w:szCs w:val="20"/>
          <w:lang w:eastAsia="en-US"/>
        </w:rPr>
        <w:t>et l’accès à une alimentation saine et durable</w:t>
      </w:r>
    </w:p>
    <w:p w:rsidR="00E122EF" w:rsidRDefault="00AA538B" w:rsidP="00AA538B">
      <w:pPr>
        <w:pStyle w:val="NormalWeb"/>
        <w:spacing w:before="0" w:beforeAutospacing="0" w:after="0" w:afterAutospacing="0"/>
        <w:ind w:left="360"/>
        <w:jc w:val="both"/>
        <w:rPr>
          <w:rFonts w:ascii="Trebuchet MS" w:eastAsia="Calibri" w:hAnsi="Trebuchet MS"/>
          <w:sz w:val="20"/>
          <w:szCs w:val="20"/>
          <w:lang w:eastAsia="en-US"/>
        </w:rPr>
      </w:pPr>
      <w:r>
        <w:rPr>
          <w:rFonts w:ascii="Trebuchet MS" w:eastAsia="Calibri" w:hAnsi="Trebuchet MS"/>
          <w:sz w:val="20"/>
          <w:szCs w:val="20"/>
          <w:lang w:eastAsia="en-US"/>
        </w:rPr>
        <w:t xml:space="preserve">OS4 - </w:t>
      </w:r>
      <w:r w:rsidR="00E122EF" w:rsidRPr="00E122EF">
        <w:rPr>
          <w:rFonts w:ascii="Trebuchet MS" w:eastAsia="Calibri" w:hAnsi="Trebuchet MS"/>
          <w:sz w:val="20"/>
          <w:szCs w:val="20"/>
          <w:lang w:eastAsia="en-US"/>
        </w:rPr>
        <w:t xml:space="preserve">protéger la santé des femmes, </w:t>
      </w:r>
      <w:r>
        <w:rPr>
          <w:rFonts w:ascii="Trebuchet MS" w:eastAsia="Calibri" w:hAnsi="Trebuchet MS"/>
          <w:sz w:val="20"/>
          <w:szCs w:val="20"/>
          <w:lang w:eastAsia="en-US"/>
        </w:rPr>
        <w:t>des jeunes enfants et des adolescents</w:t>
      </w:r>
    </w:p>
    <w:p w:rsidR="00E122EF" w:rsidRPr="00E122EF" w:rsidRDefault="00AA538B" w:rsidP="00AA538B">
      <w:pPr>
        <w:pStyle w:val="NormalWeb"/>
        <w:spacing w:before="0" w:beforeAutospacing="0" w:after="0" w:afterAutospacing="0"/>
        <w:ind w:left="360"/>
        <w:jc w:val="both"/>
        <w:rPr>
          <w:rFonts w:ascii="Trebuchet MS" w:eastAsia="Calibri" w:hAnsi="Trebuchet MS"/>
          <w:sz w:val="20"/>
          <w:szCs w:val="20"/>
          <w:lang w:eastAsia="en-US"/>
        </w:rPr>
      </w:pPr>
      <w:r>
        <w:rPr>
          <w:rFonts w:ascii="Trebuchet MS" w:eastAsia="Calibri" w:hAnsi="Trebuchet MS"/>
          <w:sz w:val="20"/>
          <w:szCs w:val="20"/>
          <w:lang w:eastAsia="en-US"/>
        </w:rPr>
        <w:t xml:space="preserve">OS5 - </w:t>
      </w:r>
      <w:r w:rsidR="00E122EF" w:rsidRPr="00E122EF">
        <w:rPr>
          <w:rFonts w:ascii="Trebuchet MS" w:eastAsia="Calibri" w:hAnsi="Trebuchet MS"/>
          <w:sz w:val="20"/>
          <w:szCs w:val="20"/>
          <w:lang w:eastAsia="en-US"/>
        </w:rPr>
        <w:t>permettre à chacun d’être acteur de sa santé</w:t>
      </w:r>
    </w:p>
    <w:p w:rsidR="00C856A1" w:rsidRPr="00C856A1" w:rsidRDefault="00C856A1" w:rsidP="00435C60">
      <w:pPr>
        <w:spacing w:after="0" w:line="288" w:lineRule="auto"/>
        <w:jc w:val="both"/>
        <w:rPr>
          <w:rFonts w:ascii="Trebuchet MS" w:hAnsi="Trebuchet MS"/>
          <w:sz w:val="20"/>
          <w:szCs w:val="20"/>
        </w:rPr>
      </w:pPr>
    </w:p>
    <w:tbl>
      <w:tblPr>
        <w:tblStyle w:val="TableauGrille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6"/>
        <w:gridCol w:w="3284"/>
      </w:tblGrid>
      <w:tr w:rsidR="00435C60" w:rsidRPr="0015127E" w:rsidTr="00C856A1">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5776" w:type="dxa"/>
            <w:tcBorders>
              <w:top w:val="single" w:sz="4" w:space="0" w:color="auto"/>
              <w:left w:val="single" w:sz="4" w:space="0" w:color="auto"/>
              <w:bottom w:val="single" w:sz="4" w:space="0" w:color="auto"/>
            </w:tcBorders>
          </w:tcPr>
          <w:p w:rsidR="00435C60" w:rsidRPr="0015127E" w:rsidRDefault="00C856A1" w:rsidP="0075468B">
            <w:pPr>
              <w:spacing w:after="0" w:line="288" w:lineRule="auto"/>
              <w:jc w:val="center"/>
              <w:rPr>
                <w:rFonts w:ascii="Trebuchet MS" w:hAnsi="Trebuchet MS"/>
                <w:bCs w:val="0"/>
                <w:sz w:val="20"/>
                <w:szCs w:val="20"/>
              </w:rPr>
            </w:pPr>
            <w:r>
              <w:rPr>
                <w:rFonts w:ascii="Trebuchet MS" w:hAnsi="Trebuchet MS"/>
                <w:bCs w:val="0"/>
                <w:sz w:val="20"/>
                <w:szCs w:val="20"/>
              </w:rPr>
              <w:t>A</w:t>
            </w:r>
            <w:r w:rsidR="00435C60">
              <w:rPr>
                <w:rFonts w:ascii="Trebuchet MS" w:hAnsi="Trebuchet MS"/>
                <w:bCs w:val="0"/>
                <w:sz w:val="20"/>
                <w:szCs w:val="20"/>
              </w:rPr>
              <w:t>ctions</w:t>
            </w:r>
            <w:r>
              <w:rPr>
                <w:rFonts w:ascii="Trebuchet MS" w:hAnsi="Trebuchet MS"/>
                <w:bCs w:val="0"/>
                <w:sz w:val="20"/>
                <w:szCs w:val="20"/>
              </w:rPr>
              <w:t xml:space="preserve"> définies dans le </w:t>
            </w:r>
            <w:r w:rsidR="00435C60">
              <w:rPr>
                <w:rFonts w:ascii="Trebuchet MS" w:hAnsi="Trebuchet MS"/>
                <w:bCs w:val="0"/>
                <w:sz w:val="20"/>
                <w:szCs w:val="20"/>
              </w:rPr>
              <w:t>PRSE 3 Nouvelle Aquitaine</w:t>
            </w:r>
          </w:p>
        </w:tc>
        <w:tc>
          <w:tcPr>
            <w:tcW w:w="3284" w:type="dxa"/>
            <w:tcBorders>
              <w:top w:val="single" w:sz="4" w:space="0" w:color="auto"/>
              <w:bottom w:val="single" w:sz="4" w:space="0" w:color="auto"/>
              <w:right w:val="single" w:sz="4" w:space="0" w:color="auto"/>
            </w:tcBorders>
          </w:tcPr>
          <w:p w:rsidR="00435C60" w:rsidRPr="0015127E" w:rsidRDefault="00435C60" w:rsidP="0075468B">
            <w:pPr>
              <w:spacing w:after="0" w:line="288" w:lineRule="auto"/>
              <w:jc w:val="center"/>
              <w:cnfStyle w:val="100000000000" w:firstRow="1" w:lastRow="0" w:firstColumn="0" w:lastColumn="0" w:oddVBand="0" w:evenVBand="0" w:oddHBand="0" w:evenHBand="0" w:firstRowFirstColumn="0" w:firstRowLastColumn="0" w:lastRowFirstColumn="0" w:lastRowLastColumn="0"/>
            </w:pPr>
            <w:r w:rsidRPr="0015127E">
              <w:t xml:space="preserve">Disposition du </w:t>
            </w:r>
            <w:r>
              <w:t>SAGE</w:t>
            </w:r>
            <w:r w:rsidRPr="0015127E">
              <w:t xml:space="preserve"> Adour Aval </w:t>
            </w:r>
          </w:p>
        </w:tc>
      </w:tr>
      <w:tr w:rsidR="00435C60" w:rsidRPr="0027078B" w:rsidTr="00C856A1">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776" w:type="dxa"/>
            <w:tcBorders>
              <w:top w:val="single" w:sz="4" w:space="0" w:color="auto"/>
            </w:tcBorders>
          </w:tcPr>
          <w:p w:rsidR="00435C60" w:rsidRPr="005D7431" w:rsidRDefault="00AA538B" w:rsidP="00AA538B">
            <w:pPr>
              <w:spacing w:after="0"/>
              <w:rPr>
                <w:rFonts w:ascii="Trebuchet MS" w:hAnsi="Trebuchet MS"/>
                <w:b w:val="0"/>
                <w:sz w:val="20"/>
                <w:szCs w:val="20"/>
              </w:rPr>
            </w:pPr>
            <w:r>
              <w:rPr>
                <w:rFonts w:ascii="Trebuchet MS" w:hAnsi="Trebuchet MS"/>
                <w:b w:val="0"/>
                <w:sz w:val="20"/>
                <w:szCs w:val="20"/>
              </w:rPr>
              <w:t xml:space="preserve">OS1 </w:t>
            </w:r>
            <w:r w:rsidRPr="00AA538B">
              <w:rPr>
                <w:rFonts w:ascii="Trebuchet MS" w:hAnsi="Trebuchet MS"/>
                <w:b w:val="0"/>
                <w:bCs w:val="0"/>
                <w:sz w:val="20"/>
                <w:szCs w:val="20"/>
              </w:rPr>
              <w:sym w:font="Wingdings" w:char="F0E0"/>
            </w:r>
            <w:r w:rsidRPr="00AA538B">
              <w:rPr>
                <w:rFonts w:ascii="Trebuchet MS" w:hAnsi="Trebuchet MS"/>
                <w:b w:val="0"/>
                <w:bCs w:val="0"/>
                <w:sz w:val="20"/>
                <w:szCs w:val="20"/>
              </w:rPr>
              <w:t xml:space="preserve"> </w:t>
            </w:r>
            <w:r w:rsidRPr="00AA538B">
              <w:rPr>
                <w:rFonts w:ascii="Trebuchet MS" w:hAnsi="Trebuchet MS"/>
                <w:b w:val="0"/>
                <w:sz w:val="20"/>
                <w:szCs w:val="20"/>
              </w:rPr>
              <w:t>Fiche</w:t>
            </w:r>
            <w:r>
              <w:rPr>
                <w:rFonts w:ascii="Trebuchet MS" w:hAnsi="Trebuchet MS"/>
                <w:b w:val="0"/>
                <w:sz w:val="20"/>
                <w:szCs w:val="20"/>
              </w:rPr>
              <w:t xml:space="preserve"> Action 2 : Mettre en place une stratégie de réduction des expositions aux pesticides </w:t>
            </w:r>
            <w:r w:rsidRPr="00AA538B">
              <w:rPr>
                <w:rFonts w:ascii="Trebuchet MS" w:hAnsi="Trebuchet MS"/>
                <w:bCs w:val="0"/>
                <w:sz w:val="20"/>
                <w:szCs w:val="20"/>
              </w:rPr>
              <w:sym w:font="Wingdings" w:char="F0E0"/>
            </w:r>
            <w:r>
              <w:rPr>
                <w:rFonts w:ascii="Trebuchet MS" w:hAnsi="Trebuchet MS"/>
                <w:bCs w:val="0"/>
                <w:sz w:val="20"/>
                <w:szCs w:val="20"/>
              </w:rPr>
              <w:t xml:space="preserve"> </w:t>
            </w:r>
            <w:r>
              <w:rPr>
                <w:rFonts w:ascii="Trebuchet MS" w:hAnsi="Trebuchet MS"/>
                <w:b w:val="0"/>
                <w:sz w:val="20"/>
                <w:szCs w:val="20"/>
              </w:rPr>
              <w:t xml:space="preserve">Mesure 2 : </w:t>
            </w:r>
            <w:r w:rsidR="00435C60" w:rsidRPr="005D7431">
              <w:rPr>
                <w:rFonts w:ascii="Trebuchet MS" w:hAnsi="Trebuchet MS"/>
                <w:b w:val="0"/>
                <w:sz w:val="20"/>
                <w:szCs w:val="20"/>
              </w:rPr>
              <w:t>Accompagner les initiatives locales visant à la réduction des expositions de la population aux pesticides agricoles</w:t>
            </w:r>
          </w:p>
        </w:tc>
        <w:tc>
          <w:tcPr>
            <w:tcW w:w="3284" w:type="dxa"/>
            <w:tcBorders>
              <w:top w:val="single" w:sz="4" w:space="0" w:color="auto"/>
            </w:tcBorders>
          </w:tcPr>
          <w:p w:rsidR="00435C60" w:rsidRPr="0027078B" w:rsidRDefault="00435C60" w:rsidP="00304D3E">
            <w:pPr>
              <w:spacing w:after="0" w:line="288" w:lineRule="auto"/>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r>
              <w:rPr>
                <w:rFonts w:ascii="Trebuchet MS" w:hAnsi="Trebuchet MS"/>
                <w:sz w:val="20"/>
                <w:szCs w:val="20"/>
              </w:rPr>
              <w:t>A5D1, A5D2, A5D4</w:t>
            </w:r>
            <w:r w:rsidR="00C763DF">
              <w:rPr>
                <w:rFonts w:ascii="Trebuchet MS" w:hAnsi="Trebuchet MS"/>
                <w:sz w:val="20"/>
                <w:szCs w:val="20"/>
              </w:rPr>
              <w:t xml:space="preserve">, règles </w:t>
            </w:r>
            <w:r w:rsidR="00304D3E">
              <w:rPr>
                <w:rFonts w:ascii="Trebuchet MS" w:hAnsi="Trebuchet MS"/>
                <w:sz w:val="20"/>
                <w:szCs w:val="20"/>
              </w:rPr>
              <w:t>1, 2 et 3</w:t>
            </w:r>
          </w:p>
        </w:tc>
      </w:tr>
      <w:tr w:rsidR="00435C60" w:rsidRPr="0027078B" w:rsidTr="0075468B">
        <w:trPr>
          <w:trHeight w:val="257"/>
        </w:trPr>
        <w:tc>
          <w:tcPr>
            <w:cnfStyle w:val="001000000000" w:firstRow="0" w:lastRow="0" w:firstColumn="1" w:lastColumn="0" w:oddVBand="0" w:evenVBand="0" w:oddHBand="0" w:evenHBand="0" w:firstRowFirstColumn="0" w:firstRowLastColumn="0" w:lastRowFirstColumn="0" w:lastRowLastColumn="0"/>
            <w:tcW w:w="5776" w:type="dxa"/>
          </w:tcPr>
          <w:p w:rsidR="00435C60" w:rsidRPr="008F4C6D" w:rsidRDefault="00AA538B" w:rsidP="00AA538B">
            <w:pPr>
              <w:spacing w:after="0"/>
              <w:rPr>
                <w:rFonts w:ascii="Trebuchet MS" w:hAnsi="Trebuchet MS"/>
                <w:b w:val="0"/>
                <w:sz w:val="20"/>
                <w:szCs w:val="20"/>
              </w:rPr>
            </w:pPr>
            <w:r>
              <w:rPr>
                <w:rFonts w:ascii="Trebuchet MS" w:hAnsi="Trebuchet MS"/>
                <w:b w:val="0"/>
                <w:sz w:val="20"/>
                <w:szCs w:val="20"/>
              </w:rPr>
              <w:t>OS</w:t>
            </w:r>
            <w:r w:rsidR="00E122EF">
              <w:rPr>
                <w:rFonts w:ascii="Trebuchet MS" w:hAnsi="Trebuchet MS"/>
                <w:b w:val="0"/>
                <w:sz w:val="20"/>
                <w:szCs w:val="20"/>
              </w:rPr>
              <w:t>3</w:t>
            </w:r>
            <w:r>
              <w:rPr>
                <w:rFonts w:ascii="Trebuchet MS" w:hAnsi="Trebuchet MS"/>
                <w:b w:val="0"/>
                <w:sz w:val="20"/>
                <w:szCs w:val="20"/>
              </w:rPr>
              <w:t xml:space="preserve"> </w:t>
            </w:r>
            <w:r w:rsidRPr="00AA538B">
              <w:rPr>
                <w:rFonts w:ascii="Trebuchet MS" w:hAnsi="Trebuchet MS"/>
                <w:b w:val="0"/>
                <w:bCs w:val="0"/>
                <w:sz w:val="20"/>
                <w:szCs w:val="20"/>
              </w:rPr>
              <w:sym w:font="Wingdings" w:char="F0E0"/>
            </w:r>
            <w:r w:rsidRPr="00AA538B">
              <w:rPr>
                <w:rFonts w:ascii="Trebuchet MS" w:hAnsi="Trebuchet MS"/>
                <w:b w:val="0"/>
                <w:bCs w:val="0"/>
                <w:sz w:val="20"/>
                <w:szCs w:val="20"/>
              </w:rPr>
              <w:t xml:space="preserve"> Fiche Action </w:t>
            </w:r>
            <w:r w:rsidR="00E122EF" w:rsidRPr="00AA538B">
              <w:rPr>
                <w:rFonts w:ascii="Trebuchet MS" w:hAnsi="Trebuchet MS"/>
                <w:b w:val="0"/>
                <w:sz w:val="20"/>
                <w:szCs w:val="20"/>
              </w:rPr>
              <w:t>1</w:t>
            </w:r>
            <w:r>
              <w:rPr>
                <w:rFonts w:ascii="Trebuchet MS" w:hAnsi="Trebuchet MS"/>
                <w:b w:val="0"/>
                <w:sz w:val="20"/>
                <w:szCs w:val="20"/>
              </w:rPr>
              <w:t xml:space="preserve">1 : Agir sur la ressource en amont pour améliorer la qualité et la fiabilité de l’eau </w:t>
            </w:r>
            <w:r w:rsidRPr="00AA538B">
              <w:rPr>
                <w:rFonts w:ascii="Trebuchet MS" w:hAnsi="Trebuchet MS"/>
                <w:b w:val="0"/>
                <w:sz w:val="20"/>
                <w:szCs w:val="20"/>
              </w:rPr>
              <w:t xml:space="preserve">potable </w:t>
            </w:r>
            <w:r w:rsidRPr="00AA538B">
              <w:rPr>
                <w:rFonts w:ascii="Trebuchet MS" w:hAnsi="Trebuchet MS"/>
                <w:b w:val="0"/>
                <w:bCs w:val="0"/>
                <w:sz w:val="20"/>
                <w:szCs w:val="20"/>
              </w:rPr>
              <w:sym w:font="Wingdings" w:char="F0E0"/>
            </w:r>
            <w:r w:rsidRPr="00AA538B">
              <w:rPr>
                <w:rFonts w:ascii="Trebuchet MS" w:hAnsi="Trebuchet MS"/>
                <w:b w:val="0"/>
                <w:bCs w:val="0"/>
                <w:sz w:val="20"/>
                <w:szCs w:val="20"/>
              </w:rPr>
              <w:t xml:space="preserve"> Mesure </w:t>
            </w:r>
            <w:r w:rsidR="00403B17">
              <w:rPr>
                <w:rFonts w:ascii="Trebuchet MS" w:hAnsi="Trebuchet MS"/>
                <w:b w:val="0"/>
                <w:bCs w:val="0"/>
                <w:sz w:val="20"/>
                <w:szCs w:val="20"/>
              </w:rPr>
              <w:t>1 :</w:t>
            </w:r>
            <w:r w:rsidR="00E122EF" w:rsidRPr="00AA538B">
              <w:rPr>
                <w:rFonts w:ascii="Trebuchet MS" w:hAnsi="Trebuchet MS"/>
                <w:b w:val="0"/>
                <w:sz w:val="20"/>
                <w:szCs w:val="20"/>
              </w:rPr>
              <w:t xml:space="preserve"> </w:t>
            </w:r>
            <w:r w:rsidR="00435C60" w:rsidRPr="00AA538B">
              <w:rPr>
                <w:rFonts w:ascii="Trebuchet MS" w:hAnsi="Trebuchet MS"/>
                <w:b w:val="0"/>
                <w:sz w:val="20"/>
                <w:szCs w:val="20"/>
              </w:rPr>
              <w:t>Favoriser la mise en œuvre des démarches et actions pour protéger les captages prioritaires par rapport aux pollutions</w:t>
            </w:r>
            <w:r w:rsidR="00435C60" w:rsidRPr="008F4C6D">
              <w:rPr>
                <w:rFonts w:ascii="Trebuchet MS" w:hAnsi="Trebuchet MS"/>
                <w:b w:val="0"/>
                <w:sz w:val="20"/>
                <w:szCs w:val="20"/>
              </w:rPr>
              <w:t xml:space="preserve"> diffuses</w:t>
            </w:r>
          </w:p>
        </w:tc>
        <w:tc>
          <w:tcPr>
            <w:tcW w:w="3284" w:type="dxa"/>
          </w:tcPr>
          <w:p w:rsidR="00435C60" w:rsidRPr="0027078B" w:rsidRDefault="00435C60" w:rsidP="0075468B">
            <w:pPr>
              <w:spacing w:after="0" w:line="288" w:lineRule="auto"/>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Pr>
                <w:rFonts w:ascii="Trebuchet MS" w:hAnsi="Trebuchet MS"/>
                <w:sz w:val="20"/>
                <w:szCs w:val="20"/>
              </w:rPr>
              <w:t>B1D1, B1D2, B1D3, B1D4</w:t>
            </w:r>
            <w:r w:rsidR="00C763DF">
              <w:rPr>
                <w:rFonts w:ascii="Trebuchet MS" w:hAnsi="Trebuchet MS"/>
                <w:sz w:val="20"/>
                <w:szCs w:val="20"/>
              </w:rPr>
              <w:t xml:space="preserve">, règles </w:t>
            </w:r>
            <w:r w:rsidR="00304D3E">
              <w:rPr>
                <w:rFonts w:ascii="Trebuchet MS" w:hAnsi="Trebuchet MS"/>
                <w:sz w:val="20"/>
                <w:szCs w:val="20"/>
              </w:rPr>
              <w:t>1, 2 et 3</w:t>
            </w:r>
          </w:p>
        </w:tc>
      </w:tr>
      <w:tr w:rsidR="00435C60" w:rsidRPr="0027078B" w:rsidTr="0075468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776" w:type="dxa"/>
          </w:tcPr>
          <w:p w:rsidR="00435C60" w:rsidRPr="008F4C6D" w:rsidRDefault="00403B17" w:rsidP="0075468B">
            <w:pPr>
              <w:spacing w:after="0"/>
              <w:rPr>
                <w:rFonts w:ascii="Trebuchet MS" w:hAnsi="Trebuchet MS"/>
                <w:b w:val="0"/>
                <w:sz w:val="20"/>
                <w:szCs w:val="20"/>
              </w:rPr>
            </w:pPr>
            <w:r>
              <w:rPr>
                <w:rFonts w:ascii="Trebuchet MS" w:hAnsi="Trebuchet MS"/>
                <w:b w:val="0"/>
                <w:sz w:val="20"/>
                <w:szCs w:val="20"/>
              </w:rPr>
              <w:t xml:space="preserve">OS3 </w:t>
            </w:r>
            <w:r w:rsidRPr="00AA538B">
              <w:rPr>
                <w:rFonts w:ascii="Trebuchet MS" w:hAnsi="Trebuchet MS"/>
                <w:b w:val="0"/>
                <w:bCs w:val="0"/>
                <w:sz w:val="20"/>
                <w:szCs w:val="20"/>
              </w:rPr>
              <w:sym w:font="Wingdings" w:char="F0E0"/>
            </w:r>
            <w:r w:rsidRPr="00AA538B">
              <w:rPr>
                <w:rFonts w:ascii="Trebuchet MS" w:hAnsi="Trebuchet MS"/>
                <w:b w:val="0"/>
                <w:bCs w:val="0"/>
                <w:sz w:val="20"/>
                <w:szCs w:val="20"/>
              </w:rPr>
              <w:t xml:space="preserve"> Fiche Action </w:t>
            </w:r>
            <w:r w:rsidRPr="00AA538B">
              <w:rPr>
                <w:rFonts w:ascii="Trebuchet MS" w:hAnsi="Trebuchet MS"/>
                <w:b w:val="0"/>
                <w:sz w:val="20"/>
                <w:szCs w:val="20"/>
              </w:rPr>
              <w:t>1</w:t>
            </w:r>
            <w:r>
              <w:rPr>
                <w:rFonts w:ascii="Trebuchet MS" w:hAnsi="Trebuchet MS"/>
                <w:b w:val="0"/>
                <w:sz w:val="20"/>
                <w:szCs w:val="20"/>
              </w:rPr>
              <w:t xml:space="preserve">1 : Agir sur la ressource en amont pour améliorer la qualité et la fiabilité de l’eau </w:t>
            </w:r>
            <w:r w:rsidRPr="00AA538B">
              <w:rPr>
                <w:rFonts w:ascii="Trebuchet MS" w:hAnsi="Trebuchet MS"/>
                <w:b w:val="0"/>
                <w:sz w:val="20"/>
                <w:szCs w:val="20"/>
              </w:rPr>
              <w:t xml:space="preserve">potable </w:t>
            </w:r>
            <w:r w:rsidRPr="00AA538B">
              <w:rPr>
                <w:rFonts w:ascii="Trebuchet MS" w:hAnsi="Trebuchet MS"/>
                <w:b w:val="0"/>
                <w:bCs w:val="0"/>
                <w:sz w:val="20"/>
                <w:szCs w:val="20"/>
              </w:rPr>
              <w:sym w:font="Wingdings" w:char="F0E0"/>
            </w:r>
            <w:r w:rsidRPr="00AA538B">
              <w:rPr>
                <w:rFonts w:ascii="Trebuchet MS" w:hAnsi="Trebuchet MS"/>
                <w:b w:val="0"/>
                <w:bCs w:val="0"/>
                <w:sz w:val="20"/>
                <w:szCs w:val="20"/>
              </w:rPr>
              <w:t xml:space="preserve"> Mesure </w:t>
            </w:r>
            <w:r w:rsidR="00E122EF">
              <w:rPr>
                <w:rFonts w:ascii="Trebuchet MS" w:hAnsi="Trebuchet MS"/>
                <w:b w:val="0"/>
                <w:sz w:val="20"/>
                <w:szCs w:val="20"/>
              </w:rPr>
              <w:t>2</w:t>
            </w:r>
            <w:r>
              <w:rPr>
                <w:rFonts w:ascii="Trebuchet MS" w:hAnsi="Trebuchet MS"/>
                <w:b w:val="0"/>
                <w:sz w:val="20"/>
                <w:szCs w:val="20"/>
              </w:rPr>
              <w:t xml:space="preserve"> : </w:t>
            </w:r>
            <w:r w:rsidR="00435C60" w:rsidRPr="008F4C6D">
              <w:rPr>
                <w:rFonts w:ascii="Trebuchet MS" w:hAnsi="Trebuchet MS"/>
                <w:b w:val="0"/>
                <w:sz w:val="20"/>
                <w:szCs w:val="20"/>
              </w:rPr>
              <w:t>Accompagner les collectivités dans la mise en œuvre de la protection des captages contre les pollutions</w:t>
            </w:r>
          </w:p>
        </w:tc>
        <w:tc>
          <w:tcPr>
            <w:tcW w:w="3284" w:type="dxa"/>
          </w:tcPr>
          <w:p w:rsidR="00435C60" w:rsidRPr="0027078B" w:rsidRDefault="00435C60" w:rsidP="0075468B">
            <w:pPr>
              <w:spacing w:after="0" w:line="288" w:lineRule="auto"/>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r>
              <w:rPr>
                <w:rFonts w:ascii="Trebuchet MS" w:hAnsi="Trebuchet MS"/>
                <w:sz w:val="20"/>
                <w:szCs w:val="20"/>
              </w:rPr>
              <w:t>B1D1, B1D2, B1D3, B1D4</w:t>
            </w:r>
          </w:p>
        </w:tc>
      </w:tr>
      <w:tr w:rsidR="00435C60" w:rsidRPr="0027078B" w:rsidTr="0075468B">
        <w:trPr>
          <w:trHeight w:val="257"/>
        </w:trPr>
        <w:tc>
          <w:tcPr>
            <w:cnfStyle w:val="001000000000" w:firstRow="0" w:lastRow="0" w:firstColumn="1" w:lastColumn="0" w:oddVBand="0" w:evenVBand="0" w:oddHBand="0" w:evenHBand="0" w:firstRowFirstColumn="0" w:firstRowLastColumn="0" w:lastRowFirstColumn="0" w:lastRowLastColumn="0"/>
            <w:tcW w:w="5776" w:type="dxa"/>
          </w:tcPr>
          <w:p w:rsidR="00435C60" w:rsidRPr="008F4C6D" w:rsidRDefault="00403B17" w:rsidP="00403B17">
            <w:pPr>
              <w:spacing w:after="0"/>
              <w:rPr>
                <w:rFonts w:ascii="Trebuchet MS" w:hAnsi="Trebuchet MS"/>
                <w:b w:val="0"/>
                <w:sz w:val="20"/>
                <w:szCs w:val="20"/>
              </w:rPr>
            </w:pPr>
            <w:r>
              <w:rPr>
                <w:rFonts w:ascii="Trebuchet MS" w:hAnsi="Trebuchet MS"/>
                <w:b w:val="0"/>
                <w:sz w:val="20"/>
                <w:szCs w:val="20"/>
              </w:rPr>
              <w:t xml:space="preserve">OS3 </w:t>
            </w:r>
            <w:r w:rsidRPr="00AA538B">
              <w:rPr>
                <w:rFonts w:ascii="Trebuchet MS" w:hAnsi="Trebuchet MS"/>
                <w:b w:val="0"/>
                <w:bCs w:val="0"/>
                <w:sz w:val="20"/>
                <w:szCs w:val="20"/>
              </w:rPr>
              <w:sym w:font="Wingdings" w:char="F0E0"/>
            </w:r>
            <w:r w:rsidRPr="00AA538B">
              <w:rPr>
                <w:rFonts w:ascii="Trebuchet MS" w:hAnsi="Trebuchet MS"/>
                <w:b w:val="0"/>
                <w:bCs w:val="0"/>
                <w:sz w:val="20"/>
                <w:szCs w:val="20"/>
              </w:rPr>
              <w:t xml:space="preserve"> Fiche Action </w:t>
            </w:r>
            <w:r w:rsidRPr="00AA538B">
              <w:rPr>
                <w:rFonts w:ascii="Trebuchet MS" w:hAnsi="Trebuchet MS"/>
                <w:b w:val="0"/>
                <w:sz w:val="20"/>
                <w:szCs w:val="20"/>
              </w:rPr>
              <w:t>1</w:t>
            </w:r>
            <w:r>
              <w:rPr>
                <w:rFonts w:ascii="Trebuchet MS" w:hAnsi="Trebuchet MS"/>
                <w:b w:val="0"/>
                <w:sz w:val="20"/>
                <w:szCs w:val="20"/>
              </w:rPr>
              <w:t xml:space="preserve">1 : Agir sur la ressource en amont pour améliorer la qualité et la fiabilité de l’eau </w:t>
            </w:r>
            <w:r w:rsidRPr="00AA538B">
              <w:rPr>
                <w:rFonts w:ascii="Trebuchet MS" w:hAnsi="Trebuchet MS"/>
                <w:b w:val="0"/>
                <w:sz w:val="20"/>
                <w:szCs w:val="20"/>
              </w:rPr>
              <w:t xml:space="preserve">potable </w:t>
            </w:r>
            <w:r w:rsidRPr="00AA538B">
              <w:rPr>
                <w:rFonts w:ascii="Trebuchet MS" w:hAnsi="Trebuchet MS"/>
                <w:b w:val="0"/>
                <w:bCs w:val="0"/>
                <w:sz w:val="20"/>
                <w:szCs w:val="20"/>
              </w:rPr>
              <w:sym w:font="Wingdings" w:char="F0E0"/>
            </w:r>
            <w:r w:rsidRPr="00AA538B">
              <w:rPr>
                <w:rFonts w:ascii="Trebuchet MS" w:hAnsi="Trebuchet MS"/>
                <w:b w:val="0"/>
                <w:bCs w:val="0"/>
                <w:sz w:val="20"/>
                <w:szCs w:val="20"/>
              </w:rPr>
              <w:t xml:space="preserve"> Mesure </w:t>
            </w:r>
            <w:r w:rsidR="00E122EF">
              <w:rPr>
                <w:rFonts w:ascii="Trebuchet MS" w:hAnsi="Trebuchet MS"/>
                <w:b w:val="0"/>
                <w:sz w:val="20"/>
                <w:szCs w:val="20"/>
              </w:rPr>
              <w:t>3</w:t>
            </w:r>
            <w:r>
              <w:rPr>
                <w:rFonts w:ascii="Trebuchet MS" w:hAnsi="Trebuchet MS"/>
                <w:b w:val="0"/>
                <w:sz w:val="20"/>
                <w:szCs w:val="20"/>
              </w:rPr>
              <w:t> :</w:t>
            </w:r>
            <w:r w:rsidR="00E122EF">
              <w:rPr>
                <w:rFonts w:ascii="Trebuchet MS" w:hAnsi="Trebuchet MS"/>
                <w:b w:val="0"/>
                <w:sz w:val="20"/>
                <w:szCs w:val="20"/>
              </w:rPr>
              <w:t xml:space="preserve"> </w:t>
            </w:r>
            <w:r w:rsidR="00435C60" w:rsidRPr="008F4C6D">
              <w:rPr>
                <w:rFonts w:ascii="Trebuchet MS" w:hAnsi="Trebuchet MS"/>
                <w:b w:val="0"/>
                <w:sz w:val="20"/>
                <w:szCs w:val="20"/>
              </w:rPr>
              <w:t>Conduire des actions d’amélioration de la connaissance et de la recherche appliquée sur la qualité de la ressource</w:t>
            </w:r>
          </w:p>
        </w:tc>
        <w:tc>
          <w:tcPr>
            <w:tcW w:w="3284" w:type="dxa"/>
          </w:tcPr>
          <w:p w:rsidR="00435C60" w:rsidRPr="0027078B" w:rsidRDefault="00304D3E" w:rsidP="0075468B">
            <w:pPr>
              <w:spacing w:after="0" w:line="288" w:lineRule="auto"/>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Pr>
                <w:rFonts w:ascii="Trebuchet MS" w:hAnsi="Trebuchet MS"/>
                <w:sz w:val="20"/>
                <w:szCs w:val="20"/>
              </w:rPr>
              <w:t>A1D1, A1D2, A1D3</w:t>
            </w:r>
          </w:p>
        </w:tc>
      </w:tr>
    </w:tbl>
    <w:p w:rsidR="00435C60" w:rsidRDefault="00435C60" w:rsidP="005B11AA">
      <w:pPr>
        <w:pBdr>
          <w:bottom w:val="single" w:sz="4" w:space="1" w:color="auto"/>
        </w:pBdr>
        <w:spacing w:after="0" w:line="240" w:lineRule="auto"/>
        <w:jc w:val="both"/>
        <w:rPr>
          <w:rFonts w:ascii="Trebuchet MS" w:hAnsi="Trebuchet MS"/>
          <w:b/>
          <w:sz w:val="20"/>
          <w:szCs w:val="20"/>
        </w:rPr>
      </w:pPr>
    </w:p>
    <w:p w:rsidR="00435C60" w:rsidRDefault="00E122EF" w:rsidP="005C4B9F">
      <w:pPr>
        <w:pBdr>
          <w:bottom w:val="single" w:sz="4" w:space="1" w:color="auto"/>
        </w:pBdr>
        <w:spacing w:after="0" w:line="288" w:lineRule="auto"/>
        <w:jc w:val="both"/>
        <w:rPr>
          <w:rFonts w:ascii="Trebuchet MS" w:hAnsi="Trebuchet MS"/>
          <w:b/>
          <w:sz w:val="20"/>
          <w:szCs w:val="20"/>
        </w:rPr>
      </w:pPr>
      <w:r>
        <w:rPr>
          <w:rFonts w:ascii="Trebuchet MS" w:hAnsi="Trebuchet MS"/>
          <w:b/>
          <w:noProof/>
          <w:sz w:val="20"/>
          <w:szCs w:val="20"/>
          <w:u w:val="single"/>
          <w:lang w:eastAsia="fr-FR"/>
        </w:rPr>
        <mc:AlternateContent>
          <mc:Choice Requires="wps">
            <w:drawing>
              <wp:anchor distT="0" distB="0" distL="114300" distR="114300" simplePos="0" relativeHeight="251602944" behindDoc="0" locked="0" layoutInCell="1" allowOverlap="1" wp14:anchorId="56E42487" wp14:editId="095A25E3">
                <wp:simplePos x="0" y="0"/>
                <wp:positionH relativeFrom="column">
                  <wp:posOffset>-1270</wp:posOffset>
                </wp:positionH>
                <wp:positionV relativeFrom="paragraph">
                  <wp:posOffset>-2540</wp:posOffset>
                </wp:positionV>
                <wp:extent cx="6047117" cy="487680"/>
                <wp:effectExtent l="0" t="0" r="10795" b="26670"/>
                <wp:wrapNone/>
                <wp:docPr id="49" name="Zone de texte 49"/>
                <wp:cNvGraphicFramePr/>
                <a:graphic xmlns:a="http://schemas.openxmlformats.org/drawingml/2006/main">
                  <a:graphicData uri="http://schemas.microsoft.com/office/word/2010/wordprocessingShape">
                    <wps:wsp>
                      <wps:cNvSpPr txBox="1"/>
                      <wps:spPr>
                        <a:xfrm>
                          <a:off x="0" y="0"/>
                          <a:ext cx="6047117" cy="487680"/>
                        </a:xfrm>
                        <a:prstGeom prst="rect">
                          <a:avLst/>
                        </a:prstGeom>
                        <a:solidFill>
                          <a:srgbClr val="FFCCCC"/>
                        </a:solidFill>
                        <a:ln w="1270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B21BE9" w:rsidRPr="00C0758A" w:rsidRDefault="00B21BE9" w:rsidP="00C0758A">
                            <w:pPr>
                              <w:jc w:val="both"/>
                              <w:rPr>
                                <w:rFonts w:ascii="Trebuchet MS" w:hAnsi="Trebuchet MS"/>
                                <w:b/>
                                <w:sz w:val="20"/>
                                <w:szCs w:val="20"/>
                              </w:rPr>
                            </w:pPr>
                            <w:r w:rsidRPr="00C0758A">
                              <w:rPr>
                                <w:rFonts w:ascii="Trebuchet MS" w:hAnsi="Trebuchet MS"/>
                                <w:b/>
                                <w:sz w:val="20"/>
                                <w:szCs w:val="20"/>
                              </w:rPr>
                              <w:t>Le SAGE Adour aval prend en compte les objectifs du PRSE 3 Nouvelle Aquitaine sur les champs d’actions qu’il peut légitimement et règlementairement aborder.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42487" id="Zone de texte 49" o:spid="_x0000_s1032" type="#_x0000_t202" style="position:absolute;left:0;text-align:left;margin-left:-.1pt;margin-top:-.2pt;width:476.15pt;height:38.4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" fillcolor="#fcc" strokecolor="#c00000" strokeweight="1pt">
                <v:textbox>
                  <w:txbxContent>
                    <w:p w:rsidR="00B21BE9" w:rsidRPr="00C0758A" w:rsidRDefault="00B21BE9" w:rsidP="00C0758A">
                      <w:pPr>
                        <w:jc w:val="both"/>
                        <w:rPr>
                          <w:rFonts w:ascii="Trebuchet MS" w:hAnsi="Trebuchet MS"/>
                          <w:b/>
                          <w:sz w:val="20"/>
                          <w:szCs w:val="20"/>
                        </w:rPr>
                      </w:pPr>
                      <w:r w:rsidRPr="00C0758A">
                        <w:rPr>
                          <w:rFonts w:ascii="Trebuchet MS" w:hAnsi="Trebuchet MS"/>
                          <w:b/>
                          <w:sz w:val="20"/>
                          <w:szCs w:val="20"/>
                        </w:rPr>
                        <w:t>Le SAGE Adour aval prend en compte les objectifs du PRSE 3 Nouvelle Aquitaine sur les champs d’actions qu’il peut légitimement et règlementairement aborder.</w:t>
                      </w:r>
                    </w:p>
                  </w:txbxContent>
                </v:textbox>
              </v:shape>
            </w:pict>
          </mc:Fallback>
        </mc:AlternateContent>
      </w:r>
    </w:p>
    <w:p w:rsidR="00435C60" w:rsidRDefault="00435C60" w:rsidP="005C4B9F">
      <w:pPr>
        <w:pBdr>
          <w:bottom w:val="single" w:sz="4" w:space="1" w:color="auto"/>
        </w:pBdr>
        <w:spacing w:after="0" w:line="288" w:lineRule="auto"/>
        <w:jc w:val="both"/>
        <w:rPr>
          <w:rFonts w:ascii="Trebuchet MS" w:hAnsi="Trebuchet MS"/>
          <w:b/>
          <w:sz w:val="20"/>
          <w:szCs w:val="20"/>
        </w:rPr>
      </w:pPr>
    </w:p>
    <w:p w:rsidR="00435C60" w:rsidRDefault="00435C60" w:rsidP="005B11AA">
      <w:pPr>
        <w:pBdr>
          <w:bottom w:val="single" w:sz="4" w:space="1" w:color="auto"/>
        </w:pBdr>
        <w:spacing w:after="0" w:line="240" w:lineRule="auto"/>
        <w:jc w:val="both"/>
        <w:rPr>
          <w:rFonts w:ascii="Trebuchet MS" w:hAnsi="Trebuchet MS"/>
          <w:b/>
          <w:sz w:val="20"/>
          <w:szCs w:val="20"/>
        </w:rPr>
      </w:pPr>
    </w:p>
    <w:p w:rsidR="00C763DF" w:rsidRDefault="00C763DF" w:rsidP="005B11AA">
      <w:pPr>
        <w:pBdr>
          <w:bottom w:val="single" w:sz="4" w:space="1" w:color="auto"/>
        </w:pBdr>
        <w:spacing w:after="0" w:line="240" w:lineRule="auto"/>
        <w:jc w:val="both"/>
        <w:rPr>
          <w:rFonts w:ascii="Trebuchet MS" w:hAnsi="Trebuchet MS"/>
          <w:b/>
          <w:sz w:val="20"/>
          <w:szCs w:val="20"/>
        </w:rPr>
      </w:pPr>
    </w:p>
    <w:p w:rsidR="00403B17" w:rsidRDefault="00403B17" w:rsidP="005C4B9F">
      <w:pPr>
        <w:pBdr>
          <w:bottom w:val="single" w:sz="4" w:space="1" w:color="auto"/>
        </w:pBdr>
        <w:spacing w:after="0" w:line="288" w:lineRule="auto"/>
        <w:jc w:val="both"/>
        <w:rPr>
          <w:rFonts w:ascii="Trebuchet MS" w:hAnsi="Trebuchet MS"/>
          <w:b/>
          <w:sz w:val="20"/>
          <w:szCs w:val="20"/>
        </w:rPr>
      </w:pPr>
    </w:p>
    <w:p w:rsidR="00403B17" w:rsidRDefault="00403B17" w:rsidP="005C4B9F">
      <w:pPr>
        <w:pBdr>
          <w:bottom w:val="single" w:sz="4" w:space="1" w:color="auto"/>
        </w:pBdr>
        <w:spacing w:after="0" w:line="288" w:lineRule="auto"/>
        <w:jc w:val="both"/>
        <w:rPr>
          <w:rFonts w:ascii="Trebuchet MS" w:hAnsi="Trebuchet MS"/>
          <w:b/>
          <w:sz w:val="20"/>
          <w:szCs w:val="20"/>
        </w:rPr>
      </w:pPr>
    </w:p>
    <w:p w:rsidR="00403B17" w:rsidRDefault="00403B17" w:rsidP="005C4B9F">
      <w:pPr>
        <w:pBdr>
          <w:bottom w:val="single" w:sz="4" w:space="1" w:color="auto"/>
        </w:pBdr>
        <w:spacing w:after="0" w:line="288" w:lineRule="auto"/>
        <w:jc w:val="both"/>
        <w:rPr>
          <w:rFonts w:ascii="Trebuchet MS" w:hAnsi="Trebuchet MS"/>
          <w:b/>
          <w:sz w:val="20"/>
          <w:szCs w:val="20"/>
        </w:rPr>
      </w:pPr>
    </w:p>
    <w:p w:rsidR="00403B17" w:rsidRDefault="00403B17" w:rsidP="005C4B9F">
      <w:pPr>
        <w:pBdr>
          <w:bottom w:val="single" w:sz="4" w:space="1" w:color="auto"/>
        </w:pBdr>
        <w:spacing w:after="0" w:line="288" w:lineRule="auto"/>
        <w:jc w:val="both"/>
        <w:rPr>
          <w:rFonts w:ascii="Trebuchet MS" w:hAnsi="Trebuchet MS"/>
          <w:b/>
          <w:sz w:val="20"/>
          <w:szCs w:val="20"/>
        </w:rPr>
      </w:pPr>
    </w:p>
    <w:p w:rsidR="00403B17" w:rsidRDefault="00403B17" w:rsidP="005C4B9F">
      <w:pPr>
        <w:pBdr>
          <w:bottom w:val="single" w:sz="4" w:space="1" w:color="auto"/>
        </w:pBdr>
        <w:spacing w:after="0" w:line="288" w:lineRule="auto"/>
        <w:jc w:val="both"/>
        <w:rPr>
          <w:rFonts w:ascii="Trebuchet MS" w:hAnsi="Trebuchet MS"/>
          <w:b/>
          <w:sz w:val="20"/>
          <w:szCs w:val="20"/>
        </w:rPr>
      </w:pPr>
    </w:p>
    <w:p w:rsidR="00C474AF" w:rsidRPr="008F5372" w:rsidRDefault="00F20CAC" w:rsidP="005C4B9F">
      <w:pPr>
        <w:pBdr>
          <w:bottom w:val="single" w:sz="4" w:space="1" w:color="auto"/>
        </w:pBdr>
        <w:spacing w:after="0" w:line="288" w:lineRule="auto"/>
        <w:jc w:val="both"/>
        <w:rPr>
          <w:rFonts w:ascii="Trebuchet MS" w:hAnsi="Trebuchet MS"/>
          <w:b/>
          <w:sz w:val="20"/>
          <w:szCs w:val="20"/>
        </w:rPr>
      </w:pPr>
      <w:r w:rsidRPr="008F5372">
        <w:rPr>
          <w:rFonts w:ascii="Trebuchet MS" w:hAnsi="Trebuchet MS"/>
          <w:b/>
          <w:sz w:val="20"/>
          <w:szCs w:val="20"/>
        </w:rPr>
        <w:lastRenderedPageBreak/>
        <w:t xml:space="preserve">Le </w:t>
      </w:r>
      <w:r w:rsidR="008F5372" w:rsidRPr="008F5372">
        <w:rPr>
          <w:rFonts w:ascii="Trebuchet MS" w:hAnsi="Trebuchet MS"/>
          <w:b/>
          <w:sz w:val="20"/>
          <w:szCs w:val="20"/>
        </w:rPr>
        <w:t xml:space="preserve">Schéma Régional d’Aménagement, de Développement Durable et d’Égalité des Territoires </w:t>
      </w:r>
      <w:r w:rsidR="00A626FC" w:rsidRPr="008F5372">
        <w:rPr>
          <w:rFonts w:ascii="Trebuchet MS" w:hAnsi="Trebuchet MS"/>
          <w:b/>
          <w:sz w:val="20"/>
          <w:szCs w:val="20"/>
        </w:rPr>
        <w:t>Nouvelle Aquitaine</w:t>
      </w:r>
      <w:r w:rsidR="008F5372" w:rsidRPr="008F5372">
        <w:rPr>
          <w:rFonts w:ascii="Trebuchet MS" w:hAnsi="Trebuchet MS"/>
          <w:b/>
          <w:sz w:val="20"/>
          <w:szCs w:val="20"/>
        </w:rPr>
        <w:t xml:space="preserve"> (SRADDET)</w:t>
      </w:r>
    </w:p>
    <w:p w:rsidR="00C763DF" w:rsidRDefault="00C763DF" w:rsidP="005B11AA">
      <w:pPr>
        <w:pStyle w:val="NormalWeb"/>
        <w:spacing w:before="0" w:beforeAutospacing="0" w:after="0" w:afterAutospacing="0"/>
        <w:jc w:val="both"/>
        <w:rPr>
          <w:rFonts w:ascii="Trebuchet MS" w:eastAsia="Calibri" w:hAnsi="Trebuchet MS"/>
          <w:sz w:val="20"/>
          <w:szCs w:val="20"/>
          <w:lang w:eastAsia="en-US"/>
        </w:rPr>
      </w:pPr>
    </w:p>
    <w:p w:rsidR="00C763DF" w:rsidRDefault="00D675F1" w:rsidP="005B11AA">
      <w:pPr>
        <w:pStyle w:val="NormalWeb"/>
        <w:spacing w:before="0" w:beforeAutospacing="0" w:after="0" w:afterAutospacing="0"/>
        <w:jc w:val="both"/>
        <w:rPr>
          <w:rFonts w:ascii="Trebuchet MS" w:eastAsia="Calibri" w:hAnsi="Trebuchet MS"/>
          <w:sz w:val="20"/>
          <w:szCs w:val="20"/>
          <w:lang w:eastAsia="en-US"/>
        </w:rPr>
      </w:pPr>
      <w:r>
        <w:rPr>
          <w:rFonts w:ascii="Trebuchet MS" w:eastAsia="Calibri" w:hAnsi="Trebuchet MS"/>
          <w:sz w:val="20"/>
          <w:szCs w:val="20"/>
          <w:lang w:eastAsia="en-US"/>
        </w:rPr>
        <w:t>Le Schéma Régional d’A</w:t>
      </w:r>
      <w:r w:rsidRPr="009D03EE">
        <w:rPr>
          <w:rFonts w:ascii="Trebuchet MS" w:eastAsia="Calibri" w:hAnsi="Trebuchet MS"/>
          <w:sz w:val="20"/>
          <w:szCs w:val="20"/>
          <w:lang w:eastAsia="en-US"/>
        </w:rPr>
        <w:t>m</w:t>
      </w:r>
      <w:r>
        <w:rPr>
          <w:rFonts w:ascii="Trebuchet MS" w:eastAsia="Calibri" w:hAnsi="Trebuchet MS"/>
          <w:sz w:val="20"/>
          <w:szCs w:val="20"/>
          <w:lang w:eastAsia="en-US"/>
        </w:rPr>
        <w:t>énagement, de Développement Durable et d’Égalité des Territoires</w:t>
      </w:r>
      <w:r w:rsidR="008F5372">
        <w:rPr>
          <w:rFonts w:ascii="Trebuchet MS" w:eastAsia="Calibri" w:hAnsi="Trebuchet MS"/>
          <w:sz w:val="20"/>
          <w:szCs w:val="20"/>
          <w:lang w:eastAsia="en-US"/>
        </w:rPr>
        <w:t xml:space="preserve"> (SRAD</w:t>
      </w:r>
      <w:r w:rsidR="00403B17">
        <w:rPr>
          <w:rFonts w:ascii="Trebuchet MS" w:eastAsia="Calibri" w:hAnsi="Trebuchet MS"/>
          <w:sz w:val="20"/>
          <w:szCs w:val="20"/>
          <w:lang w:eastAsia="en-US"/>
        </w:rPr>
        <w:t>D</w:t>
      </w:r>
      <w:r w:rsidR="008F5372">
        <w:rPr>
          <w:rFonts w:ascii="Trebuchet MS" w:eastAsia="Calibri" w:hAnsi="Trebuchet MS"/>
          <w:sz w:val="20"/>
          <w:szCs w:val="20"/>
          <w:lang w:eastAsia="en-US"/>
        </w:rPr>
        <w:t>ET)</w:t>
      </w:r>
      <w:r>
        <w:rPr>
          <w:rFonts w:ascii="Trebuchet MS" w:eastAsia="Calibri" w:hAnsi="Trebuchet MS"/>
          <w:sz w:val="20"/>
          <w:szCs w:val="20"/>
          <w:lang w:eastAsia="en-US"/>
        </w:rPr>
        <w:t>, e</w:t>
      </w:r>
      <w:r w:rsidR="009D03EE" w:rsidRPr="009D03EE">
        <w:rPr>
          <w:rFonts w:ascii="Trebuchet MS" w:eastAsia="Calibri" w:hAnsi="Trebuchet MS"/>
          <w:sz w:val="20"/>
          <w:szCs w:val="20"/>
          <w:lang w:eastAsia="en-US"/>
        </w:rPr>
        <w:t xml:space="preserve">n application de la loi sur la </w:t>
      </w:r>
      <w:r w:rsidR="002A0096">
        <w:rPr>
          <w:rFonts w:ascii="Trebuchet MS" w:eastAsia="Calibri" w:hAnsi="Trebuchet MS"/>
          <w:sz w:val="20"/>
          <w:szCs w:val="20"/>
          <w:lang w:eastAsia="en-US"/>
        </w:rPr>
        <w:t>NOTRe</w:t>
      </w:r>
      <w:r w:rsidR="009408BD">
        <w:rPr>
          <w:rFonts w:ascii="Trebuchet MS" w:eastAsia="Calibri" w:hAnsi="Trebuchet MS"/>
          <w:sz w:val="20"/>
          <w:szCs w:val="20"/>
          <w:lang w:eastAsia="en-US"/>
        </w:rPr>
        <w:t xml:space="preserve"> du 7 août 2015, </w:t>
      </w:r>
      <w:r w:rsidR="009D03EE" w:rsidRPr="009D03EE">
        <w:rPr>
          <w:rFonts w:ascii="Trebuchet MS" w:eastAsia="Calibri" w:hAnsi="Trebuchet MS"/>
          <w:sz w:val="20"/>
          <w:szCs w:val="20"/>
          <w:lang w:eastAsia="en-US"/>
        </w:rPr>
        <w:t xml:space="preserve">doit se substituer à plusieurs schémas régionaux sectoriels </w:t>
      </w:r>
      <w:r w:rsidR="008F5372">
        <w:rPr>
          <w:rFonts w:ascii="Trebuchet MS" w:eastAsia="Calibri" w:hAnsi="Trebuchet MS"/>
          <w:sz w:val="20"/>
          <w:szCs w:val="20"/>
          <w:lang w:eastAsia="en-US"/>
        </w:rPr>
        <w:t xml:space="preserve">dont </w:t>
      </w:r>
      <w:r w:rsidR="008F5372" w:rsidRPr="00C763DF">
        <w:rPr>
          <w:rFonts w:ascii="Trebuchet MS" w:eastAsia="Calibri" w:hAnsi="Trebuchet MS"/>
          <w:sz w:val="20"/>
          <w:szCs w:val="20"/>
          <w:lang w:eastAsia="en-US"/>
        </w:rPr>
        <w:t xml:space="preserve">le </w:t>
      </w:r>
      <w:r w:rsidR="009D03EE" w:rsidRPr="00C763DF">
        <w:rPr>
          <w:rFonts w:ascii="Trebuchet MS" w:eastAsia="Calibri" w:hAnsi="Trebuchet MS"/>
          <w:sz w:val="20"/>
          <w:szCs w:val="20"/>
          <w:lang w:eastAsia="en-US"/>
        </w:rPr>
        <w:t>schéma régional de cohérence écologique</w:t>
      </w:r>
      <w:r w:rsidR="008F5372" w:rsidRPr="00C763DF">
        <w:rPr>
          <w:rFonts w:ascii="Trebuchet MS" w:eastAsia="Calibri" w:hAnsi="Trebuchet MS"/>
          <w:sz w:val="20"/>
          <w:szCs w:val="20"/>
          <w:lang w:eastAsia="en-US"/>
        </w:rPr>
        <w:t xml:space="preserve"> (SRCE) et le</w:t>
      </w:r>
      <w:r w:rsidR="009D03EE" w:rsidRPr="00C763DF">
        <w:rPr>
          <w:rFonts w:ascii="Trebuchet MS" w:eastAsia="Calibri" w:hAnsi="Trebuchet MS"/>
          <w:sz w:val="20"/>
          <w:szCs w:val="20"/>
          <w:lang w:eastAsia="en-US"/>
        </w:rPr>
        <w:t xml:space="preserve"> schéma régional climat air énergie</w:t>
      </w:r>
      <w:r w:rsidR="008F5372" w:rsidRPr="00C763DF">
        <w:rPr>
          <w:rFonts w:ascii="Trebuchet MS" w:eastAsia="Calibri" w:hAnsi="Trebuchet MS"/>
          <w:sz w:val="20"/>
          <w:szCs w:val="20"/>
          <w:lang w:eastAsia="en-US"/>
        </w:rPr>
        <w:t xml:space="preserve"> (SRCAE)</w:t>
      </w:r>
      <w:r w:rsidR="002A0096" w:rsidRPr="00C763DF">
        <w:rPr>
          <w:rFonts w:ascii="Trebuchet MS" w:eastAsia="Calibri" w:hAnsi="Trebuchet MS"/>
          <w:sz w:val="20"/>
          <w:szCs w:val="20"/>
          <w:lang w:eastAsia="en-US"/>
        </w:rPr>
        <w:t xml:space="preserve">. </w:t>
      </w:r>
    </w:p>
    <w:p w:rsidR="00C763DF" w:rsidRDefault="00C763DF" w:rsidP="005B11AA">
      <w:pPr>
        <w:pStyle w:val="NormalWeb"/>
        <w:spacing w:before="0" w:beforeAutospacing="0" w:after="0" w:afterAutospacing="0"/>
        <w:jc w:val="both"/>
        <w:rPr>
          <w:rFonts w:ascii="Trebuchet MS" w:eastAsia="Calibri" w:hAnsi="Trebuchet MS"/>
          <w:sz w:val="20"/>
          <w:szCs w:val="20"/>
          <w:lang w:eastAsia="en-US"/>
        </w:rPr>
      </w:pPr>
    </w:p>
    <w:p w:rsidR="00C763DF" w:rsidRDefault="001870C9" w:rsidP="005B11AA">
      <w:pPr>
        <w:pStyle w:val="NormalWeb"/>
        <w:spacing w:before="0" w:beforeAutospacing="0" w:after="0" w:afterAutospacing="0"/>
        <w:jc w:val="both"/>
        <w:rPr>
          <w:rFonts w:ascii="Trebuchet MS" w:eastAsia="Calibri" w:hAnsi="Trebuchet MS"/>
          <w:sz w:val="20"/>
          <w:szCs w:val="20"/>
          <w:lang w:eastAsia="en-US"/>
        </w:rPr>
      </w:pPr>
      <w:r w:rsidRPr="00C763DF">
        <w:rPr>
          <w:rFonts w:ascii="Trebuchet MS" w:eastAsia="Calibri" w:hAnsi="Trebuchet MS"/>
          <w:sz w:val="20"/>
          <w:szCs w:val="20"/>
          <w:lang w:eastAsia="en-US"/>
        </w:rPr>
        <w:t>Le SRAD</w:t>
      </w:r>
      <w:r w:rsidR="00403B17">
        <w:rPr>
          <w:rFonts w:ascii="Trebuchet MS" w:eastAsia="Calibri" w:hAnsi="Trebuchet MS"/>
          <w:sz w:val="20"/>
          <w:szCs w:val="20"/>
          <w:lang w:eastAsia="en-US"/>
        </w:rPr>
        <w:t>D</w:t>
      </w:r>
      <w:r w:rsidRPr="00C763DF">
        <w:rPr>
          <w:rFonts w:ascii="Trebuchet MS" w:eastAsia="Calibri" w:hAnsi="Trebuchet MS"/>
          <w:sz w:val="20"/>
          <w:szCs w:val="20"/>
          <w:lang w:eastAsia="en-US"/>
        </w:rPr>
        <w:t xml:space="preserve">ET </w:t>
      </w:r>
      <w:r w:rsidR="00C763DF">
        <w:rPr>
          <w:rFonts w:ascii="Trebuchet MS" w:eastAsia="Calibri" w:hAnsi="Trebuchet MS"/>
          <w:sz w:val="20"/>
          <w:szCs w:val="20"/>
          <w:lang w:eastAsia="en-US"/>
        </w:rPr>
        <w:t>traitera</w:t>
      </w:r>
      <w:r w:rsidRPr="00C763DF">
        <w:rPr>
          <w:rFonts w:ascii="Trebuchet MS" w:eastAsia="Calibri" w:hAnsi="Trebuchet MS"/>
          <w:sz w:val="20"/>
          <w:szCs w:val="20"/>
          <w:lang w:eastAsia="en-US"/>
        </w:rPr>
        <w:t xml:space="preserve"> 11 domaines</w:t>
      </w:r>
      <w:r w:rsidRPr="00C763DF">
        <w:rPr>
          <w:rStyle w:val="Appelnotedebasdep"/>
          <w:rFonts w:ascii="Trebuchet MS" w:eastAsia="Calibri" w:hAnsi="Trebuchet MS"/>
          <w:sz w:val="20"/>
          <w:szCs w:val="20"/>
          <w:lang w:eastAsia="en-US"/>
        </w:rPr>
        <w:footnoteReference w:id="2"/>
      </w:r>
      <w:r w:rsidRPr="00C763DF">
        <w:rPr>
          <w:rFonts w:ascii="Trebuchet MS" w:eastAsia="Calibri" w:hAnsi="Trebuchet MS"/>
          <w:sz w:val="20"/>
          <w:szCs w:val="20"/>
          <w:lang w:eastAsia="en-US"/>
        </w:rPr>
        <w:t xml:space="preserve"> pour lesqu</w:t>
      </w:r>
      <w:r w:rsidR="00C763DF">
        <w:rPr>
          <w:rFonts w:ascii="Trebuchet MS" w:eastAsia="Calibri" w:hAnsi="Trebuchet MS"/>
          <w:sz w:val="20"/>
          <w:szCs w:val="20"/>
          <w:lang w:eastAsia="en-US"/>
        </w:rPr>
        <w:t>els figure</w:t>
      </w:r>
      <w:r w:rsidRPr="00C763DF">
        <w:rPr>
          <w:rFonts w:ascii="Trebuchet MS" w:eastAsia="Calibri" w:hAnsi="Trebuchet MS"/>
          <w:sz w:val="20"/>
          <w:szCs w:val="20"/>
          <w:lang w:eastAsia="en-US"/>
        </w:rPr>
        <w:t xml:space="preserve"> une volonté de proposer des objectifs</w:t>
      </w:r>
      <w:r>
        <w:rPr>
          <w:rFonts w:ascii="Trebuchet MS" w:eastAsia="Calibri" w:hAnsi="Trebuchet MS"/>
          <w:sz w:val="20"/>
          <w:szCs w:val="20"/>
          <w:lang w:eastAsia="en-US"/>
        </w:rPr>
        <w:t xml:space="preserve"> relatifs </w:t>
      </w:r>
      <w:r w:rsidR="009D03EE" w:rsidRPr="009D03EE">
        <w:rPr>
          <w:rFonts w:ascii="Trebuchet MS" w:eastAsia="Calibri" w:hAnsi="Trebuchet MS"/>
          <w:sz w:val="20"/>
          <w:szCs w:val="20"/>
          <w:lang w:eastAsia="en-US"/>
        </w:rPr>
        <w:t>au climat, à l’</w:t>
      </w:r>
      <w:r w:rsidR="005C4B9F">
        <w:rPr>
          <w:rFonts w:ascii="Trebuchet MS" w:eastAsia="Calibri" w:hAnsi="Trebuchet MS"/>
          <w:sz w:val="20"/>
          <w:szCs w:val="20"/>
          <w:lang w:eastAsia="en-US"/>
        </w:rPr>
        <w:t xml:space="preserve">air et à l’énergie portant </w:t>
      </w:r>
      <w:r w:rsidR="00D675F1">
        <w:rPr>
          <w:rFonts w:ascii="Trebuchet MS" w:eastAsia="Calibri" w:hAnsi="Trebuchet MS"/>
          <w:sz w:val="20"/>
          <w:szCs w:val="20"/>
          <w:lang w:eastAsia="en-US"/>
        </w:rPr>
        <w:t>notamment</w:t>
      </w:r>
      <w:r w:rsidR="005C4B9F">
        <w:rPr>
          <w:rFonts w:ascii="Trebuchet MS" w:eastAsia="Calibri" w:hAnsi="Trebuchet MS"/>
          <w:sz w:val="20"/>
          <w:szCs w:val="20"/>
          <w:lang w:eastAsia="en-US"/>
        </w:rPr>
        <w:t xml:space="preserve"> sur la limitation des </w:t>
      </w:r>
      <w:r w:rsidR="00D675F1">
        <w:rPr>
          <w:rFonts w:ascii="Trebuchet MS" w:eastAsia="Calibri" w:hAnsi="Trebuchet MS"/>
          <w:sz w:val="20"/>
          <w:szCs w:val="20"/>
          <w:lang w:eastAsia="en-US"/>
        </w:rPr>
        <w:t>gaz à effet de serre (</w:t>
      </w:r>
      <w:r w:rsidR="005C4B9F">
        <w:rPr>
          <w:rFonts w:ascii="Trebuchet MS" w:eastAsia="Calibri" w:hAnsi="Trebuchet MS"/>
          <w:sz w:val="20"/>
          <w:szCs w:val="20"/>
          <w:lang w:eastAsia="en-US"/>
        </w:rPr>
        <w:t>GES</w:t>
      </w:r>
      <w:r w:rsidR="00D675F1">
        <w:rPr>
          <w:rFonts w:ascii="Trebuchet MS" w:eastAsia="Calibri" w:hAnsi="Trebuchet MS"/>
          <w:sz w:val="20"/>
          <w:szCs w:val="20"/>
          <w:lang w:eastAsia="en-US"/>
        </w:rPr>
        <w:t>)</w:t>
      </w:r>
      <w:r w:rsidR="005C4B9F">
        <w:rPr>
          <w:rFonts w:ascii="Trebuchet MS" w:eastAsia="Calibri" w:hAnsi="Trebuchet MS"/>
          <w:sz w:val="20"/>
          <w:szCs w:val="20"/>
          <w:lang w:eastAsia="en-US"/>
        </w:rPr>
        <w:t xml:space="preserve">, </w:t>
      </w:r>
      <w:r w:rsidR="008F5372">
        <w:rPr>
          <w:rFonts w:ascii="Trebuchet MS" w:eastAsia="Calibri" w:hAnsi="Trebuchet MS"/>
          <w:sz w:val="20"/>
          <w:szCs w:val="20"/>
          <w:lang w:eastAsia="en-US"/>
        </w:rPr>
        <w:t xml:space="preserve">à </w:t>
      </w:r>
      <w:r w:rsidR="005C4B9F">
        <w:rPr>
          <w:rFonts w:ascii="Trebuchet MS" w:eastAsia="Calibri" w:hAnsi="Trebuchet MS"/>
          <w:sz w:val="20"/>
          <w:szCs w:val="20"/>
          <w:lang w:eastAsia="en-US"/>
        </w:rPr>
        <w:t xml:space="preserve">la lutte </w:t>
      </w:r>
      <w:r w:rsidR="00D675F1">
        <w:rPr>
          <w:rFonts w:ascii="Trebuchet MS" w:eastAsia="Calibri" w:hAnsi="Trebuchet MS"/>
          <w:sz w:val="20"/>
          <w:szCs w:val="20"/>
          <w:lang w:eastAsia="en-US"/>
        </w:rPr>
        <w:t>contre</w:t>
      </w:r>
      <w:r w:rsidR="005C4B9F">
        <w:rPr>
          <w:rFonts w:ascii="Trebuchet MS" w:eastAsia="Calibri" w:hAnsi="Trebuchet MS"/>
          <w:sz w:val="20"/>
          <w:szCs w:val="20"/>
          <w:lang w:eastAsia="en-US"/>
        </w:rPr>
        <w:t xml:space="preserve"> la pollution atmosphérique, la consommation d’énergie et le </w:t>
      </w:r>
      <w:r w:rsidR="00D675F1">
        <w:rPr>
          <w:rFonts w:ascii="Trebuchet MS" w:eastAsia="Calibri" w:hAnsi="Trebuchet MS"/>
          <w:sz w:val="20"/>
          <w:szCs w:val="20"/>
          <w:lang w:eastAsia="en-US"/>
        </w:rPr>
        <w:t>développement</w:t>
      </w:r>
      <w:r w:rsidR="005C4B9F">
        <w:rPr>
          <w:rFonts w:ascii="Trebuchet MS" w:eastAsia="Calibri" w:hAnsi="Trebuchet MS"/>
          <w:sz w:val="20"/>
          <w:szCs w:val="20"/>
          <w:lang w:eastAsia="en-US"/>
        </w:rPr>
        <w:t xml:space="preserve"> des </w:t>
      </w:r>
      <w:r w:rsidR="00D675F1">
        <w:rPr>
          <w:rFonts w:ascii="Trebuchet MS" w:eastAsia="Calibri" w:hAnsi="Trebuchet MS"/>
          <w:sz w:val="20"/>
          <w:szCs w:val="20"/>
          <w:lang w:eastAsia="en-US"/>
        </w:rPr>
        <w:t>énergies</w:t>
      </w:r>
      <w:r w:rsidR="005C4B9F">
        <w:rPr>
          <w:rFonts w:ascii="Trebuchet MS" w:eastAsia="Calibri" w:hAnsi="Trebuchet MS"/>
          <w:sz w:val="20"/>
          <w:szCs w:val="20"/>
          <w:lang w:eastAsia="en-US"/>
        </w:rPr>
        <w:t xml:space="preserve"> renouvelables. </w:t>
      </w:r>
      <w:r w:rsidR="00905919">
        <w:rPr>
          <w:rFonts w:ascii="Trebuchet MS" w:eastAsia="Calibri" w:hAnsi="Trebuchet MS"/>
          <w:sz w:val="20"/>
          <w:szCs w:val="20"/>
          <w:lang w:eastAsia="en-US"/>
        </w:rPr>
        <w:t xml:space="preserve">Il inclut une thématique dédiée à la protection de la biodiversité, </w:t>
      </w:r>
      <w:r w:rsidR="00C763DF">
        <w:rPr>
          <w:rFonts w:ascii="Trebuchet MS" w:eastAsia="Calibri" w:hAnsi="Trebuchet MS"/>
          <w:sz w:val="20"/>
          <w:szCs w:val="20"/>
          <w:lang w:eastAsia="en-US"/>
        </w:rPr>
        <w:t>au sein de</w:t>
      </w:r>
      <w:r w:rsidR="00905919">
        <w:rPr>
          <w:rFonts w:ascii="Trebuchet MS" w:eastAsia="Calibri" w:hAnsi="Trebuchet MS"/>
          <w:sz w:val="20"/>
          <w:szCs w:val="20"/>
          <w:lang w:eastAsia="en-US"/>
        </w:rPr>
        <w:t xml:space="preserve"> laquelle l</w:t>
      </w:r>
      <w:r w:rsidR="008F5372">
        <w:rPr>
          <w:rFonts w:ascii="Trebuchet MS" w:eastAsia="Calibri" w:hAnsi="Trebuchet MS"/>
          <w:sz w:val="20"/>
          <w:szCs w:val="20"/>
          <w:lang w:eastAsia="en-US"/>
        </w:rPr>
        <w:t>a gestion de l’eau sera abordée</w:t>
      </w:r>
      <w:r w:rsidR="006D3014">
        <w:rPr>
          <w:rFonts w:ascii="Trebuchet MS" w:eastAsia="Calibri" w:hAnsi="Trebuchet MS"/>
          <w:sz w:val="20"/>
          <w:szCs w:val="20"/>
          <w:lang w:eastAsia="en-US"/>
        </w:rPr>
        <w:t xml:space="preserve">. </w:t>
      </w:r>
    </w:p>
    <w:p w:rsidR="00C763DF" w:rsidRDefault="00C763DF" w:rsidP="005B11AA">
      <w:pPr>
        <w:pStyle w:val="NormalWeb"/>
        <w:spacing w:before="0" w:beforeAutospacing="0" w:after="0" w:afterAutospacing="0"/>
        <w:jc w:val="both"/>
        <w:rPr>
          <w:rFonts w:ascii="Trebuchet MS" w:eastAsia="Calibri" w:hAnsi="Trebuchet MS"/>
          <w:sz w:val="20"/>
          <w:szCs w:val="20"/>
          <w:lang w:eastAsia="en-US"/>
        </w:rPr>
      </w:pPr>
    </w:p>
    <w:p w:rsidR="00C763DF" w:rsidRDefault="009D03EE" w:rsidP="005B11AA">
      <w:pPr>
        <w:pStyle w:val="NormalWeb"/>
        <w:spacing w:before="0" w:beforeAutospacing="0" w:after="0" w:afterAutospacing="0"/>
        <w:jc w:val="both"/>
        <w:rPr>
          <w:rFonts w:ascii="Trebuchet MS" w:eastAsia="Calibri" w:hAnsi="Trebuchet MS"/>
          <w:sz w:val="20"/>
          <w:szCs w:val="20"/>
          <w:lang w:eastAsia="en-US"/>
        </w:rPr>
      </w:pPr>
      <w:r w:rsidRPr="009D03EE">
        <w:rPr>
          <w:rFonts w:ascii="Trebuchet MS" w:eastAsia="Calibri" w:hAnsi="Trebuchet MS"/>
          <w:sz w:val="20"/>
          <w:szCs w:val="20"/>
          <w:lang w:eastAsia="en-US"/>
        </w:rPr>
        <w:t xml:space="preserve">Élaboré sous la responsabilité du Conseil </w:t>
      </w:r>
      <w:r w:rsidR="00EF7386">
        <w:rPr>
          <w:rFonts w:ascii="Trebuchet MS" w:eastAsia="Calibri" w:hAnsi="Trebuchet MS"/>
          <w:sz w:val="20"/>
          <w:szCs w:val="20"/>
          <w:lang w:eastAsia="en-US"/>
        </w:rPr>
        <w:t>R</w:t>
      </w:r>
      <w:r w:rsidR="00EF7386" w:rsidRPr="009D03EE">
        <w:rPr>
          <w:rFonts w:ascii="Trebuchet MS" w:eastAsia="Calibri" w:hAnsi="Trebuchet MS"/>
          <w:sz w:val="20"/>
          <w:szCs w:val="20"/>
          <w:lang w:eastAsia="en-US"/>
        </w:rPr>
        <w:t>égional</w:t>
      </w:r>
      <w:r w:rsidR="001870C9">
        <w:rPr>
          <w:rFonts w:ascii="Trebuchet MS" w:eastAsia="Calibri" w:hAnsi="Trebuchet MS"/>
          <w:sz w:val="20"/>
          <w:szCs w:val="20"/>
          <w:lang w:eastAsia="en-US"/>
        </w:rPr>
        <w:t xml:space="preserve">, </w:t>
      </w:r>
      <w:r w:rsidR="00905919">
        <w:rPr>
          <w:rFonts w:ascii="Trebuchet MS" w:eastAsia="Calibri" w:hAnsi="Trebuchet MS"/>
          <w:sz w:val="20"/>
          <w:szCs w:val="20"/>
          <w:lang w:eastAsia="en-US"/>
        </w:rPr>
        <w:t xml:space="preserve">la délibération d’adoption </w:t>
      </w:r>
      <w:r w:rsidR="001870C9">
        <w:rPr>
          <w:rFonts w:ascii="Trebuchet MS" w:eastAsia="Calibri" w:hAnsi="Trebuchet MS"/>
          <w:sz w:val="20"/>
          <w:szCs w:val="20"/>
          <w:lang w:eastAsia="en-US"/>
        </w:rPr>
        <w:t>du SRAD</w:t>
      </w:r>
      <w:r w:rsidR="00403B17">
        <w:rPr>
          <w:rFonts w:ascii="Trebuchet MS" w:eastAsia="Calibri" w:hAnsi="Trebuchet MS"/>
          <w:sz w:val="20"/>
          <w:szCs w:val="20"/>
          <w:lang w:eastAsia="en-US"/>
        </w:rPr>
        <w:t>D</w:t>
      </w:r>
      <w:r w:rsidR="001870C9">
        <w:rPr>
          <w:rFonts w:ascii="Trebuchet MS" w:eastAsia="Calibri" w:hAnsi="Trebuchet MS"/>
          <w:sz w:val="20"/>
          <w:szCs w:val="20"/>
          <w:lang w:eastAsia="en-US"/>
        </w:rPr>
        <w:t xml:space="preserve">ET </w:t>
      </w:r>
      <w:r w:rsidR="00905919">
        <w:rPr>
          <w:rFonts w:ascii="Trebuchet MS" w:eastAsia="Calibri" w:hAnsi="Trebuchet MS"/>
          <w:sz w:val="20"/>
          <w:szCs w:val="20"/>
          <w:lang w:eastAsia="en-US"/>
        </w:rPr>
        <w:t xml:space="preserve">est prévue pour </w:t>
      </w:r>
      <w:r w:rsidR="00FB115C">
        <w:rPr>
          <w:rFonts w:ascii="Trebuchet MS" w:eastAsia="Calibri" w:hAnsi="Trebuchet MS"/>
          <w:sz w:val="20"/>
          <w:szCs w:val="20"/>
          <w:lang w:eastAsia="en-US"/>
        </w:rPr>
        <w:t>décembre 2019</w:t>
      </w:r>
      <w:r w:rsidRPr="009D03EE">
        <w:rPr>
          <w:rFonts w:ascii="Trebuchet MS" w:eastAsia="Calibri" w:hAnsi="Trebuchet MS"/>
          <w:sz w:val="20"/>
          <w:szCs w:val="20"/>
          <w:lang w:eastAsia="en-US"/>
        </w:rPr>
        <w:t>, date à laquelle les schémas sectori</w:t>
      </w:r>
      <w:r w:rsidR="001870C9">
        <w:rPr>
          <w:rFonts w:ascii="Trebuchet MS" w:eastAsia="Calibri" w:hAnsi="Trebuchet MS"/>
          <w:sz w:val="20"/>
          <w:szCs w:val="20"/>
          <w:lang w:eastAsia="en-US"/>
        </w:rPr>
        <w:t>els encore en vigueur, dont les</w:t>
      </w:r>
      <w:r w:rsidRPr="009D03EE">
        <w:rPr>
          <w:rFonts w:ascii="Trebuchet MS" w:eastAsia="Calibri" w:hAnsi="Trebuchet MS"/>
          <w:sz w:val="20"/>
          <w:szCs w:val="20"/>
          <w:lang w:eastAsia="en-US"/>
        </w:rPr>
        <w:t xml:space="preserve"> SRCAE</w:t>
      </w:r>
      <w:r w:rsidR="008F5372">
        <w:rPr>
          <w:rFonts w:ascii="Trebuchet MS" w:eastAsia="Calibri" w:hAnsi="Trebuchet MS"/>
          <w:sz w:val="20"/>
          <w:szCs w:val="20"/>
          <w:lang w:eastAsia="en-US"/>
        </w:rPr>
        <w:t>,</w:t>
      </w:r>
      <w:r w:rsidR="001870C9">
        <w:rPr>
          <w:rFonts w:ascii="Trebuchet MS" w:eastAsia="Calibri" w:hAnsi="Trebuchet MS"/>
          <w:sz w:val="20"/>
          <w:szCs w:val="20"/>
          <w:lang w:eastAsia="en-US"/>
        </w:rPr>
        <w:t xml:space="preserve"> </w:t>
      </w:r>
      <w:r w:rsidRPr="009D03EE">
        <w:rPr>
          <w:rFonts w:ascii="Trebuchet MS" w:eastAsia="Calibri" w:hAnsi="Trebuchet MS"/>
          <w:sz w:val="20"/>
          <w:szCs w:val="20"/>
          <w:lang w:eastAsia="en-US"/>
        </w:rPr>
        <w:t>deviendront caducs</w:t>
      </w:r>
      <w:r w:rsidR="00622C80">
        <w:rPr>
          <w:rFonts w:ascii="Trebuchet MS" w:eastAsia="Calibri" w:hAnsi="Trebuchet MS"/>
          <w:sz w:val="20"/>
          <w:szCs w:val="20"/>
          <w:lang w:eastAsia="en-US"/>
        </w:rPr>
        <w:t>.</w:t>
      </w:r>
      <w:r w:rsidR="008F5372">
        <w:rPr>
          <w:rFonts w:ascii="Trebuchet MS" w:eastAsia="Calibri" w:hAnsi="Trebuchet MS"/>
          <w:sz w:val="20"/>
          <w:szCs w:val="20"/>
          <w:lang w:eastAsia="en-US"/>
        </w:rPr>
        <w:t xml:space="preserve"> </w:t>
      </w:r>
      <w:r w:rsidR="00C763DF">
        <w:rPr>
          <w:rFonts w:ascii="Trebuchet MS" w:eastAsia="Calibri" w:hAnsi="Trebuchet MS"/>
          <w:sz w:val="20"/>
          <w:szCs w:val="20"/>
          <w:lang w:eastAsia="en-US"/>
        </w:rPr>
        <w:t>L</w:t>
      </w:r>
      <w:r w:rsidR="00C763DF" w:rsidRPr="00C763DF">
        <w:rPr>
          <w:rFonts w:ascii="Trebuchet MS" w:eastAsia="Calibri" w:hAnsi="Trebuchet MS"/>
          <w:sz w:val="20"/>
          <w:szCs w:val="20"/>
          <w:lang w:eastAsia="en-US"/>
        </w:rPr>
        <w:t>’exercice d’anal</w:t>
      </w:r>
      <w:r w:rsidR="00C763DF">
        <w:rPr>
          <w:rFonts w:ascii="Trebuchet MS" w:eastAsia="Calibri" w:hAnsi="Trebuchet MS"/>
          <w:sz w:val="20"/>
          <w:szCs w:val="20"/>
          <w:lang w:eastAsia="en-US"/>
        </w:rPr>
        <w:t xml:space="preserve">yse de la prise en compte du futur </w:t>
      </w:r>
      <w:r w:rsidR="00C763DF" w:rsidRPr="00C763DF">
        <w:rPr>
          <w:rFonts w:ascii="Trebuchet MS" w:eastAsia="Calibri" w:hAnsi="Trebuchet MS"/>
          <w:sz w:val="20"/>
          <w:szCs w:val="20"/>
          <w:lang w:eastAsia="en-US"/>
        </w:rPr>
        <w:t xml:space="preserve">SRADDET par le SAGE </w:t>
      </w:r>
      <w:r w:rsidR="00C763DF">
        <w:rPr>
          <w:rFonts w:ascii="Trebuchet MS" w:eastAsia="Calibri" w:hAnsi="Trebuchet MS"/>
          <w:sz w:val="20"/>
          <w:szCs w:val="20"/>
          <w:lang w:eastAsia="en-US"/>
        </w:rPr>
        <w:t>Adour aval, présenté ci-après, est fait sur la base d’</w:t>
      </w:r>
      <w:r w:rsidR="00C763DF" w:rsidRPr="00C763DF">
        <w:rPr>
          <w:rFonts w:ascii="Trebuchet MS" w:eastAsia="Calibri" w:hAnsi="Trebuchet MS"/>
          <w:sz w:val="20"/>
          <w:szCs w:val="20"/>
          <w:lang w:eastAsia="en-US"/>
        </w:rPr>
        <w:t xml:space="preserve">objectifs prévisionnels </w:t>
      </w:r>
      <w:r w:rsidR="00C763DF">
        <w:rPr>
          <w:rFonts w:ascii="Trebuchet MS" w:eastAsia="Calibri" w:hAnsi="Trebuchet MS"/>
          <w:sz w:val="20"/>
          <w:szCs w:val="20"/>
          <w:lang w:eastAsia="en-US"/>
        </w:rPr>
        <w:t>discutés</w:t>
      </w:r>
      <w:r w:rsidR="00C763DF" w:rsidRPr="00C763DF">
        <w:rPr>
          <w:rFonts w:ascii="Trebuchet MS" w:eastAsia="Calibri" w:hAnsi="Trebuchet MS"/>
          <w:sz w:val="20"/>
          <w:szCs w:val="20"/>
          <w:lang w:eastAsia="en-US"/>
        </w:rPr>
        <w:t xml:space="preserve"> au moment </w:t>
      </w:r>
      <w:r w:rsidR="00C763DF">
        <w:rPr>
          <w:rFonts w:ascii="Trebuchet MS" w:eastAsia="Calibri" w:hAnsi="Trebuchet MS"/>
          <w:sz w:val="20"/>
          <w:szCs w:val="20"/>
          <w:lang w:eastAsia="en-US"/>
        </w:rPr>
        <w:t>de l’élaboration du SAGE ; ces objectifs sont susceptibles d’évoluer</w:t>
      </w:r>
      <w:r w:rsidR="00C763DF" w:rsidRPr="00C763DF">
        <w:rPr>
          <w:rFonts w:ascii="Trebuchet MS" w:eastAsia="Calibri" w:hAnsi="Trebuchet MS"/>
          <w:sz w:val="20"/>
          <w:szCs w:val="20"/>
          <w:lang w:eastAsia="en-US"/>
        </w:rPr>
        <w:t xml:space="preserve"> </w:t>
      </w:r>
      <w:r w:rsidR="00C763DF">
        <w:rPr>
          <w:rFonts w:ascii="Trebuchet MS" w:eastAsia="Calibri" w:hAnsi="Trebuchet MS"/>
          <w:sz w:val="20"/>
          <w:szCs w:val="20"/>
          <w:lang w:eastAsia="en-US"/>
        </w:rPr>
        <w:t xml:space="preserve">d’ici à la validation du </w:t>
      </w:r>
      <w:r w:rsidR="00C763DF" w:rsidRPr="00C763DF">
        <w:rPr>
          <w:rFonts w:ascii="Trebuchet MS" w:eastAsia="Calibri" w:hAnsi="Trebuchet MS"/>
          <w:sz w:val="20"/>
          <w:szCs w:val="20"/>
          <w:lang w:eastAsia="en-US"/>
        </w:rPr>
        <w:t>SRADDET</w:t>
      </w:r>
      <w:r w:rsidR="00C763DF">
        <w:rPr>
          <w:rFonts w:ascii="Trebuchet MS" w:eastAsia="Calibri" w:hAnsi="Trebuchet MS"/>
          <w:sz w:val="20"/>
          <w:szCs w:val="20"/>
          <w:lang w:eastAsia="en-US"/>
        </w:rPr>
        <w:t>, mais ils permettent tout de même d’envisager la portée et l’ambition qui seront contenues dans ce futur schéma</w:t>
      </w:r>
      <w:r w:rsidR="00C763DF" w:rsidRPr="00C763DF">
        <w:rPr>
          <w:rFonts w:ascii="Trebuchet MS" w:eastAsia="Calibri" w:hAnsi="Trebuchet MS"/>
          <w:sz w:val="20"/>
          <w:szCs w:val="20"/>
          <w:lang w:eastAsia="en-US"/>
        </w:rPr>
        <w:t>.</w:t>
      </w:r>
    </w:p>
    <w:p w:rsidR="00C763DF" w:rsidRDefault="00C763DF" w:rsidP="005B11AA">
      <w:pPr>
        <w:pStyle w:val="NormalWeb"/>
        <w:spacing w:before="0" w:beforeAutospacing="0" w:after="0" w:afterAutospacing="0"/>
        <w:jc w:val="both"/>
        <w:rPr>
          <w:rFonts w:ascii="Trebuchet MS" w:eastAsia="Calibri" w:hAnsi="Trebuchet MS"/>
          <w:sz w:val="20"/>
          <w:szCs w:val="20"/>
          <w:lang w:eastAsia="en-US"/>
        </w:rPr>
      </w:pPr>
    </w:p>
    <w:p w:rsidR="009408BD" w:rsidRDefault="0065437E" w:rsidP="005B11AA">
      <w:pPr>
        <w:pStyle w:val="NormalWeb"/>
        <w:spacing w:before="0" w:beforeAutospacing="0" w:after="0" w:afterAutospacing="0"/>
        <w:jc w:val="both"/>
        <w:rPr>
          <w:rFonts w:ascii="Trebuchet MS" w:eastAsia="Calibri" w:hAnsi="Trebuchet MS"/>
          <w:sz w:val="20"/>
          <w:szCs w:val="20"/>
          <w:lang w:eastAsia="en-US"/>
        </w:rPr>
      </w:pPr>
      <w:r>
        <w:rPr>
          <w:rFonts w:ascii="Trebuchet MS" w:eastAsia="Calibri" w:hAnsi="Trebuchet MS"/>
          <w:sz w:val="20"/>
          <w:szCs w:val="20"/>
          <w:lang w:eastAsia="en-US"/>
        </w:rPr>
        <w:t>Ainsi, e</w:t>
      </w:r>
      <w:r w:rsidR="008F5372">
        <w:rPr>
          <w:rFonts w:ascii="Trebuchet MS" w:eastAsia="Calibri" w:hAnsi="Trebuchet MS"/>
          <w:sz w:val="20"/>
          <w:szCs w:val="20"/>
          <w:lang w:eastAsia="en-US"/>
        </w:rPr>
        <w:t>n juill</w:t>
      </w:r>
      <w:r w:rsidR="00403B17">
        <w:rPr>
          <w:rFonts w:ascii="Trebuchet MS" w:eastAsia="Calibri" w:hAnsi="Trebuchet MS"/>
          <w:sz w:val="20"/>
          <w:szCs w:val="20"/>
          <w:lang w:eastAsia="en-US"/>
        </w:rPr>
        <w:t xml:space="preserve">et 2018, une proposition de SRADDET </w:t>
      </w:r>
      <w:r w:rsidR="008F5372">
        <w:rPr>
          <w:rFonts w:ascii="Trebuchet MS" w:eastAsia="Calibri" w:hAnsi="Trebuchet MS"/>
          <w:sz w:val="20"/>
          <w:szCs w:val="20"/>
          <w:lang w:eastAsia="en-US"/>
        </w:rPr>
        <w:t xml:space="preserve">a été </w:t>
      </w:r>
      <w:r w:rsidR="00C763DF">
        <w:rPr>
          <w:rFonts w:ascii="Trebuchet MS" w:eastAsia="Calibri" w:hAnsi="Trebuchet MS"/>
          <w:sz w:val="20"/>
          <w:szCs w:val="20"/>
          <w:lang w:eastAsia="en-US"/>
        </w:rPr>
        <w:t>travaillée</w:t>
      </w:r>
      <w:r w:rsidR="008F5372">
        <w:rPr>
          <w:rFonts w:ascii="Trebuchet MS" w:eastAsia="Calibri" w:hAnsi="Trebuchet MS"/>
          <w:sz w:val="20"/>
          <w:szCs w:val="20"/>
          <w:lang w:eastAsia="en-US"/>
        </w:rPr>
        <w:t xml:space="preserve"> autour de 5 axes thématiques :</w:t>
      </w:r>
    </w:p>
    <w:p w:rsidR="00C763DF" w:rsidRDefault="00C763DF" w:rsidP="005B11AA">
      <w:pPr>
        <w:pStyle w:val="NormalWeb"/>
        <w:spacing w:before="0" w:beforeAutospacing="0" w:after="0" w:afterAutospacing="0"/>
        <w:jc w:val="both"/>
        <w:rPr>
          <w:rFonts w:ascii="Trebuchet MS" w:eastAsia="Calibri" w:hAnsi="Trebuchet MS"/>
          <w:sz w:val="20"/>
          <w:szCs w:val="20"/>
          <w:lang w:eastAsia="en-US"/>
        </w:rPr>
      </w:pPr>
    </w:p>
    <w:p w:rsidR="00E122EF" w:rsidRDefault="008F5372" w:rsidP="005B11AA">
      <w:pPr>
        <w:pStyle w:val="NormalWeb"/>
        <w:numPr>
          <w:ilvl w:val="0"/>
          <w:numId w:val="29"/>
        </w:numPr>
        <w:spacing w:before="0" w:beforeAutospacing="0" w:after="0" w:afterAutospacing="0"/>
        <w:ind w:left="0" w:firstLine="0"/>
        <w:jc w:val="both"/>
        <w:rPr>
          <w:rFonts w:ascii="Trebuchet MS" w:eastAsia="Calibri" w:hAnsi="Trebuchet MS"/>
          <w:sz w:val="20"/>
          <w:szCs w:val="20"/>
          <w:lang w:eastAsia="en-US"/>
        </w:rPr>
      </w:pPr>
      <w:r>
        <w:rPr>
          <w:rFonts w:ascii="Trebuchet MS" w:eastAsia="Calibri" w:hAnsi="Trebuchet MS"/>
          <w:sz w:val="20"/>
          <w:szCs w:val="20"/>
          <w:lang w:eastAsia="en-US"/>
        </w:rPr>
        <w:t>Transport et énergie</w:t>
      </w:r>
    </w:p>
    <w:p w:rsidR="00E122EF" w:rsidRDefault="008F5372" w:rsidP="005B11AA">
      <w:pPr>
        <w:pStyle w:val="NormalWeb"/>
        <w:numPr>
          <w:ilvl w:val="0"/>
          <w:numId w:val="29"/>
        </w:numPr>
        <w:spacing w:before="0" w:beforeAutospacing="0" w:after="0" w:afterAutospacing="0"/>
        <w:ind w:left="0" w:firstLine="0"/>
        <w:jc w:val="both"/>
        <w:rPr>
          <w:rFonts w:ascii="Trebuchet MS" w:eastAsia="Calibri" w:hAnsi="Trebuchet MS"/>
          <w:sz w:val="20"/>
          <w:szCs w:val="20"/>
          <w:lang w:eastAsia="en-US"/>
        </w:rPr>
      </w:pPr>
      <w:r w:rsidRPr="00E122EF">
        <w:rPr>
          <w:rFonts w:ascii="Trebuchet MS" w:eastAsia="Calibri" w:hAnsi="Trebuchet MS"/>
          <w:sz w:val="20"/>
          <w:szCs w:val="20"/>
          <w:lang w:eastAsia="en-US"/>
        </w:rPr>
        <w:t>Climat, air, énergie</w:t>
      </w:r>
    </w:p>
    <w:p w:rsidR="00E122EF" w:rsidRDefault="008F5372" w:rsidP="005B11AA">
      <w:pPr>
        <w:pStyle w:val="NormalWeb"/>
        <w:numPr>
          <w:ilvl w:val="0"/>
          <w:numId w:val="29"/>
        </w:numPr>
        <w:pBdr>
          <w:top w:val="single" w:sz="4" w:space="1" w:color="auto"/>
          <w:left w:val="single" w:sz="4" w:space="4" w:color="auto"/>
          <w:bottom w:val="single" w:sz="4" w:space="1" w:color="auto"/>
          <w:right w:val="single" w:sz="4" w:space="4" w:color="auto"/>
        </w:pBdr>
        <w:spacing w:before="0" w:beforeAutospacing="0" w:after="0" w:afterAutospacing="0"/>
        <w:ind w:left="0" w:firstLine="0"/>
        <w:jc w:val="both"/>
        <w:rPr>
          <w:rFonts w:ascii="Trebuchet MS" w:eastAsia="Calibri" w:hAnsi="Trebuchet MS"/>
          <w:sz w:val="20"/>
          <w:szCs w:val="20"/>
          <w:lang w:eastAsia="en-US"/>
        </w:rPr>
      </w:pPr>
      <w:r w:rsidRPr="00E122EF">
        <w:rPr>
          <w:rFonts w:ascii="Trebuchet MS" w:eastAsia="Calibri" w:hAnsi="Trebuchet MS"/>
          <w:sz w:val="20"/>
          <w:szCs w:val="20"/>
          <w:lang w:eastAsia="en-US"/>
        </w:rPr>
        <w:t>Biodiversité et déchets</w:t>
      </w:r>
    </w:p>
    <w:p w:rsidR="00E122EF" w:rsidRDefault="008F5372" w:rsidP="005B11AA">
      <w:pPr>
        <w:pStyle w:val="NormalWeb"/>
        <w:numPr>
          <w:ilvl w:val="0"/>
          <w:numId w:val="29"/>
        </w:numPr>
        <w:spacing w:before="0" w:beforeAutospacing="0" w:after="0" w:afterAutospacing="0"/>
        <w:ind w:left="0" w:firstLine="0"/>
        <w:jc w:val="both"/>
        <w:rPr>
          <w:rFonts w:ascii="Trebuchet MS" w:eastAsia="Calibri" w:hAnsi="Trebuchet MS"/>
          <w:sz w:val="20"/>
          <w:szCs w:val="20"/>
          <w:lang w:eastAsia="en-US"/>
        </w:rPr>
      </w:pPr>
      <w:r w:rsidRPr="00E122EF">
        <w:rPr>
          <w:rFonts w:ascii="Trebuchet MS" w:eastAsia="Calibri" w:hAnsi="Trebuchet MS"/>
          <w:sz w:val="20"/>
          <w:szCs w:val="20"/>
          <w:lang w:eastAsia="en-US"/>
        </w:rPr>
        <w:t>Aménagement durable</w:t>
      </w:r>
    </w:p>
    <w:p w:rsidR="001870C9" w:rsidRDefault="008F5372" w:rsidP="005B11AA">
      <w:pPr>
        <w:pStyle w:val="NormalWeb"/>
        <w:numPr>
          <w:ilvl w:val="0"/>
          <w:numId w:val="29"/>
        </w:numPr>
        <w:spacing w:before="0" w:beforeAutospacing="0" w:after="0" w:afterAutospacing="0"/>
        <w:ind w:left="0" w:firstLine="0"/>
        <w:jc w:val="both"/>
        <w:rPr>
          <w:rFonts w:ascii="Trebuchet MS" w:eastAsia="Calibri" w:hAnsi="Trebuchet MS"/>
          <w:sz w:val="20"/>
          <w:szCs w:val="20"/>
          <w:lang w:eastAsia="en-US"/>
        </w:rPr>
      </w:pPr>
      <w:r w:rsidRPr="00E122EF">
        <w:rPr>
          <w:rFonts w:ascii="Trebuchet MS" w:eastAsia="Calibri" w:hAnsi="Trebuchet MS"/>
          <w:sz w:val="20"/>
          <w:szCs w:val="20"/>
          <w:lang w:eastAsia="en-US"/>
        </w:rPr>
        <w:t>Solidarité et gouvernance</w:t>
      </w:r>
    </w:p>
    <w:p w:rsidR="00C763DF" w:rsidRPr="00E122EF" w:rsidRDefault="00C763DF" w:rsidP="00C763DF">
      <w:pPr>
        <w:pStyle w:val="NormalWeb"/>
        <w:spacing w:before="0" w:beforeAutospacing="0" w:after="0" w:afterAutospacing="0"/>
        <w:jc w:val="both"/>
        <w:rPr>
          <w:rFonts w:ascii="Trebuchet MS" w:eastAsia="Calibri" w:hAnsi="Trebuchet MS"/>
          <w:sz w:val="20"/>
          <w:szCs w:val="20"/>
          <w:lang w:eastAsia="en-US"/>
        </w:rPr>
      </w:pPr>
    </w:p>
    <w:tbl>
      <w:tblPr>
        <w:tblStyle w:val="TableauGrille21"/>
        <w:tblW w:w="0" w:type="auto"/>
        <w:jc w:val="center"/>
        <w:tblLook w:val="04A0" w:firstRow="1" w:lastRow="0" w:firstColumn="1" w:lastColumn="0" w:noHBand="0" w:noVBand="1"/>
      </w:tblPr>
      <w:tblGrid>
        <w:gridCol w:w="5949"/>
        <w:gridCol w:w="3114"/>
      </w:tblGrid>
      <w:tr w:rsidR="00803FF0" w:rsidRPr="00F70C15" w:rsidTr="00D675F1">
        <w:trPr>
          <w:cnfStyle w:val="100000000000" w:firstRow="1" w:lastRow="0" w:firstColumn="0" w:lastColumn="0" w:oddVBand="0" w:evenVBand="0" w:oddHBand="0"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5949" w:type="dxa"/>
            <w:tcBorders>
              <w:top w:val="single" w:sz="4" w:space="0" w:color="auto"/>
              <w:left w:val="single" w:sz="4" w:space="0" w:color="auto"/>
            </w:tcBorders>
            <w:vAlign w:val="center"/>
          </w:tcPr>
          <w:p w:rsidR="00803FF0" w:rsidRPr="00A438E8" w:rsidRDefault="008F5372" w:rsidP="00803FF0">
            <w:pPr>
              <w:spacing w:after="0" w:line="288" w:lineRule="auto"/>
              <w:jc w:val="center"/>
              <w:rPr>
                <w:rFonts w:ascii="Trebuchet MS" w:hAnsi="Trebuchet MS"/>
                <w:sz w:val="20"/>
                <w:szCs w:val="20"/>
                <w14:textOutline w14:w="9525" w14:cap="rnd" w14:cmpd="sng" w14:algn="ctr">
                  <w14:noFill/>
                  <w14:prstDash w14:val="solid"/>
                  <w14:bevel/>
                </w14:textOutline>
              </w:rPr>
            </w:pPr>
            <w:r>
              <w:rPr>
                <w:rFonts w:ascii="Trebuchet MS" w:hAnsi="Trebuchet MS"/>
                <w:sz w:val="20"/>
                <w:szCs w:val="20"/>
                <w14:textOutline w14:w="9525" w14:cap="rnd" w14:cmpd="sng" w14:algn="ctr">
                  <w14:noFill/>
                  <w14:prstDash w14:val="solid"/>
                  <w14:bevel/>
                </w14:textOutline>
              </w:rPr>
              <w:t xml:space="preserve">Proposition de règles relative à l’axe thématique Biodiversité et déchets (3) </w:t>
            </w:r>
            <w:r w:rsidR="00803FF0" w:rsidRPr="00A438E8">
              <w:rPr>
                <w:rFonts w:ascii="Trebuchet MS" w:hAnsi="Trebuchet MS"/>
                <w:sz w:val="20"/>
                <w:szCs w:val="20"/>
                <w14:textOutline w14:w="9525" w14:cap="rnd" w14:cmpd="sng" w14:algn="ctr">
                  <w14:noFill/>
                  <w14:prstDash w14:val="solid"/>
                  <w14:bevel/>
                </w14:textOutline>
              </w:rPr>
              <w:t xml:space="preserve">du </w:t>
            </w:r>
            <w:r w:rsidR="00803FF0">
              <w:rPr>
                <w:rFonts w:ascii="Trebuchet MS" w:hAnsi="Trebuchet MS"/>
                <w:sz w:val="20"/>
                <w:szCs w:val="20"/>
                <w14:textOutline w14:w="9525" w14:cap="rnd" w14:cmpd="sng" w14:algn="ctr">
                  <w14:noFill/>
                  <w14:prstDash w14:val="solid"/>
                  <w14:bevel/>
                </w14:textOutline>
              </w:rPr>
              <w:t>SRAD</w:t>
            </w:r>
            <w:r w:rsidR="00BE6FB7">
              <w:rPr>
                <w:rFonts w:ascii="Trebuchet MS" w:hAnsi="Trebuchet MS"/>
                <w:sz w:val="20"/>
                <w:szCs w:val="20"/>
                <w14:textOutline w14:w="9525" w14:cap="rnd" w14:cmpd="sng" w14:algn="ctr">
                  <w14:noFill/>
                  <w14:prstDash w14:val="solid"/>
                  <w14:bevel/>
                </w14:textOutline>
              </w:rPr>
              <w:t>DE</w:t>
            </w:r>
            <w:r w:rsidR="00803FF0">
              <w:rPr>
                <w:rFonts w:ascii="Trebuchet MS" w:hAnsi="Trebuchet MS"/>
                <w:sz w:val="20"/>
                <w:szCs w:val="20"/>
                <w14:textOutline w14:w="9525" w14:cap="rnd" w14:cmpd="sng" w14:algn="ctr">
                  <w14:noFill/>
                  <w14:prstDash w14:val="solid"/>
                  <w14:bevel/>
                </w14:textOutline>
              </w:rPr>
              <w:t>T</w:t>
            </w:r>
            <w:r w:rsidR="005C4B9F">
              <w:rPr>
                <w:rStyle w:val="Appelnotedebasdep"/>
                <w:rFonts w:ascii="Trebuchet MS" w:hAnsi="Trebuchet MS"/>
                <w:sz w:val="20"/>
                <w:szCs w:val="20"/>
                <w14:textOutline w14:w="9525" w14:cap="rnd" w14:cmpd="sng" w14:algn="ctr">
                  <w14:noFill/>
                  <w14:prstDash w14:val="solid"/>
                  <w14:bevel/>
                </w14:textOutline>
              </w:rPr>
              <w:footnoteReference w:id="3"/>
            </w:r>
          </w:p>
        </w:tc>
        <w:tc>
          <w:tcPr>
            <w:tcW w:w="3114" w:type="dxa"/>
            <w:tcBorders>
              <w:top w:val="single" w:sz="4" w:space="0" w:color="auto"/>
              <w:right w:val="single" w:sz="4" w:space="0" w:color="auto"/>
            </w:tcBorders>
            <w:vAlign w:val="center"/>
          </w:tcPr>
          <w:p w:rsidR="00803FF0" w:rsidRPr="00A438E8" w:rsidRDefault="00803FF0" w:rsidP="00C60BF5">
            <w:pPr>
              <w:spacing w:after="0" w:line="288"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20"/>
                <w:szCs w:val="20"/>
                <w14:textOutline w14:w="9525" w14:cap="rnd" w14:cmpd="sng" w14:algn="ctr">
                  <w14:noFill/>
                  <w14:prstDash w14:val="solid"/>
                  <w14:bevel/>
                </w14:textOutline>
              </w:rPr>
            </w:pPr>
            <w:r w:rsidRPr="00A438E8">
              <w:rPr>
                <w:rFonts w:ascii="Trebuchet MS" w:hAnsi="Trebuchet MS"/>
                <w:sz w:val="20"/>
                <w:szCs w:val="20"/>
                <w14:textOutline w14:w="9525" w14:cap="rnd" w14:cmpd="sng" w14:algn="ctr">
                  <w14:noFill/>
                  <w14:prstDash w14:val="solid"/>
                  <w14:bevel/>
                </w14:textOutline>
              </w:rPr>
              <w:t xml:space="preserve">Disposition du </w:t>
            </w:r>
            <w:r w:rsidR="003A550C">
              <w:rPr>
                <w:rFonts w:ascii="Trebuchet MS" w:hAnsi="Trebuchet MS"/>
                <w:sz w:val="20"/>
                <w:szCs w:val="20"/>
                <w14:textOutline w14:w="9525" w14:cap="rnd" w14:cmpd="sng" w14:algn="ctr">
                  <w14:noFill/>
                  <w14:prstDash w14:val="solid"/>
                  <w14:bevel/>
                </w14:textOutline>
              </w:rPr>
              <w:t>SAGE</w:t>
            </w:r>
            <w:r w:rsidRPr="00A438E8">
              <w:rPr>
                <w:rFonts w:ascii="Trebuchet MS" w:hAnsi="Trebuchet MS"/>
                <w:sz w:val="20"/>
                <w:szCs w:val="20"/>
                <w14:textOutline w14:w="9525" w14:cap="rnd" w14:cmpd="sng" w14:algn="ctr">
                  <w14:noFill/>
                  <w14:prstDash w14:val="solid"/>
                  <w14:bevel/>
                </w14:textOutline>
              </w:rPr>
              <w:t xml:space="preserve"> Adour aval </w:t>
            </w:r>
          </w:p>
        </w:tc>
      </w:tr>
      <w:tr w:rsidR="00803FF0" w:rsidRPr="00F97E3E" w:rsidTr="00D675F1">
        <w:trPr>
          <w:cnfStyle w:val="000000100000" w:firstRow="0" w:lastRow="0" w:firstColumn="0" w:lastColumn="0" w:oddVBand="0" w:evenVBand="0" w:oddHBand="1"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5949" w:type="dxa"/>
            <w:tcBorders>
              <w:left w:val="single" w:sz="4" w:space="0" w:color="auto"/>
            </w:tcBorders>
            <w:vAlign w:val="center"/>
          </w:tcPr>
          <w:p w:rsidR="00C60BF5" w:rsidRPr="00C60BF5" w:rsidRDefault="00C60BF5" w:rsidP="00C60BF5">
            <w:pPr>
              <w:spacing w:after="0" w:line="240" w:lineRule="auto"/>
              <w:rPr>
                <w:rFonts w:ascii="Trebuchet MS" w:eastAsia="Times New Roman" w:hAnsi="Trebuchet MS" w:cs="Arial"/>
                <w:b w:val="0"/>
                <w:sz w:val="20"/>
                <w:szCs w:val="20"/>
                <w:lang w:eastAsia="fr-FR"/>
              </w:rPr>
            </w:pPr>
            <w:r w:rsidRPr="00C60BF5">
              <w:rPr>
                <w:rFonts w:ascii="Trebuchet MS" w:eastAsia="Times New Roman" w:hAnsi="Trebuchet MS" w:cs="Arial"/>
                <w:b w:val="0"/>
                <w:sz w:val="20"/>
                <w:szCs w:val="20"/>
                <w:lang w:eastAsia="fr-FR"/>
              </w:rPr>
              <w:t xml:space="preserve">3A - Les projets d’aménagement et les activités incompatibles </w:t>
            </w:r>
          </w:p>
          <w:p w:rsidR="00C60BF5" w:rsidRPr="00C60BF5" w:rsidRDefault="00C60BF5" w:rsidP="00C60BF5">
            <w:pPr>
              <w:spacing w:after="0" w:line="240" w:lineRule="auto"/>
              <w:rPr>
                <w:rFonts w:ascii="Trebuchet MS" w:eastAsia="Times New Roman" w:hAnsi="Trebuchet MS" w:cs="Arial"/>
                <w:b w:val="0"/>
                <w:sz w:val="20"/>
                <w:szCs w:val="20"/>
                <w:lang w:eastAsia="fr-FR"/>
              </w:rPr>
            </w:pPr>
            <w:r w:rsidRPr="00C60BF5">
              <w:rPr>
                <w:rFonts w:ascii="Trebuchet MS" w:eastAsia="Times New Roman" w:hAnsi="Trebuchet MS" w:cs="Arial"/>
                <w:b w:val="0"/>
                <w:sz w:val="20"/>
                <w:szCs w:val="20"/>
                <w:lang w:eastAsia="fr-FR"/>
              </w:rPr>
              <w:t xml:space="preserve">avec la préservation des fonctionnalités écologiques </w:t>
            </w:r>
          </w:p>
          <w:p w:rsidR="00D675F1" w:rsidRPr="00D675F1" w:rsidRDefault="00C60BF5" w:rsidP="00C60BF5">
            <w:pPr>
              <w:spacing w:after="0" w:line="240" w:lineRule="auto"/>
              <w:rPr>
                <w:rFonts w:ascii="Trebuchet MS" w:eastAsia="Times New Roman" w:hAnsi="Trebuchet MS" w:cs="Arial"/>
                <w:b w:val="0"/>
                <w:sz w:val="20"/>
                <w:szCs w:val="20"/>
                <w:lang w:eastAsia="fr-FR"/>
              </w:rPr>
            </w:pPr>
            <w:r w:rsidRPr="00C60BF5">
              <w:rPr>
                <w:rFonts w:ascii="Trebuchet MS" w:eastAsia="Times New Roman" w:hAnsi="Trebuchet MS" w:cs="Arial"/>
                <w:b w:val="0"/>
                <w:sz w:val="20"/>
                <w:szCs w:val="20"/>
                <w:lang w:eastAsia="fr-FR"/>
              </w:rPr>
              <w:t>(infrastructures, imperméabilisation,…) sont à éviter dans les réservoirs de biodiversité</w:t>
            </w:r>
          </w:p>
        </w:tc>
        <w:tc>
          <w:tcPr>
            <w:tcW w:w="3114" w:type="dxa"/>
            <w:tcBorders>
              <w:right w:val="single" w:sz="4" w:space="0" w:color="auto"/>
            </w:tcBorders>
          </w:tcPr>
          <w:p w:rsidR="00803FF0" w:rsidRPr="009F65A4" w:rsidRDefault="009F681A" w:rsidP="00C60BF5">
            <w:pPr>
              <w:spacing w:after="0" w:line="288" w:lineRule="auto"/>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lang w:val="en-US"/>
                <w14:textOutline w14:w="9525" w14:cap="rnd" w14:cmpd="sng" w14:algn="ctr">
                  <w14:noFill/>
                  <w14:prstDash w14:val="solid"/>
                  <w14:bevel/>
                </w14:textOutline>
              </w:rPr>
            </w:pPr>
            <w:r w:rsidRPr="009F65A4">
              <w:rPr>
                <w:rFonts w:ascii="Trebuchet MS" w:hAnsi="Trebuchet MS"/>
                <w:sz w:val="20"/>
                <w:szCs w:val="20"/>
                <w:lang w:val="en-US"/>
                <w14:textOutline w14:w="9525" w14:cap="rnd" w14:cmpd="sng" w14:algn="ctr">
                  <w14:noFill/>
                  <w14:prstDash w14:val="solid"/>
                  <w14:bevel/>
                </w14:textOutline>
              </w:rPr>
              <w:t xml:space="preserve">F3D1, </w:t>
            </w:r>
            <w:r w:rsidR="00D675F1" w:rsidRPr="009F65A4">
              <w:rPr>
                <w:rFonts w:ascii="Trebuchet MS" w:hAnsi="Trebuchet MS"/>
                <w:sz w:val="20"/>
                <w:szCs w:val="20"/>
                <w:lang w:val="en-US"/>
                <w14:textOutline w14:w="9525" w14:cap="rnd" w14:cmpd="sng" w14:algn="ctr">
                  <w14:noFill/>
                  <w14:prstDash w14:val="solid"/>
                  <w14:bevel/>
                </w14:textOutline>
              </w:rPr>
              <w:t xml:space="preserve">D3D1, D3D2, D2D3, D1D3, D1D1, </w:t>
            </w:r>
          </w:p>
        </w:tc>
      </w:tr>
      <w:tr w:rsidR="00803FF0" w:rsidRPr="00F70C15" w:rsidTr="00D675F1">
        <w:trPr>
          <w:trHeight w:val="170"/>
          <w:jc w:val="center"/>
        </w:trPr>
        <w:tc>
          <w:tcPr>
            <w:cnfStyle w:val="001000000000" w:firstRow="0" w:lastRow="0" w:firstColumn="1" w:lastColumn="0" w:oddVBand="0" w:evenVBand="0" w:oddHBand="0" w:evenHBand="0" w:firstRowFirstColumn="0" w:firstRowLastColumn="0" w:lastRowFirstColumn="0" w:lastRowLastColumn="0"/>
            <w:tcW w:w="5949" w:type="dxa"/>
            <w:tcBorders>
              <w:left w:val="single" w:sz="4" w:space="0" w:color="auto"/>
            </w:tcBorders>
            <w:vAlign w:val="center"/>
          </w:tcPr>
          <w:p w:rsidR="00C60BF5" w:rsidRPr="00C60BF5" w:rsidRDefault="00C60BF5" w:rsidP="00C60BF5">
            <w:pPr>
              <w:spacing w:after="0" w:line="240" w:lineRule="auto"/>
              <w:rPr>
                <w:rFonts w:ascii="Trebuchet MS" w:eastAsia="Times New Roman" w:hAnsi="Trebuchet MS" w:cs="Arial"/>
                <w:b w:val="0"/>
                <w:sz w:val="20"/>
                <w:szCs w:val="20"/>
                <w:lang w:eastAsia="fr-FR"/>
              </w:rPr>
            </w:pPr>
            <w:r w:rsidRPr="00C60BF5">
              <w:rPr>
                <w:rFonts w:ascii="Trebuchet MS" w:eastAsia="Times New Roman" w:hAnsi="Trebuchet MS" w:cs="Arial"/>
                <w:b w:val="0"/>
                <w:sz w:val="20"/>
                <w:szCs w:val="20"/>
                <w:lang w:eastAsia="fr-FR"/>
              </w:rPr>
              <w:t xml:space="preserve">3B -Toute imperméabilisation d'une surface végétalisée dans les zones urbaines devra être compensée par une surface </w:t>
            </w:r>
          </w:p>
          <w:p w:rsidR="00803FF0" w:rsidRPr="00C60BF5" w:rsidRDefault="00C60BF5" w:rsidP="00C60BF5">
            <w:pPr>
              <w:spacing w:after="0" w:line="240" w:lineRule="auto"/>
              <w:rPr>
                <w:rFonts w:ascii="Trebuchet MS" w:eastAsia="Times New Roman" w:hAnsi="Trebuchet MS" w:cs="Arial"/>
                <w:b w:val="0"/>
                <w:sz w:val="20"/>
                <w:szCs w:val="20"/>
                <w:lang w:eastAsia="fr-FR"/>
              </w:rPr>
            </w:pPr>
            <w:r w:rsidRPr="00C60BF5">
              <w:rPr>
                <w:rFonts w:ascii="Trebuchet MS" w:eastAsia="Times New Roman" w:hAnsi="Trebuchet MS" w:cs="Arial"/>
                <w:b w:val="0"/>
                <w:sz w:val="20"/>
                <w:szCs w:val="20"/>
                <w:lang w:eastAsia="fr-FR"/>
              </w:rPr>
              <w:t>équivalente végétalisée</w:t>
            </w:r>
          </w:p>
        </w:tc>
        <w:tc>
          <w:tcPr>
            <w:tcW w:w="3114" w:type="dxa"/>
            <w:tcBorders>
              <w:right w:val="single" w:sz="4" w:space="0" w:color="auto"/>
            </w:tcBorders>
          </w:tcPr>
          <w:p w:rsidR="00803FF0" w:rsidRPr="00A438E8" w:rsidRDefault="009F681A" w:rsidP="00C60BF5">
            <w:pPr>
              <w:spacing w:after="0" w:line="288" w:lineRule="auto"/>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14:textOutline w14:w="9525" w14:cap="rnd" w14:cmpd="sng" w14:algn="ctr">
                  <w14:noFill/>
                  <w14:prstDash w14:val="solid"/>
                  <w14:bevel/>
                </w14:textOutline>
              </w:rPr>
            </w:pPr>
            <w:r>
              <w:rPr>
                <w:rFonts w:ascii="Trebuchet MS" w:hAnsi="Trebuchet MS"/>
                <w:sz w:val="20"/>
                <w:szCs w:val="20"/>
                <w14:textOutline w14:w="9525" w14:cap="rnd" w14:cmpd="sng" w14:algn="ctr">
                  <w14:noFill/>
                  <w14:prstDash w14:val="solid"/>
                  <w14:bevel/>
                </w14:textOutline>
              </w:rPr>
              <w:t>D2D3,</w:t>
            </w:r>
            <w:r w:rsidR="00D675F1">
              <w:rPr>
                <w:rFonts w:ascii="Trebuchet MS" w:hAnsi="Trebuchet MS"/>
                <w:sz w:val="20"/>
                <w:szCs w:val="20"/>
                <w14:textOutline w14:w="9525" w14:cap="rnd" w14:cmpd="sng" w14:algn="ctr">
                  <w14:noFill/>
                  <w14:prstDash w14:val="solid"/>
                  <w14:bevel/>
                </w14:textOutline>
              </w:rPr>
              <w:t xml:space="preserve"> C2D4, C2D5</w:t>
            </w:r>
          </w:p>
        </w:tc>
      </w:tr>
      <w:tr w:rsidR="00803FF0" w:rsidRPr="00F70C15" w:rsidTr="00D675F1">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5949" w:type="dxa"/>
            <w:tcBorders>
              <w:left w:val="single" w:sz="4" w:space="0" w:color="auto"/>
            </w:tcBorders>
            <w:vAlign w:val="center"/>
          </w:tcPr>
          <w:p w:rsidR="00C60BF5" w:rsidRPr="00C60BF5" w:rsidRDefault="00C60BF5" w:rsidP="00C60BF5">
            <w:pPr>
              <w:spacing w:after="0" w:line="240" w:lineRule="auto"/>
              <w:rPr>
                <w:rFonts w:ascii="Trebuchet MS" w:eastAsia="Times New Roman" w:hAnsi="Trebuchet MS" w:cs="Arial"/>
                <w:b w:val="0"/>
                <w:sz w:val="20"/>
                <w:szCs w:val="20"/>
                <w:lang w:eastAsia="fr-FR"/>
              </w:rPr>
            </w:pPr>
            <w:r w:rsidRPr="00C60BF5">
              <w:rPr>
                <w:rFonts w:ascii="Trebuchet MS" w:eastAsia="Times New Roman" w:hAnsi="Trebuchet MS" w:cs="Arial"/>
                <w:b w:val="0"/>
                <w:sz w:val="20"/>
                <w:szCs w:val="20"/>
                <w:lang w:eastAsia="fr-FR"/>
              </w:rPr>
              <w:t xml:space="preserve">3B1 - La préservation de la nature en ville et des continuités </w:t>
            </w:r>
          </w:p>
          <w:p w:rsidR="00C60BF5" w:rsidRPr="00C60BF5" w:rsidRDefault="00C60BF5" w:rsidP="00C60BF5">
            <w:pPr>
              <w:spacing w:after="0" w:line="240" w:lineRule="auto"/>
              <w:rPr>
                <w:rFonts w:ascii="Trebuchet MS" w:eastAsia="Times New Roman" w:hAnsi="Trebuchet MS" w:cs="Arial"/>
                <w:b w:val="0"/>
                <w:sz w:val="20"/>
                <w:szCs w:val="20"/>
                <w:lang w:eastAsia="fr-FR"/>
              </w:rPr>
            </w:pPr>
            <w:r w:rsidRPr="00C60BF5">
              <w:rPr>
                <w:rFonts w:ascii="Trebuchet MS" w:eastAsia="Times New Roman" w:hAnsi="Trebuchet MS" w:cs="Arial"/>
                <w:b w:val="0"/>
                <w:sz w:val="20"/>
                <w:szCs w:val="20"/>
                <w:lang w:eastAsia="fr-FR"/>
              </w:rPr>
              <w:t xml:space="preserve">écologiques doit être recherchée par la définition d’un </w:t>
            </w:r>
          </w:p>
          <w:p w:rsidR="00803FF0" w:rsidRPr="00C60BF5" w:rsidRDefault="00C60BF5" w:rsidP="00C60BF5">
            <w:pPr>
              <w:spacing w:after="0" w:line="240" w:lineRule="auto"/>
              <w:rPr>
                <w:rFonts w:ascii="Trebuchet MS" w:eastAsia="Times New Roman" w:hAnsi="Trebuchet MS" w:cs="Arial"/>
                <w:b w:val="0"/>
                <w:sz w:val="20"/>
                <w:szCs w:val="20"/>
                <w:lang w:eastAsia="fr-FR"/>
              </w:rPr>
            </w:pPr>
            <w:r w:rsidRPr="00C60BF5">
              <w:rPr>
                <w:rFonts w:ascii="Trebuchet MS" w:eastAsia="Times New Roman" w:hAnsi="Trebuchet MS" w:cs="Arial"/>
                <w:b w:val="0"/>
                <w:sz w:val="20"/>
                <w:szCs w:val="20"/>
                <w:lang w:eastAsia="fr-FR"/>
              </w:rPr>
              <w:t>coefficient de biotope, pouvant être sectorisé et adapté aux enjeux</w:t>
            </w:r>
          </w:p>
        </w:tc>
        <w:tc>
          <w:tcPr>
            <w:tcW w:w="3114" w:type="dxa"/>
            <w:tcBorders>
              <w:right w:val="single" w:sz="4" w:space="0" w:color="auto"/>
            </w:tcBorders>
          </w:tcPr>
          <w:p w:rsidR="00803FF0" w:rsidRPr="00A438E8" w:rsidRDefault="00803FF0" w:rsidP="00C60BF5">
            <w:pPr>
              <w:spacing w:after="0" w:line="288" w:lineRule="auto"/>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14:textOutline w14:w="9525" w14:cap="rnd" w14:cmpd="sng" w14:algn="ctr">
                  <w14:noFill/>
                  <w14:prstDash w14:val="solid"/>
                  <w14:bevel/>
                </w14:textOutline>
              </w:rPr>
            </w:pPr>
          </w:p>
        </w:tc>
      </w:tr>
      <w:tr w:rsidR="00803FF0" w:rsidRPr="00F70C15" w:rsidTr="00D675F1">
        <w:trPr>
          <w:trHeight w:val="170"/>
          <w:jc w:val="center"/>
        </w:trPr>
        <w:tc>
          <w:tcPr>
            <w:cnfStyle w:val="001000000000" w:firstRow="0" w:lastRow="0" w:firstColumn="1" w:lastColumn="0" w:oddVBand="0" w:evenVBand="0" w:oddHBand="0" w:evenHBand="0" w:firstRowFirstColumn="0" w:firstRowLastColumn="0" w:lastRowFirstColumn="0" w:lastRowLastColumn="0"/>
            <w:tcW w:w="5949" w:type="dxa"/>
            <w:tcBorders>
              <w:left w:val="single" w:sz="4" w:space="0" w:color="auto"/>
            </w:tcBorders>
            <w:vAlign w:val="center"/>
          </w:tcPr>
          <w:p w:rsidR="00803FF0" w:rsidRPr="00C60BF5" w:rsidRDefault="00C60BF5" w:rsidP="00C60BF5">
            <w:pPr>
              <w:spacing w:after="0" w:line="240" w:lineRule="auto"/>
              <w:rPr>
                <w:rFonts w:ascii="Trebuchet MS" w:eastAsia="Times New Roman" w:hAnsi="Trebuchet MS" w:cs="Arial"/>
                <w:b w:val="0"/>
                <w:sz w:val="20"/>
                <w:szCs w:val="20"/>
                <w:lang w:eastAsia="fr-FR"/>
              </w:rPr>
            </w:pPr>
            <w:r w:rsidRPr="00C60BF5">
              <w:rPr>
                <w:rFonts w:ascii="Trebuchet MS" w:eastAsia="Times New Roman" w:hAnsi="Trebuchet MS" w:cs="Arial"/>
                <w:b w:val="0"/>
                <w:sz w:val="20"/>
                <w:szCs w:val="20"/>
                <w:lang w:eastAsia="fr-FR"/>
              </w:rPr>
              <w:t>3C - La biodiversité dans son ensemble (besoins des espèces et fonctionnalité des écosystèmes) est à intégrer dans les projets de création et de réhabilitation d’aménagements urbains et d’infrastructures</w:t>
            </w:r>
          </w:p>
        </w:tc>
        <w:tc>
          <w:tcPr>
            <w:tcW w:w="3114" w:type="dxa"/>
            <w:tcBorders>
              <w:right w:val="single" w:sz="4" w:space="0" w:color="auto"/>
            </w:tcBorders>
          </w:tcPr>
          <w:p w:rsidR="00803FF0" w:rsidRPr="00A438E8" w:rsidRDefault="009F681A" w:rsidP="00C60BF5">
            <w:pPr>
              <w:spacing w:after="0" w:line="288" w:lineRule="auto"/>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14:textOutline w14:w="9525" w14:cap="rnd" w14:cmpd="sng" w14:algn="ctr">
                  <w14:noFill/>
                  <w14:prstDash w14:val="solid"/>
                  <w14:bevel/>
                </w14:textOutline>
              </w:rPr>
            </w:pPr>
            <w:r>
              <w:rPr>
                <w:rFonts w:ascii="Trebuchet MS" w:hAnsi="Trebuchet MS"/>
                <w:sz w:val="20"/>
                <w:szCs w:val="20"/>
                <w14:textOutline w14:w="9525" w14:cap="rnd" w14:cmpd="sng" w14:algn="ctr">
                  <w14:noFill/>
                  <w14:prstDash w14:val="solid"/>
                  <w14:bevel/>
                </w14:textOutline>
              </w:rPr>
              <w:t>D1D1, D1D2, D1D3, D2D1, D2D2, D2D3, D2D4, D2D5, D3D1, D3D2, D3D3, D3D4, D3D5</w:t>
            </w:r>
          </w:p>
        </w:tc>
      </w:tr>
    </w:tbl>
    <w:p w:rsidR="00BE6FB7" w:rsidRPr="00EC0FCA" w:rsidRDefault="00BE6FB7" w:rsidP="00EC0FCA">
      <w:pPr>
        <w:pStyle w:val="Lgende"/>
        <w:jc w:val="center"/>
        <w:rPr>
          <w:rFonts w:ascii="Trebuchet MS" w:hAnsi="Trebuchet MS"/>
          <w:b/>
          <w:sz w:val="20"/>
          <w:szCs w:val="20"/>
        </w:rPr>
      </w:pPr>
    </w:p>
    <w:p w:rsidR="00D675F1" w:rsidRPr="00307D9C" w:rsidRDefault="00F26C16" w:rsidP="005B11AA">
      <w:pPr>
        <w:pBdr>
          <w:bottom w:val="single" w:sz="4" w:space="1" w:color="auto"/>
        </w:pBdr>
        <w:spacing w:after="0" w:line="240" w:lineRule="auto"/>
        <w:jc w:val="both"/>
        <w:rPr>
          <w:rFonts w:ascii="Trebuchet MS" w:hAnsi="Trebuchet MS"/>
          <w:sz w:val="20"/>
          <w:szCs w:val="20"/>
        </w:rPr>
      </w:pPr>
      <w:r>
        <w:rPr>
          <w:rFonts w:ascii="Trebuchet MS" w:hAnsi="Trebuchet MS"/>
          <w:sz w:val="20"/>
          <w:szCs w:val="20"/>
        </w:rPr>
        <w:t xml:space="preserve">Le projet de SAGE </w:t>
      </w:r>
      <w:r w:rsidR="00EF7386">
        <w:rPr>
          <w:rFonts w:ascii="Trebuchet MS" w:hAnsi="Trebuchet MS"/>
          <w:sz w:val="20"/>
          <w:szCs w:val="20"/>
        </w:rPr>
        <w:t>a</w:t>
      </w:r>
      <w:r w:rsidR="00307D9C">
        <w:rPr>
          <w:rFonts w:ascii="Trebuchet MS" w:hAnsi="Trebuchet MS"/>
          <w:sz w:val="20"/>
          <w:szCs w:val="20"/>
        </w:rPr>
        <w:t xml:space="preserve"> pour ambition </w:t>
      </w:r>
      <w:r w:rsidR="00EF7386">
        <w:rPr>
          <w:rFonts w:ascii="Trebuchet MS" w:hAnsi="Trebuchet MS"/>
          <w:sz w:val="20"/>
          <w:szCs w:val="20"/>
        </w:rPr>
        <w:t xml:space="preserve">d’améliorer la prise en compte et la protection de l’eau et des milieux aquatiques et humides dans l’aménagement </w:t>
      </w:r>
      <w:r w:rsidR="008F5372">
        <w:rPr>
          <w:rFonts w:ascii="Trebuchet MS" w:hAnsi="Trebuchet MS"/>
          <w:sz w:val="20"/>
          <w:szCs w:val="20"/>
        </w:rPr>
        <w:t>du territoire.</w:t>
      </w:r>
      <w:r>
        <w:rPr>
          <w:rFonts w:ascii="Trebuchet MS" w:hAnsi="Trebuchet MS"/>
          <w:sz w:val="20"/>
          <w:szCs w:val="20"/>
        </w:rPr>
        <w:t xml:space="preserve"> Ainsi, le SAGE Adour aval, à travers ses orientations D1, D2, D3, C2 et F3, participe à protéger </w:t>
      </w:r>
      <w:r w:rsidR="00EF7386">
        <w:rPr>
          <w:rFonts w:ascii="Trebuchet MS" w:hAnsi="Trebuchet MS"/>
          <w:sz w:val="20"/>
          <w:szCs w:val="20"/>
        </w:rPr>
        <w:t xml:space="preserve">les espaces naturels et leurs </w:t>
      </w:r>
      <w:r w:rsidR="00EF7386">
        <w:rPr>
          <w:rFonts w:ascii="Trebuchet MS" w:hAnsi="Trebuchet MS"/>
          <w:sz w:val="20"/>
          <w:szCs w:val="20"/>
        </w:rPr>
        <w:lastRenderedPageBreak/>
        <w:t xml:space="preserve">fonctionnalités, </w:t>
      </w:r>
      <w:r>
        <w:rPr>
          <w:rFonts w:ascii="Trebuchet MS" w:hAnsi="Trebuchet MS"/>
          <w:sz w:val="20"/>
          <w:szCs w:val="20"/>
        </w:rPr>
        <w:t xml:space="preserve">le fonctionnement naturel des sols, à lutter contre l’imperméabilisation </w:t>
      </w:r>
      <w:r w:rsidR="00EF7386">
        <w:rPr>
          <w:rFonts w:ascii="Trebuchet MS" w:hAnsi="Trebuchet MS"/>
          <w:sz w:val="20"/>
          <w:szCs w:val="20"/>
        </w:rPr>
        <w:t xml:space="preserve">des </w:t>
      </w:r>
      <w:r>
        <w:rPr>
          <w:rFonts w:ascii="Trebuchet MS" w:hAnsi="Trebuchet MS"/>
          <w:sz w:val="20"/>
          <w:szCs w:val="20"/>
        </w:rPr>
        <w:t xml:space="preserve">sols et à intégrer le maintien de la biodiversité dans l’ensemble des projets d’aménagement urbain. </w:t>
      </w:r>
    </w:p>
    <w:p w:rsidR="00D675F1" w:rsidRDefault="00307D9C" w:rsidP="008F2785">
      <w:pPr>
        <w:pBdr>
          <w:bottom w:val="single" w:sz="4" w:space="1" w:color="auto"/>
        </w:pBdr>
        <w:spacing w:after="0" w:line="288" w:lineRule="auto"/>
        <w:jc w:val="both"/>
        <w:rPr>
          <w:rFonts w:ascii="Trebuchet MS" w:hAnsi="Trebuchet MS"/>
          <w:b/>
          <w:sz w:val="20"/>
          <w:szCs w:val="20"/>
        </w:rPr>
      </w:pPr>
      <w:r>
        <w:rPr>
          <w:rFonts w:ascii="Trebuchet MS" w:hAnsi="Trebuchet MS"/>
          <w:b/>
          <w:noProof/>
          <w:sz w:val="20"/>
          <w:szCs w:val="20"/>
          <w:u w:val="single"/>
          <w:lang w:eastAsia="fr-FR"/>
        </w:rPr>
        <mc:AlternateContent>
          <mc:Choice Requires="wps">
            <w:drawing>
              <wp:anchor distT="0" distB="0" distL="114300" distR="114300" simplePos="0" relativeHeight="251594752" behindDoc="0" locked="0" layoutInCell="1" allowOverlap="1" wp14:anchorId="626C3CF2" wp14:editId="6D6AF4B1">
                <wp:simplePos x="0" y="0"/>
                <wp:positionH relativeFrom="column">
                  <wp:posOffset>-5080</wp:posOffset>
                </wp:positionH>
                <wp:positionV relativeFrom="paragraph">
                  <wp:posOffset>168910</wp:posOffset>
                </wp:positionV>
                <wp:extent cx="6047117" cy="466725"/>
                <wp:effectExtent l="0" t="0" r="10795" b="28575"/>
                <wp:wrapNone/>
                <wp:docPr id="16" name="Zone de texte 16"/>
                <wp:cNvGraphicFramePr/>
                <a:graphic xmlns:a="http://schemas.openxmlformats.org/drawingml/2006/main">
                  <a:graphicData uri="http://schemas.microsoft.com/office/word/2010/wordprocessingShape">
                    <wps:wsp>
                      <wps:cNvSpPr txBox="1"/>
                      <wps:spPr>
                        <a:xfrm>
                          <a:off x="0" y="0"/>
                          <a:ext cx="6047117" cy="466725"/>
                        </a:xfrm>
                        <a:prstGeom prst="rect">
                          <a:avLst/>
                        </a:prstGeom>
                        <a:solidFill>
                          <a:srgbClr val="FFCCCC"/>
                        </a:solidFill>
                        <a:ln w="1270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B21BE9" w:rsidRPr="00C0758A" w:rsidRDefault="00B21BE9" w:rsidP="00C0758A">
                            <w:pPr>
                              <w:jc w:val="both"/>
                              <w:rPr>
                                <w:rFonts w:ascii="Trebuchet MS" w:hAnsi="Trebuchet MS"/>
                                <w:b/>
                                <w:sz w:val="20"/>
                                <w:szCs w:val="20"/>
                              </w:rPr>
                            </w:pPr>
                            <w:r w:rsidRPr="00C0758A">
                              <w:rPr>
                                <w:rFonts w:ascii="Trebuchet MS" w:hAnsi="Trebuchet MS"/>
                                <w:b/>
                                <w:sz w:val="20"/>
                                <w:szCs w:val="20"/>
                              </w:rPr>
                              <w:t>Le SAGE Adour aval est cohérent avec les orientations prévisionnelles du SRADDET Nouvelle Aquitaine</w:t>
                            </w:r>
                            <w:r>
                              <w:rPr>
                                <w:rFonts w:ascii="Trebuchet MS" w:hAnsi="Trebuchet MS"/>
                                <w:b/>
                                <w:sz w:val="20"/>
                                <w:szCs w:val="20"/>
                              </w:rPr>
                              <w:t>.</w:t>
                            </w:r>
                            <w:r w:rsidRPr="00C0758A">
                              <w:rPr>
                                <w:rFonts w:ascii="Trebuchet MS" w:hAnsi="Trebuchet MS"/>
                                <w:b/>
                                <w:color w:val="FF0000"/>
                                <w:sz w:val="20"/>
                                <w:szCs w:val="20"/>
                              </w:rPr>
                              <w:t xml:space="preserve"> à ajuster si le SRADDET est adopté en décembre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C3CF2" id="Zone de texte 16" o:spid="_x0000_s1033" type="#_x0000_t202" style="position:absolute;left:0;text-align:left;margin-left:-.4pt;margin-top:13.3pt;width:476.15pt;height:36.7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" fillcolor="#fcc" strokecolor="#c00000" strokeweight="1pt">
                <v:textbox>
                  <w:txbxContent>
                    <w:p w:rsidR="00B21BE9" w:rsidRPr="00C0758A" w:rsidRDefault="00B21BE9" w:rsidP="00C0758A">
                      <w:pPr>
                        <w:jc w:val="both"/>
                        <w:rPr>
                          <w:rFonts w:ascii="Trebuchet MS" w:hAnsi="Trebuchet MS"/>
                          <w:b/>
                          <w:sz w:val="20"/>
                          <w:szCs w:val="20"/>
                        </w:rPr>
                      </w:pPr>
                      <w:r w:rsidRPr="00C0758A">
                        <w:rPr>
                          <w:rFonts w:ascii="Trebuchet MS" w:hAnsi="Trebuchet MS"/>
                          <w:b/>
                          <w:sz w:val="20"/>
                          <w:szCs w:val="20"/>
                        </w:rPr>
                        <w:t>Le SAGE Adour aval est cohérent avec les orientations prévisionnelles du SRADDET Nouvelle Aquitaine</w:t>
                      </w:r>
                      <w:r>
                        <w:rPr>
                          <w:rFonts w:ascii="Trebuchet MS" w:hAnsi="Trebuchet MS"/>
                          <w:b/>
                          <w:sz w:val="20"/>
                          <w:szCs w:val="20"/>
                        </w:rPr>
                        <w:t>.</w:t>
                      </w:r>
                      <w:r w:rsidRPr="00C0758A">
                        <w:rPr>
                          <w:rFonts w:ascii="Trebuchet MS" w:hAnsi="Trebuchet MS"/>
                          <w:b/>
                          <w:color w:val="FF0000"/>
                          <w:sz w:val="20"/>
                          <w:szCs w:val="20"/>
                        </w:rPr>
                        <w:t xml:space="preserve"> à ajuster si le SRADDET est adopté en décembre</w:t>
                      </w:r>
                    </w:p>
                  </w:txbxContent>
                </v:textbox>
              </v:shape>
            </w:pict>
          </mc:Fallback>
        </mc:AlternateContent>
      </w:r>
    </w:p>
    <w:p w:rsidR="008F2785" w:rsidRDefault="008F2785" w:rsidP="008F2785">
      <w:pPr>
        <w:pBdr>
          <w:bottom w:val="single" w:sz="4" w:space="1" w:color="auto"/>
        </w:pBdr>
        <w:spacing w:after="0" w:line="288" w:lineRule="auto"/>
        <w:jc w:val="both"/>
        <w:rPr>
          <w:rFonts w:ascii="Trebuchet MS" w:hAnsi="Trebuchet MS"/>
          <w:b/>
          <w:sz w:val="20"/>
          <w:szCs w:val="20"/>
        </w:rPr>
      </w:pPr>
    </w:p>
    <w:p w:rsidR="008F2785" w:rsidRDefault="008F2785" w:rsidP="008F2785">
      <w:pPr>
        <w:pBdr>
          <w:bottom w:val="single" w:sz="4" w:space="1" w:color="auto"/>
        </w:pBdr>
        <w:spacing w:after="0" w:line="288" w:lineRule="auto"/>
        <w:jc w:val="both"/>
        <w:rPr>
          <w:rFonts w:ascii="Trebuchet MS" w:hAnsi="Trebuchet MS"/>
          <w:b/>
          <w:sz w:val="20"/>
          <w:szCs w:val="20"/>
        </w:rPr>
      </w:pPr>
    </w:p>
    <w:p w:rsidR="008F2785" w:rsidRDefault="008F2785" w:rsidP="008F2785">
      <w:pPr>
        <w:pBdr>
          <w:bottom w:val="single" w:sz="4" w:space="1" w:color="auto"/>
        </w:pBdr>
        <w:spacing w:after="0" w:line="288" w:lineRule="auto"/>
        <w:jc w:val="both"/>
        <w:rPr>
          <w:rFonts w:ascii="Trebuchet MS" w:hAnsi="Trebuchet MS"/>
          <w:b/>
          <w:sz w:val="20"/>
          <w:szCs w:val="20"/>
        </w:rPr>
      </w:pPr>
    </w:p>
    <w:p w:rsidR="00C763DF" w:rsidRDefault="00C763DF" w:rsidP="008F2785">
      <w:pPr>
        <w:pBdr>
          <w:bottom w:val="single" w:sz="4" w:space="1" w:color="auto"/>
        </w:pBdr>
        <w:spacing w:after="0" w:line="288" w:lineRule="auto"/>
        <w:jc w:val="both"/>
        <w:rPr>
          <w:rFonts w:ascii="Trebuchet MS" w:hAnsi="Trebuchet MS"/>
          <w:b/>
          <w:sz w:val="20"/>
          <w:szCs w:val="20"/>
        </w:rPr>
      </w:pPr>
    </w:p>
    <w:p w:rsidR="00C763DF" w:rsidRDefault="00C763DF" w:rsidP="008F2785">
      <w:pPr>
        <w:pBdr>
          <w:bottom w:val="single" w:sz="4" w:space="1" w:color="auto"/>
        </w:pBdr>
        <w:spacing w:after="0" w:line="288" w:lineRule="auto"/>
        <w:jc w:val="both"/>
        <w:rPr>
          <w:rFonts w:ascii="Trebuchet MS" w:hAnsi="Trebuchet MS"/>
          <w:b/>
          <w:sz w:val="20"/>
          <w:szCs w:val="20"/>
        </w:rPr>
      </w:pPr>
    </w:p>
    <w:p w:rsidR="00EC0FCA" w:rsidRPr="008F2785" w:rsidRDefault="00EC0FCA" w:rsidP="008F2785">
      <w:pPr>
        <w:pBdr>
          <w:bottom w:val="single" w:sz="4" w:space="1" w:color="auto"/>
        </w:pBdr>
        <w:spacing w:after="0" w:line="288" w:lineRule="auto"/>
        <w:jc w:val="both"/>
        <w:rPr>
          <w:rFonts w:ascii="Trebuchet MS" w:hAnsi="Trebuchet MS"/>
          <w:b/>
          <w:sz w:val="20"/>
          <w:szCs w:val="20"/>
        </w:rPr>
      </w:pPr>
      <w:r w:rsidRPr="008F2785">
        <w:rPr>
          <w:rFonts w:ascii="Trebuchet MS" w:hAnsi="Trebuchet MS"/>
          <w:b/>
          <w:sz w:val="20"/>
          <w:szCs w:val="20"/>
        </w:rPr>
        <w:t>S</w:t>
      </w:r>
      <w:r w:rsidR="008F5372">
        <w:rPr>
          <w:rFonts w:ascii="Trebuchet MS" w:hAnsi="Trebuchet MS"/>
          <w:b/>
          <w:sz w:val="20"/>
          <w:szCs w:val="20"/>
        </w:rPr>
        <w:t>chéma Régional Climat, Air, Energie</w:t>
      </w:r>
      <w:r w:rsidR="009D43EB">
        <w:rPr>
          <w:rFonts w:ascii="Trebuchet MS" w:hAnsi="Trebuchet MS"/>
          <w:b/>
          <w:sz w:val="20"/>
          <w:szCs w:val="20"/>
        </w:rPr>
        <w:t xml:space="preserve"> de la Région Nouvelle Aquitaine (SRCAE)</w:t>
      </w:r>
    </w:p>
    <w:p w:rsidR="008F2785" w:rsidRDefault="008F2785" w:rsidP="005B11AA">
      <w:pPr>
        <w:spacing w:after="0" w:line="240" w:lineRule="auto"/>
        <w:jc w:val="both"/>
        <w:rPr>
          <w:rFonts w:ascii="Trebuchet MS" w:hAnsi="Trebuchet MS"/>
          <w:sz w:val="20"/>
          <w:szCs w:val="20"/>
        </w:rPr>
      </w:pPr>
    </w:p>
    <w:p w:rsidR="0065437E" w:rsidRDefault="003350A9" w:rsidP="003350A9">
      <w:pPr>
        <w:spacing w:after="0" w:line="240" w:lineRule="auto"/>
        <w:jc w:val="both"/>
        <w:rPr>
          <w:rFonts w:ascii="Trebuchet MS" w:hAnsi="Trebuchet MS"/>
          <w:sz w:val="20"/>
          <w:szCs w:val="20"/>
        </w:rPr>
      </w:pPr>
      <w:r w:rsidRPr="003350A9">
        <w:rPr>
          <w:rFonts w:ascii="Trebuchet MS" w:hAnsi="Trebuchet MS"/>
          <w:sz w:val="20"/>
          <w:szCs w:val="20"/>
        </w:rPr>
        <w:t>En application du décret n°2011-678 du 16 juin 2011 relatif aux schémas régionaux du climat, de l’air</w:t>
      </w:r>
      <w:r>
        <w:rPr>
          <w:rFonts w:ascii="Trebuchet MS" w:hAnsi="Trebuchet MS"/>
          <w:sz w:val="20"/>
          <w:szCs w:val="20"/>
        </w:rPr>
        <w:t xml:space="preserve"> </w:t>
      </w:r>
      <w:r w:rsidRPr="003350A9">
        <w:rPr>
          <w:rFonts w:ascii="Trebuchet MS" w:hAnsi="Trebuchet MS"/>
          <w:sz w:val="20"/>
          <w:szCs w:val="20"/>
        </w:rPr>
        <w:t>et de l’énergie pris pour application de la loi n° 2010-788 du 12 juillet 2010 portant engagement</w:t>
      </w:r>
      <w:r>
        <w:rPr>
          <w:rFonts w:ascii="Trebuchet MS" w:hAnsi="Trebuchet MS"/>
          <w:sz w:val="20"/>
          <w:szCs w:val="20"/>
        </w:rPr>
        <w:t xml:space="preserve"> </w:t>
      </w:r>
      <w:r w:rsidRPr="003350A9">
        <w:rPr>
          <w:rFonts w:ascii="Trebuchet MS" w:hAnsi="Trebuchet MS"/>
          <w:sz w:val="20"/>
          <w:szCs w:val="20"/>
        </w:rPr>
        <w:t xml:space="preserve">national pour l’environnement, </w:t>
      </w:r>
      <w:r w:rsidR="00307D9C">
        <w:rPr>
          <w:rFonts w:ascii="Trebuchet MS" w:hAnsi="Trebuchet MS"/>
          <w:sz w:val="20"/>
          <w:szCs w:val="20"/>
        </w:rPr>
        <w:t xml:space="preserve">le </w:t>
      </w:r>
      <w:r w:rsidR="009D43EB">
        <w:rPr>
          <w:rFonts w:ascii="Trebuchet MS" w:hAnsi="Trebuchet MS"/>
          <w:sz w:val="20"/>
          <w:szCs w:val="20"/>
        </w:rPr>
        <w:t>SRCAE</w:t>
      </w:r>
      <w:r w:rsidR="00307D9C">
        <w:rPr>
          <w:rFonts w:ascii="Trebuchet MS" w:hAnsi="Trebuchet MS"/>
          <w:sz w:val="20"/>
          <w:szCs w:val="20"/>
        </w:rPr>
        <w:t xml:space="preserve"> de la </w:t>
      </w:r>
      <w:r w:rsidR="00AD78EE">
        <w:rPr>
          <w:rFonts w:ascii="Trebuchet MS" w:hAnsi="Trebuchet MS"/>
          <w:sz w:val="20"/>
          <w:szCs w:val="20"/>
        </w:rPr>
        <w:t xml:space="preserve">Région </w:t>
      </w:r>
      <w:r w:rsidR="00307D9C">
        <w:rPr>
          <w:rFonts w:ascii="Trebuchet MS" w:hAnsi="Trebuchet MS"/>
          <w:sz w:val="20"/>
          <w:szCs w:val="20"/>
        </w:rPr>
        <w:t>Nouvelle Aquitaine</w:t>
      </w:r>
      <w:r w:rsidR="00EC0FCA" w:rsidRPr="008F2785">
        <w:rPr>
          <w:rFonts w:ascii="Trebuchet MS" w:hAnsi="Trebuchet MS"/>
          <w:sz w:val="20"/>
          <w:szCs w:val="20"/>
        </w:rPr>
        <w:t xml:space="preserve"> </w:t>
      </w:r>
      <w:r>
        <w:rPr>
          <w:rFonts w:ascii="Trebuchet MS" w:hAnsi="Trebuchet MS"/>
          <w:sz w:val="20"/>
          <w:szCs w:val="20"/>
        </w:rPr>
        <w:t>a été défini en 2012. Il fixe</w:t>
      </w:r>
      <w:r w:rsidR="00EC0FCA" w:rsidRPr="008F2785">
        <w:rPr>
          <w:rFonts w:ascii="Trebuchet MS" w:hAnsi="Trebuchet MS"/>
          <w:sz w:val="20"/>
          <w:szCs w:val="20"/>
        </w:rPr>
        <w:t xml:space="preserve"> les gra</w:t>
      </w:r>
      <w:r w:rsidR="00307D9C">
        <w:rPr>
          <w:rFonts w:ascii="Trebuchet MS" w:hAnsi="Trebuchet MS"/>
          <w:sz w:val="20"/>
          <w:szCs w:val="20"/>
        </w:rPr>
        <w:t xml:space="preserve">ndes orientations et objectifs </w:t>
      </w:r>
      <w:r w:rsidR="00EC0FCA" w:rsidRPr="008F2785">
        <w:rPr>
          <w:rFonts w:ascii="Trebuchet MS" w:hAnsi="Trebuchet MS"/>
          <w:sz w:val="20"/>
          <w:szCs w:val="20"/>
        </w:rPr>
        <w:t xml:space="preserve">en matière de lutte contre le changement climatique, d’efficacité énergétique, de développement des énergies renouvelables terrestres et d’amélioration de la qualité de l’air. </w:t>
      </w:r>
      <w:r w:rsidR="00307D9C">
        <w:rPr>
          <w:rFonts w:ascii="Trebuchet MS" w:hAnsi="Trebuchet MS"/>
          <w:sz w:val="20"/>
          <w:szCs w:val="20"/>
        </w:rPr>
        <w:t>Cette stratégie vise</w:t>
      </w:r>
      <w:r w:rsidR="00EC0FCA" w:rsidRPr="008F2785">
        <w:rPr>
          <w:rFonts w:ascii="Trebuchet MS" w:hAnsi="Trebuchet MS"/>
          <w:sz w:val="20"/>
          <w:szCs w:val="20"/>
        </w:rPr>
        <w:t xml:space="preserve"> une division par 4 des émissions de GES d’ici 2050, par rapport à celles enregistrées en 1990.</w:t>
      </w:r>
      <w:r w:rsidR="009D43EB">
        <w:rPr>
          <w:rFonts w:ascii="Trebuchet MS" w:hAnsi="Trebuchet MS"/>
          <w:sz w:val="20"/>
          <w:szCs w:val="20"/>
        </w:rPr>
        <w:t xml:space="preserve"> </w:t>
      </w:r>
    </w:p>
    <w:p w:rsidR="00403B17" w:rsidRDefault="00403B17" w:rsidP="005B11AA">
      <w:pPr>
        <w:spacing w:after="0" w:line="240" w:lineRule="auto"/>
        <w:jc w:val="both"/>
        <w:rPr>
          <w:rFonts w:ascii="Trebuchet MS" w:hAnsi="Trebuchet MS"/>
          <w:sz w:val="20"/>
          <w:szCs w:val="20"/>
        </w:rPr>
      </w:pPr>
    </w:p>
    <w:p w:rsidR="00403B17" w:rsidRDefault="00403B17" w:rsidP="005B11AA">
      <w:pPr>
        <w:spacing w:after="0" w:line="240" w:lineRule="auto"/>
        <w:jc w:val="both"/>
        <w:rPr>
          <w:rFonts w:ascii="Trebuchet MS" w:hAnsi="Trebuchet MS"/>
          <w:sz w:val="20"/>
          <w:szCs w:val="20"/>
        </w:rPr>
      </w:pPr>
      <w:r>
        <w:rPr>
          <w:rFonts w:ascii="Trebuchet MS" w:hAnsi="Trebuchet MS"/>
          <w:sz w:val="20"/>
          <w:szCs w:val="20"/>
        </w:rPr>
        <w:t xml:space="preserve">Le SRCAE pose 5 objectifs stratégiques : </w:t>
      </w:r>
    </w:p>
    <w:p w:rsidR="00403B17" w:rsidRDefault="00403B17" w:rsidP="00403B17">
      <w:pPr>
        <w:pStyle w:val="Paragraphedeliste"/>
        <w:numPr>
          <w:ilvl w:val="1"/>
          <w:numId w:val="3"/>
        </w:numPr>
        <w:jc w:val="both"/>
        <w:rPr>
          <w:rFonts w:ascii="Trebuchet MS" w:hAnsi="Trebuchet MS"/>
          <w:sz w:val="20"/>
          <w:szCs w:val="20"/>
        </w:rPr>
      </w:pPr>
      <w:r>
        <w:rPr>
          <w:rFonts w:ascii="Trebuchet MS" w:hAnsi="Trebuchet MS"/>
          <w:sz w:val="20"/>
          <w:szCs w:val="20"/>
        </w:rPr>
        <w:t>Sensibiliser et disséminer une culture énergie climat pour une prise de conscience généralisée des enjeux ;</w:t>
      </w:r>
    </w:p>
    <w:p w:rsidR="00403B17" w:rsidRDefault="00403B17" w:rsidP="00403B17">
      <w:pPr>
        <w:pStyle w:val="Paragraphedeliste"/>
        <w:numPr>
          <w:ilvl w:val="1"/>
          <w:numId w:val="3"/>
        </w:numPr>
        <w:jc w:val="both"/>
        <w:rPr>
          <w:rFonts w:ascii="Trebuchet MS" w:hAnsi="Trebuchet MS"/>
          <w:sz w:val="20"/>
          <w:szCs w:val="20"/>
        </w:rPr>
      </w:pPr>
      <w:r>
        <w:rPr>
          <w:rFonts w:ascii="Trebuchet MS" w:hAnsi="Trebuchet MS"/>
          <w:sz w:val="20"/>
          <w:szCs w:val="20"/>
        </w:rPr>
        <w:t>Approfondir les connaissances des acteurs du territoire, préalable à une définition adaptée des actions ;</w:t>
      </w:r>
    </w:p>
    <w:p w:rsidR="00403B17" w:rsidRDefault="00403B17" w:rsidP="00403B17">
      <w:pPr>
        <w:pStyle w:val="Paragraphedeliste"/>
        <w:numPr>
          <w:ilvl w:val="1"/>
          <w:numId w:val="3"/>
        </w:numPr>
        <w:jc w:val="both"/>
        <w:rPr>
          <w:rFonts w:ascii="Trebuchet MS" w:hAnsi="Trebuchet MS"/>
          <w:sz w:val="20"/>
          <w:szCs w:val="20"/>
        </w:rPr>
      </w:pPr>
      <w:r>
        <w:rPr>
          <w:rFonts w:ascii="Trebuchet MS" w:hAnsi="Trebuchet MS"/>
          <w:sz w:val="20"/>
          <w:szCs w:val="20"/>
        </w:rPr>
        <w:t xml:space="preserve">Construire un cadre de gouvernance, préalable à </w:t>
      </w:r>
      <w:r w:rsidR="003350A9">
        <w:rPr>
          <w:rFonts w:ascii="Trebuchet MS" w:hAnsi="Trebuchet MS"/>
          <w:sz w:val="20"/>
          <w:szCs w:val="20"/>
        </w:rPr>
        <w:t>une démarche</w:t>
      </w:r>
      <w:r>
        <w:rPr>
          <w:rFonts w:ascii="Trebuchet MS" w:hAnsi="Trebuchet MS"/>
          <w:sz w:val="20"/>
          <w:szCs w:val="20"/>
        </w:rPr>
        <w:t xml:space="preserve"> partagée et partenariale</w:t>
      </w:r>
      <w:r w:rsidR="003350A9">
        <w:rPr>
          <w:rFonts w:ascii="Trebuchet MS" w:hAnsi="Trebuchet MS"/>
          <w:sz w:val="20"/>
          <w:szCs w:val="20"/>
        </w:rPr>
        <w:t> ;</w:t>
      </w:r>
    </w:p>
    <w:p w:rsidR="003350A9" w:rsidRDefault="003350A9" w:rsidP="00403B17">
      <w:pPr>
        <w:pStyle w:val="Paragraphedeliste"/>
        <w:numPr>
          <w:ilvl w:val="1"/>
          <w:numId w:val="3"/>
        </w:numPr>
        <w:jc w:val="both"/>
        <w:rPr>
          <w:rFonts w:ascii="Trebuchet MS" w:hAnsi="Trebuchet MS"/>
          <w:sz w:val="20"/>
          <w:szCs w:val="20"/>
        </w:rPr>
      </w:pPr>
      <w:r>
        <w:rPr>
          <w:rFonts w:ascii="Trebuchet MS" w:hAnsi="Trebuchet MS"/>
          <w:sz w:val="20"/>
          <w:szCs w:val="20"/>
        </w:rPr>
        <w:t>Développer des outils financiers et juridiques pour réussir le changement d’échelle ;</w:t>
      </w:r>
    </w:p>
    <w:p w:rsidR="003350A9" w:rsidRPr="00403B17" w:rsidRDefault="003350A9" w:rsidP="00403B17">
      <w:pPr>
        <w:pStyle w:val="Paragraphedeliste"/>
        <w:numPr>
          <w:ilvl w:val="1"/>
          <w:numId w:val="3"/>
        </w:numPr>
        <w:jc w:val="both"/>
        <w:rPr>
          <w:rFonts w:ascii="Trebuchet MS" w:hAnsi="Trebuchet MS"/>
          <w:sz w:val="20"/>
          <w:szCs w:val="20"/>
        </w:rPr>
      </w:pPr>
      <w:r>
        <w:rPr>
          <w:rFonts w:ascii="Trebuchet MS" w:hAnsi="Trebuchet MS"/>
          <w:sz w:val="20"/>
          <w:szCs w:val="20"/>
        </w:rPr>
        <w:t>Déployer de manière généralisée les actions air énergie climat sur le territoire Aquitain.</w:t>
      </w:r>
    </w:p>
    <w:p w:rsidR="00EC0FCA" w:rsidRDefault="00EC0FCA" w:rsidP="005B11AA">
      <w:pPr>
        <w:spacing w:after="0" w:line="240" w:lineRule="auto"/>
        <w:jc w:val="both"/>
        <w:rPr>
          <w:rFonts w:ascii="Trebuchet MS" w:hAnsi="Trebuchet MS"/>
          <w:sz w:val="20"/>
          <w:szCs w:val="20"/>
        </w:rPr>
      </w:pPr>
    </w:p>
    <w:p w:rsidR="009D2A0D" w:rsidRDefault="003350A9" w:rsidP="005B11AA">
      <w:pPr>
        <w:spacing w:after="0" w:line="240" w:lineRule="auto"/>
        <w:jc w:val="both"/>
        <w:rPr>
          <w:rFonts w:ascii="Trebuchet MS" w:hAnsi="Trebuchet MS"/>
          <w:sz w:val="20"/>
          <w:szCs w:val="20"/>
        </w:rPr>
      </w:pPr>
      <w:r>
        <w:rPr>
          <w:rFonts w:ascii="Trebuchet MS" w:hAnsi="Trebuchet MS"/>
          <w:sz w:val="20"/>
          <w:szCs w:val="20"/>
        </w:rPr>
        <w:t>Ces objectifs sont déclinés en 32 orientations définies dans les</w:t>
      </w:r>
      <w:r w:rsidR="009D2A0D">
        <w:rPr>
          <w:rFonts w:ascii="Trebuchet MS" w:hAnsi="Trebuchet MS"/>
          <w:sz w:val="20"/>
          <w:szCs w:val="20"/>
        </w:rPr>
        <w:t xml:space="preserve"> différents secteurs concernés : </w:t>
      </w:r>
      <w:r>
        <w:rPr>
          <w:rFonts w:ascii="Trebuchet MS" w:hAnsi="Trebuchet MS"/>
          <w:sz w:val="20"/>
          <w:szCs w:val="20"/>
        </w:rPr>
        <w:t>bâtiment, industrie, agriculture et forêt, transport,</w:t>
      </w:r>
      <w:r w:rsidR="009D2A0D">
        <w:rPr>
          <w:rFonts w:ascii="Trebuchet MS" w:hAnsi="Trebuchet MS"/>
          <w:sz w:val="20"/>
          <w:szCs w:val="20"/>
        </w:rPr>
        <w:t xml:space="preserve"> énergie et réseaux, adaptation</w:t>
      </w:r>
      <w:r>
        <w:rPr>
          <w:rFonts w:ascii="Trebuchet MS" w:hAnsi="Trebuchet MS"/>
          <w:sz w:val="20"/>
          <w:szCs w:val="20"/>
        </w:rPr>
        <w:t>. Ces orientations portent majoritairement sur des enjeux énergie et qualité de l’air. Toutefois, l’accent mis sur le changement climatique trouve un écho dans le SAGE Adour aval qui compte une orientation dédiée, promouvant l’adoption d’une vision prospective de long terme prenant en compte le changement climatique. De plus, le SAGE met l’accent sur l’enjeu de l’adaptation au changement climatique par les activités et usages et pour la résilience des milieux. Pour les secteurs industriels et agricoles traités dans le SRCAE, les dispositions du SAGE incitant</w:t>
      </w:r>
      <w:r w:rsidR="00EF4030">
        <w:rPr>
          <w:rFonts w:ascii="Trebuchet MS" w:hAnsi="Trebuchet MS"/>
          <w:sz w:val="20"/>
          <w:szCs w:val="20"/>
        </w:rPr>
        <w:t xml:space="preserve"> ces activités</w:t>
      </w:r>
      <w:r>
        <w:rPr>
          <w:rFonts w:ascii="Trebuchet MS" w:hAnsi="Trebuchet MS"/>
          <w:sz w:val="20"/>
          <w:szCs w:val="20"/>
        </w:rPr>
        <w:t xml:space="preserve"> à prendre en compte le changement climatique permet d’appuyer certaines orientations du SRCAE</w:t>
      </w:r>
      <w:r w:rsidR="00EF4030">
        <w:rPr>
          <w:rFonts w:ascii="Trebuchet MS" w:hAnsi="Trebuchet MS"/>
          <w:sz w:val="20"/>
          <w:szCs w:val="20"/>
        </w:rPr>
        <w:t xml:space="preserve"> et notamment : </w:t>
      </w:r>
    </w:p>
    <w:p w:rsidR="00304D3E" w:rsidRDefault="00304D3E" w:rsidP="005B11AA">
      <w:pPr>
        <w:spacing w:after="0" w:line="240" w:lineRule="auto"/>
        <w:jc w:val="both"/>
        <w:rPr>
          <w:rFonts w:ascii="Trebuchet MS" w:hAnsi="Trebuchet MS"/>
          <w:sz w:val="20"/>
          <w:szCs w:val="20"/>
        </w:rPr>
      </w:pPr>
    </w:p>
    <w:tbl>
      <w:tblPr>
        <w:tblStyle w:val="TableauGrille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5"/>
        <w:gridCol w:w="2408"/>
      </w:tblGrid>
      <w:tr w:rsidR="00EC0FCA" w:rsidTr="00EC0FCA">
        <w:trPr>
          <w:cnfStyle w:val="100000000000" w:firstRow="1" w:lastRow="0" w:firstColumn="0" w:lastColumn="0" w:oddVBand="0" w:evenVBand="0" w:oddHBand="0"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6655" w:type="dxa"/>
            <w:tcBorders>
              <w:top w:val="none" w:sz="0" w:space="0" w:color="auto"/>
              <w:bottom w:val="none" w:sz="0" w:space="0" w:color="auto"/>
              <w:right w:val="none" w:sz="0" w:space="0" w:color="auto"/>
            </w:tcBorders>
            <w:vAlign w:val="center"/>
          </w:tcPr>
          <w:p w:rsidR="00EC0FCA" w:rsidRPr="0015127E" w:rsidRDefault="00EF4030" w:rsidP="00AF475F">
            <w:pPr>
              <w:autoSpaceDE w:val="0"/>
              <w:autoSpaceDN w:val="0"/>
              <w:adjustRightInd w:val="0"/>
              <w:spacing w:after="0" w:line="240" w:lineRule="auto"/>
              <w:jc w:val="center"/>
            </w:pPr>
            <w:r>
              <w:t>Orientations</w:t>
            </w:r>
            <w:r w:rsidR="00EC0FCA">
              <w:t xml:space="preserve"> du SRCAE</w:t>
            </w:r>
          </w:p>
        </w:tc>
        <w:tc>
          <w:tcPr>
            <w:tcW w:w="2408" w:type="dxa"/>
            <w:tcBorders>
              <w:top w:val="none" w:sz="0" w:space="0" w:color="auto"/>
              <w:left w:val="none" w:sz="0" w:space="0" w:color="auto"/>
              <w:bottom w:val="none" w:sz="0" w:space="0" w:color="auto"/>
            </w:tcBorders>
            <w:vAlign w:val="center"/>
          </w:tcPr>
          <w:p w:rsidR="00EC0FCA" w:rsidRPr="0015127E" w:rsidRDefault="00EC0FCA" w:rsidP="00AF475F">
            <w:pPr>
              <w:spacing w:after="0" w:line="288" w:lineRule="auto"/>
              <w:jc w:val="center"/>
              <w:cnfStyle w:val="100000000000" w:firstRow="1" w:lastRow="0" w:firstColumn="0" w:lastColumn="0" w:oddVBand="0" w:evenVBand="0" w:oddHBand="0" w:evenHBand="0" w:firstRowFirstColumn="0" w:firstRowLastColumn="0" w:lastRowFirstColumn="0" w:lastRowLastColumn="0"/>
            </w:pPr>
            <w:r w:rsidRPr="0015127E">
              <w:t>Disposition</w:t>
            </w:r>
            <w:r w:rsidR="0065437E">
              <w:t>s</w:t>
            </w:r>
            <w:r w:rsidRPr="0015127E">
              <w:t xml:space="preserve"> du </w:t>
            </w:r>
            <w:r w:rsidR="003A550C">
              <w:t>SAGE</w:t>
            </w:r>
            <w:r w:rsidRPr="0015127E">
              <w:t xml:space="preserve"> Adour Aval </w:t>
            </w:r>
          </w:p>
        </w:tc>
      </w:tr>
      <w:tr w:rsidR="00EC0FCA" w:rsidTr="00EC0FCA">
        <w:trPr>
          <w:cnfStyle w:val="000000100000" w:firstRow="0" w:lastRow="0" w:firstColumn="0" w:lastColumn="0" w:oddVBand="0" w:evenVBand="0" w:oddHBand="1"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6655" w:type="dxa"/>
          </w:tcPr>
          <w:p w:rsidR="00EC0FCA" w:rsidRPr="00EF4030" w:rsidRDefault="00EF4030" w:rsidP="00693F87">
            <w:pPr>
              <w:spacing w:after="0" w:line="240" w:lineRule="auto"/>
              <w:rPr>
                <w:rFonts w:ascii="Trebuchet MS" w:hAnsi="Trebuchet MS"/>
                <w:b w:val="0"/>
                <w:bCs w:val="0"/>
                <w:sz w:val="20"/>
                <w:szCs w:val="20"/>
              </w:rPr>
            </w:pPr>
            <w:r w:rsidRPr="00EF4030">
              <w:rPr>
                <w:rFonts w:ascii="Trebuchet MS" w:hAnsi="Trebuchet MS"/>
                <w:b w:val="0"/>
                <w:sz w:val="20"/>
                <w:szCs w:val="20"/>
              </w:rPr>
              <w:t>I-OR1 : Développer la sensibilisation, l'information et la formation auprès des acteurs industriels sur les enjeux q</w:t>
            </w:r>
            <w:r>
              <w:rPr>
                <w:rFonts w:ascii="Trebuchet MS" w:hAnsi="Trebuchet MS"/>
                <w:b w:val="0"/>
                <w:sz w:val="20"/>
                <w:szCs w:val="20"/>
              </w:rPr>
              <w:t>ualité de l'a</w:t>
            </w:r>
            <w:r w:rsidRPr="00EF4030">
              <w:rPr>
                <w:rFonts w:ascii="Trebuchet MS" w:hAnsi="Trebuchet MS"/>
                <w:b w:val="0"/>
                <w:sz w:val="20"/>
                <w:szCs w:val="20"/>
              </w:rPr>
              <w:t>ir, énergie et climat </w:t>
            </w:r>
          </w:p>
        </w:tc>
        <w:tc>
          <w:tcPr>
            <w:tcW w:w="2408" w:type="dxa"/>
          </w:tcPr>
          <w:p w:rsidR="00EC0FCA" w:rsidRPr="00A94A4E" w:rsidRDefault="009D2A0D" w:rsidP="00AF475F">
            <w:pPr>
              <w:spacing w:after="0" w:line="288" w:lineRule="auto"/>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r>
              <w:rPr>
                <w:rFonts w:ascii="Trebuchet MS" w:hAnsi="Trebuchet MS"/>
                <w:sz w:val="20"/>
                <w:szCs w:val="20"/>
              </w:rPr>
              <w:t>A3D2</w:t>
            </w:r>
          </w:p>
        </w:tc>
      </w:tr>
      <w:tr w:rsidR="00EC0FCA" w:rsidTr="00EC0FCA">
        <w:trPr>
          <w:trHeight w:val="123"/>
          <w:jc w:val="center"/>
        </w:trPr>
        <w:tc>
          <w:tcPr>
            <w:cnfStyle w:val="001000000000" w:firstRow="0" w:lastRow="0" w:firstColumn="1" w:lastColumn="0" w:oddVBand="0" w:evenVBand="0" w:oddHBand="0" w:evenHBand="0" w:firstRowFirstColumn="0" w:firstRowLastColumn="0" w:lastRowFirstColumn="0" w:lastRowLastColumn="0"/>
            <w:tcW w:w="6655" w:type="dxa"/>
          </w:tcPr>
          <w:p w:rsidR="00EC0FCA" w:rsidRPr="00EF4030" w:rsidRDefault="00EF4030" w:rsidP="00AF475F">
            <w:pPr>
              <w:spacing w:after="0" w:line="240" w:lineRule="auto"/>
              <w:rPr>
                <w:rFonts w:ascii="Trebuchet MS" w:hAnsi="Trebuchet MS"/>
                <w:b w:val="0"/>
                <w:bCs w:val="0"/>
                <w:sz w:val="20"/>
                <w:szCs w:val="20"/>
              </w:rPr>
            </w:pPr>
            <w:r w:rsidRPr="00EF4030">
              <w:rPr>
                <w:rFonts w:ascii="Trebuchet MS" w:hAnsi="Trebuchet MS"/>
                <w:b w:val="0"/>
                <w:sz w:val="20"/>
                <w:szCs w:val="20"/>
              </w:rPr>
              <w:t>A-OR1 : Sensibiliser, former, diffuser les bonnes pratiques agricoles permettant de limiter les consommations d'énergie, les émissions de gaz à effet de serre, de polluants atmosphérique et de s'adapter au changement climatique </w:t>
            </w:r>
          </w:p>
        </w:tc>
        <w:tc>
          <w:tcPr>
            <w:tcW w:w="2408" w:type="dxa"/>
          </w:tcPr>
          <w:p w:rsidR="00EC0FCA" w:rsidRPr="00A94A4E" w:rsidRDefault="00EF4030" w:rsidP="00AF475F">
            <w:pPr>
              <w:spacing w:after="0" w:line="288" w:lineRule="auto"/>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Pr>
                <w:rFonts w:ascii="Trebuchet MS" w:hAnsi="Trebuchet MS"/>
                <w:sz w:val="20"/>
                <w:szCs w:val="20"/>
              </w:rPr>
              <w:t>A5D1, A5D2, A5D3</w:t>
            </w:r>
          </w:p>
        </w:tc>
      </w:tr>
      <w:tr w:rsidR="00EF4030" w:rsidTr="00EF4030">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6655" w:type="dxa"/>
          </w:tcPr>
          <w:p w:rsidR="00EF4030" w:rsidRPr="00EF4030" w:rsidRDefault="00EF4030" w:rsidP="00693F87">
            <w:pPr>
              <w:spacing w:after="0" w:line="240" w:lineRule="auto"/>
              <w:rPr>
                <w:rFonts w:ascii="Trebuchet MS" w:hAnsi="Trebuchet MS"/>
                <w:b w:val="0"/>
                <w:bCs w:val="0"/>
                <w:sz w:val="20"/>
                <w:szCs w:val="20"/>
              </w:rPr>
            </w:pPr>
            <w:r w:rsidRPr="00EF4030">
              <w:rPr>
                <w:rFonts w:ascii="Trebuchet MS" w:hAnsi="Trebuchet MS"/>
                <w:b w:val="0"/>
                <w:sz w:val="20"/>
                <w:szCs w:val="20"/>
              </w:rPr>
              <w:t>A-OR3 : Valoriser l’agronomie et faire évoluer les pratiques culturales vers davantage d'efficacité en terme d'énergie, d’émissions, tout en intégrant l'enjeu de l'adaptation au changement climatique </w:t>
            </w:r>
          </w:p>
        </w:tc>
        <w:tc>
          <w:tcPr>
            <w:tcW w:w="2408" w:type="dxa"/>
          </w:tcPr>
          <w:p w:rsidR="00EF4030" w:rsidRPr="00A94A4E" w:rsidRDefault="00EF4030" w:rsidP="00AF475F">
            <w:pPr>
              <w:spacing w:after="0" w:line="288" w:lineRule="auto"/>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r>
              <w:rPr>
                <w:rFonts w:ascii="Trebuchet MS" w:hAnsi="Trebuchet MS"/>
                <w:sz w:val="20"/>
                <w:szCs w:val="20"/>
              </w:rPr>
              <w:t>A5D1, A5D2, A5D3</w:t>
            </w:r>
          </w:p>
        </w:tc>
      </w:tr>
      <w:tr w:rsidR="00EF4030" w:rsidTr="00EC0FCA">
        <w:trPr>
          <w:trHeight w:val="308"/>
          <w:jc w:val="center"/>
        </w:trPr>
        <w:tc>
          <w:tcPr>
            <w:cnfStyle w:val="001000000000" w:firstRow="0" w:lastRow="0" w:firstColumn="1" w:lastColumn="0" w:oddVBand="0" w:evenVBand="0" w:oddHBand="0" w:evenHBand="0" w:firstRowFirstColumn="0" w:firstRowLastColumn="0" w:lastRowFirstColumn="0" w:lastRowLastColumn="0"/>
            <w:tcW w:w="6655" w:type="dxa"/>
            <w:shd w:val="clear" w:color="auto" w:fill="CCCCCC" w:themeFill="text1" w:themeFillTint="33"/>
          </w:tcPr>
          <w:p w:rsidR="00EF4030" w:rsidRPr="00EF4030" w:rsidRDefault="00EF4030" w:rsidP="00693F87">
            <w:pPr>
              <w:spacing w:after="0" w:line="240" w:lineRule="auto"/>
              <w:rPr>
                <w:rFonts w:ascii="Trebuchet MS" w:hAnsi="Trebuchet MS"/>
                <w:b w:val="0"/>
                <w:sz w:val="20"/>
                <w:szCs w:val="20"/>
              </w:rPr>
            </w:pPr>
            <w:r w:rsidRPr="00EF4030">
              <w:rPr>
                <w:rFonts w:ascii="Trebuchet MS" w:hAnsi="Trebuchet MS"/>
                <w:b w:val="0"/>
                <w:sz w:val="20"/>
                <w:szCs w:val="20"/>
              </w:rPr>
              <w:t>Ad-OR1 : Développer et diffuser la connaissance des vulnérabilités par thématique, par territoire et à différentes échelles temporelles (2020-2050-2080) </w:t>
            </w:r>
          </w:p>
        </w:tc>
        <w:tc>
          <w:tcPr>
            <w:tcW w:w="2408" w:type="dxa"/>
            <w:shd w:val="clear" w:color="auto" w:fill="CCCCCC" w:themeFill="text1" w:themeFillTint="33"/>
          </w:tcPr>
          <w:p w:rsidR="00EF4030" w:rsidRDefault="00EF4030" w:rsidP="00AF475F">
            <w:pPr>
              <w:spacing w:after="0" w:line="288" w:lineRule="auto"/>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Pr>
                <w:rFonts w:ascii="Trebuchet MS" w:hAnsi="Trebuchet MS"/>
                <w:sz w:val="20"/>
                <w:szCs w:val="20"/>
              </w:rPr>
              <w:t>F2D1, F2D2</w:t>
            </w:r>
          </w:p>
        </w:tc>
      </w:tr>
      <w:tr w:rsidR="00EF4030" w:rsidTr="00EC0FCA">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6655" w:type="dxa"/>
          </w:tcPr>
          <w:p w:rsidR="00EF4030" w:rsidRPr="00EF4030" w:rsidRDefault="00EF4030" w:rsidP="00693F87">
            <w:pPr>
              <w:spacing w:after="0" w:line="240" w:lineRule="auto"/>
              <w:rPr>
                <w:rFonts w:ascii="Trebuchet MS" w:hAnsi="Trebuchet MS"/>
                <w:b w:val="0"/>
                <w:sz w:val="20"/>
                <w:szCs w:val="20"/>
              </w:rPr>
            </w:pPr>
            <w:r w:rsidRPr="00EF4030">
              <w:rPr>
                <w:rFonts w:ascii="Trebuchet MS" w:hAnsi="Trebuchet MS"/>
                <w:b w:val="0"/>
                <w:sz w:val="20"/>
                <w:szCs w:val="20"/>
              </w:rPr>
              <w:t>Ad-OR3 : Connaître les vulnérabilités régionales et développer des stratégies d'adaptation dans les politiques locales et leurs documents associés</w:t>
            </w:r>
          </w:p>
        </w:tc>
        <w:tc>
          <w:tcPr>
            <w:tcW w:w="2408" w:type="dxa"/>
          </w:tcPr>
          <w:p w:rsidR="00EF4030" w:rsidRDefault="00EF4030" w:rsidP="00AF475F">
            <w:pPr>
              <w:spacing w:after="0" w:line="288" w:lineRule="auto"/>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r>
              <w:rPr>
                <w:rFonts w:ascii="Trebuchet MS" w:hAnsi="Trebuchet MS"/>
                <w:sz w:val="20"/>
                <w:szCs w:val="20"/>
              </w:rPr>
              <w:t>F2D1, F2D2</w:t>
            </w:r>
          </w:p>
        </w:tc>
      </w:tr>
    </w:tbl>
    <w:p w:rsidR="00B40F3A" w:rsidRPr="00B40F3A" w:rsidRDefault="00B40F3A" w:rsidP="00B40F3A">
      <w:pPr>
        <w:spacing w:after="0" w:line="288" w:lineRule="auto"/>
        <w:jc w:val="both"/>
        <w:rPr>
          <w:rFonts w:ascii="Trebuchet MS" w:hAnsi="Trebuchet MS"/>
          <w:sz w:val="20"/>
          <w:szCs w:val="20"/>
        </w:rPr>
      </w:pPr>
      <w:r>
        <w:rPr>
          <w:rFonts w:ascii="Trebuchet MS" w:hAnsi="Trebuchet MS"/>
          <w:b/>
          <w:noProof/>
          <w:sz w:val="20"/>
          <w:szCs w:val="20"/>
          <w:u w:val="single"/>
          <w:lang w:eastAsia="fr-FR"/>
        </w:rPr>
        <w:lastRenderedPageBreak/>
        <mc:AlternateContent>
          <mc:Choice Requires="wps">
            <w:drawing>
              <wp:anchor distT="0" distB="0" distL="114300" distR="114300" simplePos="0" relativeHeight="251595776" behindDoc="0" locked="0" layoutInCell="1" allowOverlap="1" wp14:anchorId="3B3A0FE7" wp14:editId="3D80F672">
                <wp:simplePos x="0" y="0"/>
                <wp:positionH relativeFrom="column">
                  <wp:posOffset>-2648</wp:posOffset>
                </wp:positionH>
                <wp:positionV relativeFrom="paragraph">
                  <wp:posOffset>175763</wp:posOffset>
                </wp:positionV>
                <wp:extent cx="5831457" cy="295275"/>
                <wp:effectExtent l="0" t="0" r="17145" b="28575"/>
                <wp:wrapNone/>
                <wp:docPr id="38" name="Zone de texte 38"/>
                <wp:cNvGraphicFramePr/>
                <a:graphic xmlns:a="http://schemas.openxmlformats.org/drawingml/2006/main">
                  <a:graphicData uri="http://schemas.microsoft.com/office/word/2010/wordprocessingShape">
                    <wps:wsp>
                      <wps:cNvSpPr txBox="1"/>
                      <wps:spPr>
                        <a:xfrm>
                          <a:off x="0" y="0"/>
                          <a:ext cx="5831457" cy="295275"/>
                        </a:xfrm>
                        <a:prstGeom prst="rect">
                          <a:avLst/>
                        </a:prstGeom>
                        <a:solidFill>
                          <a:srgbClr val="FFCCCC"/>
                        </a:solidFill>
                        <a:ln w="1270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B21BE9" w:rsidRPr="00C0758A" w:rsidRDefault="00B21BE9" w:rsidP="00C0758A">
                            <w:pPr>
                              <w:jc w:val="both"/>
                              <w:rPr>
                                <w:rFonts w:ascii="Trebuchet MS" w:hAnsi="Trebuchet MS"/>
                                <w:b/>
                                <w:sz w:val="20"/>
                                <w:szCs w:val="20"/>
                              </w:rPr>
                            </w:pPr>
                            <w:r w:rsidRPr="00C0758A">
                              <w:rPr>
                                <w:rFonts w:ascii="Trebuchet MS" w:hAnsi="Trebuchet MS"/>
                                <w:b/>
                                <w:sz w:val="20"/>
                                <w:szCs w:val="20"/>
                              </w:rPr>
                              <w:t>Le SAGE Adour aval est cohérent avec les orientations du SRCAE Nouvelle Aquitaine</w:t>
                            </w:r>
                            <w:r>
                              <w:rPr>
                                <w:rFonts w:ascii="Trebuchet MS" w:hAnsi="Trebuchet MS"/>
                                <w:b/>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A0FE7" id="Zone de texte 38" o:spid="_x0000_s1034" type="#_x0000_t202" style="position:absolute;left:0;text-align:left;margin-left:-.2pt;margin-top:13.85pt;width:459.15pt;height:23.2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" fillcolor="#fcc" strokecolor="#c00000" strokeweight="1pt">
                <v:textbox>
                  <w:txbxContent>
                    <w:p w:rsidR="00B21BE9" w:rsidRPr="00C0758A" w:rsidRDefault="00B21BE9" w:rsidP="00C0758A">
                      <w:pPr>
                        <w:jc w:val="both"/>
                        <w:rPr>
                          <w:rFonts w:ascii="Trebuchet MS" w:hAnsi="Trebuchet MS"/>
                          <w:b/>
                          <w:sz w:val="20"/>
                          <w:szCs w:val="20"/>
                        </w:rPr>
                      </w:pPr>
                      <w:r w:rsidRPr="00C0758A">
                        <w:rPr>
                          <w:rFonts w:ascii="Trebuchet MS" w:hAnsi="Trebuchet MS"/>
                          <w:b/>
                          <w:sz w:val="20"/>
                          <w:szCs w:val="20"/>
                        </w:rPr>
                        <w:t>Le SAGE Adour aval est cohérent avec les orientations du SRCAE Nouvelle Aquitaine</w:t>
                      </w:r>
                      <w:r>
                        <w:rPr>
                          <w:rFonts w:ascii="Trebuchet MS" w:hAnsi="Trebuchet MS"/>
                          <w:b/>
                          <w:sz w:val="20"/>
                          <w:szCs w:val="20"/>
                        </w:rPr>
                        <w:t>.</w:t>
                      </w:r>
                    </w:p>
                  </w:txbxContent>
                </v:textbox>
              </v:shape>
            </w:pict>
          </mc:Fallback>
        </mc:AlternateContent>
      </w:r>
    </w:p>
    <w:p w:rsidR="00EC0FCA" w:rsidRDefault="00EC0FCA" w:rsidP="00321C88">
      <w:pPr>
        <w:spacing w:line="288" w:lineRule="auto"/>
        <w:jc w:val="both"/>
        <w:rPr>
          <w:rFonts w:ascii="Trebuchet MS" w:hAnsi="Trebuchet MS"/>
          <w:b/>
          <w:sz w:val="20"/>
          <w:szCs w:val="20"/>
          <w:u w:val="single"/>
        </w:rPr>
      </w:pPr>
    </w:p>
    <w:p w:rsidR="00440713" w:rsidRDefault="00440713" w:rsidP="005B11AA">
      <w:pPr>
        <w:spacing w:after="0" w:line="240" w:lineRule="auto"/>
        <w:jc w:val="both"/>
        <w:rPr>
          <w:rFonts w:ascii="Trebuchet MS" w:hAnsi="Trebuchet MS"/>
          <w:b/>
          <w:sz w:val="20"/>
          <w:szCs w:val="20"/>
          <w:u w:val="single"/>
        </w:rPr>
      </w:pPr>
    </w:p>
    <w:p w:rsidR="00A658EF" w:rsidRDefault="00A658EF" w:rsidP="005B11AA">
      <w:pPr>
        <w:spacing w:after="0" w:line="240" w:lineRule="auto"/>
        <w:jc w:val="both"/>
        <w:rPr>
          <w:rFonts w:ascii="Trebuchet MS" w:hAnsi="Trebuchet MS"/>
          <w:b/>
          <w:sz w:val="20"/>
          <w:szCs w:val="20"/>
          <w:u w:val="single"/>
        </w:rPr>
      </w:pPr>
    </w:p>
    <w:p w:rsidR="00321C88" w:rsidRPr="00D25D1F" w:rsidRDefault="009E07F6" w:rsidP="00D25D1F">
      <w:pPr>
        <w:pBdr>
          <w:bottom w:val="single" w:sz="4" w:space="1" w:color="auto"/>
        </w:pBdr>
        <w:spacing w:line="288" w:lineRule="auto"/>
        <w:jc w:val="both"/>
        <w:rPr>
          <w:rFonts w:ascii="Trebuchet MS" w:hAnsi="Trebuchet MS"/>
          <w:b/>
          <w:sz w:val="20"/>
          <w:szCs w:val="20"/>
        </w:rPr>
      </w:pPr>
      <w:r>
        <w:rPr>
          <w:rFonts w:ascii="Trebuchet MS" w:hAnsi="Trebuchet MS"/>
          <w:b/>
          <w:sz w:val="20"/>
          <w:szCs w:val="20"/>
        </w:rPr>
        <w:t>Documents d’objectifs (</w:t>
      </w:r>
      <w:r w:rsidR="00A438E8" w:rsidRPr="00D25D1F">
        <w:rPr>
          <w:rFonts w:ascii="Trebuchet MS" w:hAnsi="Trebuchet MS"/>
          <w:b/>
          <w:sz w:val="20"/>
          <w:szCs w:val="20"/>
        </w:rPr>
        <w:t>DOCOB</w:t>
      </w:r>
      <w:r>
        <w:rPr>
          <w:rFonts w:ascii="Trebuchet MS" w:hAnsi="Trebuchet MS"/>
          <w:b/>
          <w:sz w:val="20"/>
          <w:szCs w:val="20"/>
        </w:rPr>
        <w:t>)</w:t>
      </w:r>
      <w:r w:rsidR="00A438E8" w:rsidRPr="00D25D1F">
        <w:rPr>
          <w:rFonts w:ascii="Trebuchet MS" w:hAnsi="Trebuchet MS"/>
          <w:b/>
          <w:sz w:val="20"/>
          <w:szCs w:val="20"/>
        </w:rPr>
        <w:t xml:space="preserve"> </w:t>
      </w:r>
      <w:r w:rsidR="00AD78EE">
        <w:rPr>
          <w:rFonts w:ascii="Trebuchet MS" w:hAnsi="Trebuchet MS"/>
          <w:b/>
          <w:sz w:val="20"/>
          <w:szCs w:val="20"/>
        </w:rPr>
        <w:t>des</w:t>
      </w:r>
      <w:r w:rsidR="00AD78EE" w:rsidRPr="00D25D1F">
        <w:rPr>
          <w:rFonts w:ascii="Trebuchet MS" w:hAnsi="Trebuchet MS"/>
          <w:b/>
          <w:sz w:val="20"/>
          <w:szCs w:val="20"/>
        </w:rPr>
        <w:t xml:space="preserve"> </w:t>
      </w:r>
      <w:r w:rsidR="00A438E8" w:rsidRPr="00D25D1F">
        <w:rPr>
          <w:rFonts w:ascii="Trebuchet MS" w:hAnsi="Trebuchet MS"/>
          <w:b/>
          <w:sz w:val="20"/>
          <w:szCs w:val="20"/>
        </w:rPr>
        <w:t>sites N</w:t>
      </w:r>
      <w:r w:rsidR="00321C88" w:rsidRPr="00D25D1F">
        <w:rPr>
          <w:rFonts w:ascii="Trebuchet MS" w:hAnsi="Trebuchet MS"/>
          <w:b/>
          <w:sz w:val="20"/>
          <w:szCs w:val="20"/>
        </w:rPr>
        <w:t>atura 2000</w:t>
      </w:r>
    </w:p>
    <w:p w:rsidR="00673FE0" w:rsidRPr="003E711D" w:rsidRDefault="00673FE0" w:rsidP="005B11AA">
      <w:pPr>
        <w:spacing w:after="0" w:line="240" w:lineRule="auto"/>
        <w:jc w:val="both"/>
        <w:rPr>
          <w:rFonts w:ascii="Trebuchet MS" w:hAnsi="Trebuchet MS"/>
          <w:sz w:val="20"/>
        </w:rPr>
      </w:pPr>
      <w:r w:rsidRPr="003E711D">
        <w:rPr>
          <w:rFonts w:ascii="Trebuchet MS" w:hAnsi="Trebuchet MS"/>
          <w:sz w:val="20"/>
        </w:rPr>
        <w:t>Le réseau Natura 2000 est un ensemble de sites naturels européens, terrestres et marins, identifiés pour la rareté ou la fragilité des espèces sauvages, animales ou végétales, et de leurs habitats. Ce réseau mis en place en application de la Directive "Oiseaux" de 1979 et de la Directive "Habitats" de 1992 vise à assurer la survie à long terme des espèces et des habitats particulièrement menacés, à forts enjeux de conservatio</w:t>
      </w:r>
      <w:r w:rsidR="00C32108">
        <w:rPr>
          <w:rFonts w:ascii="Trebuchet MS" w:hAnsi="Trebuchet MS"/>
          <w:sz w:val="20"/>
        </w:rPr>
        <w:t xml:space="preserve">n en Europe. </w:t>
      </w:r>
    </w:p>
    <w:p w:rsidR="00A94A4E" w:rsidRDefault="00673FE0" w:rsidP="005B11AA">
      <w:pPr>
        <w:spacing w:after="0" w:line="240" w:lineRule="auto"/>
        <w:jc w:val="both"/>
        <w:rPr>
          <w:rFonts w:ascii="Trebuchet MS" w:hAnsi="Trebuchet MS"/>
          <w:sz w:val="20"/>
        </w:rPr>
      </w:pPr>
      <w:r w:rsidRPr="003E711D">
        <w:rPr>
          <w:rFonts w:ascii="Trebuchet MS" w:hAnsi="Trebuchet MS"/>
          <w:sz w:val="20"/>
        </w:rPr>
        <w:t xml:space="preserve">L'objectif de Natura 2000 est de concilier préservation de la nature et préoccupations socio-économiques. Il vise ainsi à « maintenir la biodiversité des milieux en tenant compte des exigences économiques, sociales, culturelles et </w:t>
      </w:r>
      <w:r>
        <w:rPr>
          <w:rFonts w:ascii="Trebuchet MS" w:hAnsi="Trebuchet MS"/>
          <w:sz w:val="20"/>
        </w:rPr>
        <w:t xml:space="preserve">régionales qui s’y attachent ». </w:t>
      </w:r>
      <w:r w:rsidR="00A94A4E" w:rsidRPr="003E711D">
        <w:rPr>
          <w:rFonts w:ascii="Trebuchet MS" w:hAnsi="Trebuchet MS"/>
          <w:sz w:val="20"/>
        </w:rPr>
        <w:t xml:space="preserve">Sur le périmètre </w:t>
      </w:r>
      <w:r w:rsidR="00A94A4E">
        <w:rPr>
          <w:rFonts w:ascii="Trebuchet MS" w:hAnsi="Trebuchet MS"/>
          <w:sz w:val="20"/>
        </w:rPr>
        <w:t xml:space="preserve">du </w:t>
      </w:r>
      <w:r w:rsidR="003A550C">
        <w:rPr>
          <w:rFonts w:ascii="Trebuchet MS" w:hAnsi="Trebuchet MS"/>
          <w:sz w:val="20"/>
        </w:rPr>
        <w:t>SAGE</w:t>
      </w:r>
      <w:r w:rsidR="00A94A4E" w:rsidRPr="003E711D">
        <w:rPr>
          <w:rFonts w:ascii="Trebuchet MS" w:hAnsi="Trebuchet MS"/>
          <w:sz w:val="20"/>
        </w:rPr>
        <w:t>,</w:t>
      </w:r>
      <w:r w:rsidR="00A9675C">
        <w:rPr>
          <w:rFonts w:ascii="Trebuchet MS" w:hAnsi="Trebuchet MS"/>
          <w:sz w:val="20"/>
        </w:rPr>
        <w:t xml:space="preserve"> il existe 5 sites Natura 2000</w:t>
      </w:r>
      <w:r>
        <w:rPr>
          <w:rStyle w:val="Appelnotedebasdep"/>
          <w:rFonts w:ascii="Trebuchet MS" w:hAnsi="Trebuchet MS"/>
          <w:sz w:val="20"/>
        </w:rPr>
        <w:footnoteReference w:id="4"/>
      </w:r>
      <w:r w:rsidR="00A9675C">
        <w:rPr>
          <w:rFonts w:ascii="Trebuchet MS" w:hAnsi="Trebuchet MS"/>
          <w:sz w:val="20"/>
        </w:rPr>
        <w:t xml:space="preserve"> dont 3 </w:t>
      </w:r>
      <w:r w:rsidR="00AD78EE">
        <w:rPr>
          <w:rFonts w:ascii="Trebuchet MS" w:hAnsi="Trebuchet MS"/>
          <w:sz w:val="20"/>
        </w:rPr>
        <w:t>possèdent des</w:t>
      </w:r>
      <w:r w:rsidR="00E151A4">
        <w:rPr>
          <w:rFonts w:ascii="Trebuchet MS" w:hAnsi="Trebuchet MS"/>
          <w:sz w:val="20"/>
        </w:rPr>
        <w:t xml:space="preserve"> document</w:t>
      </w:r>
      <w:r>
        <w:rPr>
          <w:rFonts w:ascii="Trebuchet MS" w:hAnsi="Trebuchet MS"/>
          <w:sz w:val="20"/>
        </w:rPr>
        <w:t>s</w:t>
      </w:r>
      <w:r w:rsidR="00E151A4">
        <w:rPr>
          <w:rFonts w:ascii="Trebuchet MS" w:hAnsi="Trebuchet MS"/>
          <w:sz w:val="20"/>
        </w:rPr>
        <w:t xml:space="preserve"> d’objectifs (DOCOB)</w:t>
      </w:r>
      <w:r w:rsidR="00AD78EE">
        <w:rPr>
          <w:rFonts w:ascii="Trebuchet MS" w:hAnsi="Trebuchet MS"/>
          <w:sz w:val="20"/>
        </w:rPr>
        <w:t xml:space="preserve"> validés et en cours de mise en œuvre</w:t>
      </w:r>
      <w:r w:rsidR="00A9675C">
        <w:rPr>
          <w:rFonts w:ascii="Trebuchet MS" w:hAnsi="Trebuchet MS"/>
          <w:sz w:val="20"/>
        </w:rPr>
        <w:t xml:space="preserve">. </w:t>
      </w:r>
    </w:p>
    <w:p w:rsidR="009D2A0D" w:rsidRDefault="009D2A0D" w:rsidP="005B11AA">
      <w:pPr>
        <w:spacing w:after="0" w:line="240" w:lineRule="auto"/>
        <w:jc w:val="both"/>
        <w:rPr>
          <w:rFonts w:ascii="Trebuchet MS" w:hAnsi="Trebuchet MS"/>
          <w:sz w:val="20"/>
        </w:rPr>
      </w:pPr>
    </w:p>
    <w:p w:rsidR="005B11AA" w:rsidRDefault="008002F3" w:rsidP="00192597">
      <w:pPr>
        <w:spacing w:after="0" w:line="240" w:lineRule="auto"/>
        <w:jc w:val="both"/>
        <w:rPr>
          <w:rFonts w:ascii="Trebuchet MS" w:hAnsi="Trebuchet MS"/>
          <w:sz w:val="20"/>
        </w:rPr>
      </w:pPr>
      <w:r>
        <w:rPr>
          <w:rFonts w:ascii="Trebuchet MS" w:hAnsi="Trebuchet MS"/>
          <w:sz w:val="20"/>
        </w:rPr>
        <w:t xml:space="preserve">Le DOCOB </w:t>
      </w:r>
      <w:r w:rsidR="009D2A0D">
        <w:rPr>
          <w:rFonts w:ascii="Trebuchet MS" w:hAnsi="Trebuchet MS"/>
          <w:sz w:val="20"/>
        </w:rPr>
        <w:t>du site Natura 2000 l’</w:t>
      </w:r>
      <w:r>
        <w:rPr>
          <w:rFonts w:ascii="Trebuchet MS" w:hAnsi="Trebuchet MS"/>
          <w:sz w:val="20"/>
        </w:rPr>
        <w:t xml:space="preserve">Adour présente un programme de mesures contractuelles </w:t>
      </w:r>
      <w:r w:rsidR="00BF65AF">
        <w:rPr>
          <w:rFonts w:ascii="Trebuchet MS" w:hAnsi="Trebuchet MS"/>
          <w:sz w:val="20"/>
        </w:rPr>
        <w:t xml:space="preserve">définies </w:t>
      </w:r>
      <w:r w:rsidR="009D2A0D">
        <w:rPr>
          <w:rFonts w:ascii="Trebuchet MS" w:hAnsi="Trebuchet MS"/>
          <w:sz w:val="20"/>
        </w:rPr>
        <w:t>autour de</w:t>
      </w:r>
      <w:r w:rsidR="00192597">
        <w:rPr>
          <w:rFonts w:ascii="Trebuchet MS" w:hAnsi="Trebuchet MS"/>
          <w:sz w:val="20"/>
        </w:rPr>
        <w:t xml:space="preserve"> 6</w:t>
      </w:r>
      <w:r>
        <w:rPr>
          <w:rFonts w:ascii="Trebuchet MS" w:hAnsi="Trebuchet MS"/>
          <w:sz w:val="20"/>
        </w:rPr>
        <w:t xml:space="preserve"> axes thématiques</w:t>
      </w:r>
      <w:r w:rsidR="00192597">
        <w:rPr>
          <w:rFonts w:ascii="Trebuchet MS" w:hAnsi="Trebuchet MS"/>
          <w:sz w:val="20"/>
        </w:rPr>
        <w:t xml:space="preserve"> : </w:t>
      </w:r>
    </w:p>
    <w:p w:rsidR="008002F3" w:rsidRPr="007A1962" w:rsidRDefault="00BF65AF" w:rsidP="00192597">
      <w:pPr>
        <w:pStyle w:val="Paragraphedeliste"/>
        <w:numPr>
          <w:ilvl w:val="6"/>
          <w:numId w:val="22"/>
        </w:numPr>
        <w:shd w:val="clear" w:color="auto" w:fill="FFFFFF" w:themeFill="background1"/>
        <w:ind w:left="851"/>
        <w:jc w:val="both"/>
        <w:rPr>
          <w:rFonts w:ascii="Trebuchet MS" w:hAnsi="Trebuchet MS"/>
          <w:sz w:val="20"/>
        </w:rPr>
      </w:pPr>
      <w:r w:rsidRPr="007A1962">
        <w:rPr>
          <w:rFonts w:ascii="Trebuchet MS" w:hAnsi="Trebuchet MS"/>
          <w:sz w:val="20"/>
        </w:rPr>
        <w:t>Mesures relatives à des espèces cibles</w:t>
      </w:r>
      <w:r w:rsidR="007813D0" w:rsidRPr="007A1962">
        <w:rPr>
          <w:rFonts w:ascii="Trebuchet MS" w:hAnsi="Trebuchet MS"/>
          <w:sz w:val="20"/>
        </w:rPr>
        <w:t xml:space="preserve"> (ESP)</w:t>
      </w:r>
      <w:r w:rsidR="00192597">
        <w:rPr>
          <w:rFonts w:ascii="Trebuchet MS" w:hAnsi="Trebuchet MS"/>
          <w:sz w:val="20"/>
        </w:rPr>
        <w:t> ;</w:t>
      </w:r>
    </w:p>
    <w:p w:rsidR="00BF65AF" w:rsidRDefault="00BF65AF" w:rsidP="00192597">
      <w:pPr>
        <w:pStyle w:val="Paragraphedeliste"/>
        <w:numPr>
          <w:ilvl w:val="6"/>
          <w:numId w:val="22"/>
        </w:numPr>
        <w:shd w:val="clear" w:color="auto" w:fill="FFFFFF" w:themeFill="background1"/>
        <w:ind w:left="851"/>
        <w:jc w:val="both"/>
        <w:rPr>
          <w:rFonts w:ascii="Trebuchet MS" w:hAnsi="Trebuchet MS"/>
          <w:sz w:val="20"/>
        </w:rPr>
      </w:pPr>
      <w:r>
        <w:rPr>
          <w:rFonts w:ascii="Trebuchet MS" w:hAnsi="Trebuchet MS"/>
          <w:sz w:val="20"/>
        </w:rPr>
        <w:t>Mesures relatives aux milieux aquatiques et rivulaires</w:t>
      </w:r>
      <w:r w:rsidR="007813D0">
        <w:rPr>
          <w:rFonts w:ascii="Trebuchet MS" w:hAnsi="Trebuchet MS"/>
          <w:sz w:val="20"/>
        </w:rPr>
        <w:t xml:space="preserve"> (EAU)</w:t>
      </w:r>
      <w:r w:rsidR="00192597">
        <w:rPr>
          <w:rFonts w:ascii="Trebuchet MS" w:hAnsi="Trebuchet MS"/>
          <w:sz w:val="20"/>
        </w:rPr>
        <w:t> ;</w:t>
      </w:r>
    </w:p>
    <w:p w:rsidR="00BF65AF" w:rsidRDefault="00BF65AF" w:rsidP="00192597">
      <w:pPr>
        <w:pStyle w:val="Paragraphedeliste"/>
        <w:numPr>
          <w:ilvl w:val="6"/>
          <w:numId w:val="22"/>
        </w:numPr>
        <w:shd w:val="clear" w:color="auto" w:fill="FFFFFF" w:themeFill="background1"/>
        <w:ind w:left="851"/>
        <w:jc w:val="both"/>
        <w:rPr>
          <w:rFonts w:ascii="Trebuchet MS" w:hAnsi="Trebuchet MS"/>
          <w:sz w:val="20"/>
        </w:rPr>
      </w:pPr>
      <w:r>
        <w:rPr>
          <w:rFonts w:ascii="Trebuchet MS" w:hAnsi="Trebuchet MS"/>
          <w:sz w:val="20"/>
        </w:rPr>
        <w:t>Mesures relatives aux milieux ouverts et bocagers</w:t>
      </w:r>
      <w:r w:rsidR="007813D0">
        <w:rPr>
          <w:rFonts w:ascii="Trebuchet MS" w:hAnsi="Trebuchet MS"/>
          <w:sz w:val="20"/>
        </w:rPr>
        <w:t xml:space="preserve"> (OUV)</w:t>
      </w:r>
      <w:r w:rsidR="00192597">
        <w:rPr>
          <w:rFonts w:ascii="Trebuchet MS" w:hAnsi="Trebuchet MS"/>
          <w:sz w:val="20"/>
        </w:rPr>
        <w:t> ;</w:t>
      </w:r>
    </w:p>
    <w:p w:rsidR="00BF65AF" w:rsidRDefault="00BF65AF" w:rsidP="005B11AA">
      <w:pPr>
        <w:pStyle w:val="Paragraphedeliste"/>
        <w:numPr>
          <w:ilvl w:val="6"/>
          <w:numId w:val="22"/>
        </w:numPr>
        <w:ind w:left="851"/>
        <w:jc w:val="both"/>
        <w:rPr>
          <w:rFonts w:ascii="Trebuchet MS" w:hAnsi="Trebuchet MS"/>
          <w:sz w:val="20"/>
        </w:rPr>
      </w:pPr>
      <w:r>
        <w:rPr>
          <w:rFonts w:ascii="Trebuchet MS" w:hAnsi="Trebuchet MS"/>
          <w:sz w:val="20"/>
        </w:rPr>
        <w:t xml:space="preserve">Mesures relatives à l’aménagement </w:t>
      </w:r>
      <w:r w:rsidR="007813D0">
        <w:rPr>
          <w:rFonts w:ascii="Trebuchet MS" w:hAnsi="Trebuchet MS"/>
          <w:sz w:val="20"/>
        </w:rPr>
        <w:t>(CTR)</w:t>
      </w:r>
      <w:r w:rsidR="00192597">
        <w:rPr>
          <w:rFonts w:ascii="Trebuchet MS" w:hAnsi="Trebuchet MS"/>
          <w:sz w:val="20"/>
        </w:rPr>
        <w:t> ;</w:t>
      </w:r>
    </w:p>
    <w:p w:rsidR="00BF65AF" w:rsidRDefault="00BF65AF" w:rsidP="005B11AA">
      <w:pPr>
        <w:pStyle w:val="Paragraphedeliste"/>
        <w:numPr>
          <w:ilvl w:val="6"/>
          <w:numId w:val="22"/>
        </w:numPr>
        <w:ind w:left="851"/>
        <w:jc w:val="both"/>
        <w:rPr>
          <w:rFonts w:ascii="Trebuchet MS" w:hAnsi="Trebuchet MS"/>
          <w:sz w:val="20"/>
        </w:rPr>
      </w:pPr>
      <w:r>
        <w:rPr>
          <w:rFonts w:ascii="Trebuchet MS" w:hAnsi="Trebuchet MS"/>
          <w:sz w:val="20"/>
        </w:rPr>
        <w:t>Mesures relatives aux milieux forestiers</w:t>
      </w:r>
      <w:r w:rsidR="007813D0">
        <w:rPr>
          <w:rFonts w:ascii="Trebuchet MS" w:hAnsi="Trebuchet MS"/>
          <w:sz w:val="20"/>
        </w:rPr>
        <w:t xml:space="preserve"> (FOR)</w:t>
      </w:r>
      <w:r w:rsidR="00192597">
        <w:rPr>
          <w:rFonts w:ascii="Trebuchet MS" w:hAnsi="Trebuchet MS"/>
          <w:sz w:val="20"/>
        </w:rPr>
        <w:t> ;</w:t>
      </w:r>
    </w:p>
    <w:p w:rsidR="00BF65AF" w:rsidRDefault="00BF65AF" w:rsidP="005B11AA">
      <w:pPr>
        <w:pStyle w:val="Paragraphedeliste"/>
        <w:numPr>
          <w:ilvl w:val="6"/>
          <w:numId w:val="22"/>
        </w:numPr>
        <w:ind w:left="851"/>
        <w:jc w:val="both"/>
        <w:rPr>
          <w:rFonts w:ascii="Trebuchet MS" w:hAnsi="Trebuchet MS"/>
          <w:sz w:val="20"/>
        </w:rPr>
      </w:pPr>
      <w:r>
        <w:rPr>
          <w:rFonts w:ascii="Trebuchet MS" w:hAnsi="Trebuchet MS"/>
          <w:sz w:val="20"/>
        </w:rPr>
        <w:t>Mesures relatives aux études et inventaires</w:t>
      </w:r>
      <w:r w:rsidR="007813D0">
        <w:rPr>
          <w:rFonts w:ascii="Trebuchet MS" w:hAnsi="Trebuchet MS"/>
          <w:sz w:val="20"/>
        </w:rPr>
        <w:t xml:space="preserve"> (INV)</w:t>
      </w:r>
      <w:r w:rsidR="00192597">
        <w:rPr>
          <w:rFonts w:ascii="Trebuchet MS" w:hAnsi="Trebuchet MS"/>
          <w:sz w:val="20"/>
        </w:rPr>
        <w:t>.</w:t>
      </w:r>
    </w:p>
    <w:p w:rsidR="009D2A0D" w:rsidRDefault="009D2A0D" w:rsidP="005B11AA">
      <w:pPr>
        <w:spacing w:after="0" w:line="240" w:lineRule="auto"/>
        <w:jc w:val="both"/>
        <w:rPr>
          <w:rFonts w:ascii="Trebuchet MS" w:hAnsi="Trebuchet MS"/>
          <w:sz w:val="20"/>
        </w:rPr>
      </w:pPr>
    </w:p>
    <w:p w:rsidR="005B11AA" w:rsidRDefault="007813D0" w:rsidP="005B11AA">
      <w:pPr>
        <w:spacing w:after="0" w:line="240" w:lineRule="auto"/>
        <w:jc w:val="both"/>
        <w:rPr>
          <w:rFonts w:ascii="Trebuchet MS" w:hAnsi="Trebuchet MS"/>
          <w:sz w:val="20"/>
        </w:rPr>
      </w:pPr>
      <w:r>
        <w:rPr>
          <w:rFonts w:ascii="Trebuchet MS" w:hAnsi="Trebuchet MS"/>
          <w:sz w:val="20"/>
        </w:rPr>
        <w:t xml:space="preserve">Le DOCOB </w:t>
      </w:r>
      <w:r w:rsidR="009D2A0D">
        <w:rPr>
          <w:rFonts w:ascii="Trebuchet MS" w:hAnsi="Trebuchet MS"/>
          <w:sz w:val="20"/>
        </w:rPr>
        <w:t xml:space="preserve">du site Natura 2000 des </w:t>
      </w:r>
      <w:r>
        <w:rPr>
          <w:rFonts w:ascii="Trebuchet MS" w:hAnsi="Trebuchet MS"/>
          <w:sz w:val="20"/>
        </w:rPr>
        <w:t xml:space="preserve">Barthes de l’Adour </w:t>
      </w:r>
      <w:r w:rsidR="009D2A0D">
        <w:rPr>
          <w:rFonts w:ascii="Trebuchet MS" w:hAnsi="Trebuchet MS"/>
          <w:sz w:val="20"/>
        </w:rPr>
        <w:t>(</w:t>
      </w:r>
      <w:r>
        <w:rPr>
          <w:rFonts w:ascii="Trebuchet MS" w:hAnsi="Trebuchet MS"/>
          <w:sz w:val="20"/>
        </w:rPr>
        <w:t>ZPS</w:t>
      </w:r>
      <w:r w:rsidR="009D2A0D">
        <w:rPr>
          <w:rFonts w:ascii="Trebuchet MS" w:hAnsi="Trebuchet MS"/>
          <w:sz w:val="20"/>
        </w:rPr>
        <w:t>)</w:t>
      </w:r>
      <w:r>
        <w:rPr>
          <w:rFonts w:ascii="Trebuchet MS" w:hAnsi="Trebuchet MS"/>
          <w:sz w:val="20"/>
        </w:rPr>
        <w:t xml:space="preserve"> présente un programme de mesures contractuelles définies </w:t>
      </w:r>
      <w:r w:rsidR="009D2A0D">
        <w:rPr>
          <w:rFonts w:ascii="Trebuchet MS" w:hAnsi="Trebuchet MS"/>
          <w:sz w:val="20"/>
        </w:rPr>
        <w:t>autour de</w:t>
      </w:r>
      <w:r>
        <w:rPr>
          <w:rFonts w:ascii="Trebuchet MS" w:hAnsi="Trebuchet MS"/>
          <w:sz w:val="20"/>
        </w:rPr>
        <w:t xml:space="preserve"> </w:t>
      </w:r>
      <w:r w:rsidR="00865684">
        <w:rPr>
          <w:rFonts w:ascii="Trebuchet MS" w:hAnsi="Trebuchet MS"/>
          <w:sz w:val="20"/>
        </w:rPr>
        <w:t>5 objectifs</w:t>
      </w:r>
      <w:r w:rsidR="00192597">
        <w:rPr>
          <w:rFonts w:ascii="Trebuchet MS" w:hAnsi="Trebuchet MS"/>
          <w:sz w:val="20"/>
        </w:rPr>
        <w:t> :</w:t>
      </w:r>
    </w:p>
    <w:p w:rsidR="007A1962" w:rsidRPr="000D54FD" w:rsidRDefault="007A1962" w:rsidP="00192597">
      <w:pPr>
        <w:spacing w:after="0" w:line="240" w:lineRule="auto"/>
        <w:ind w:firstLine="709"/>
        <w:rPr>
          <w:rFonts w:ascii="Trebuchet MS" w:hAnsi="Trebuchet MS"/>
          <w:sz w:val="20"/>
        </w:rPr>
      </w:pPr>
      <w:r>
        <w:rPr>
          <w:rFonts w:ascii="Trebuchet MS" w:hAnsi="Trebuchet MS"/>
          <w:sz w:val="20"/>
        </w:rPr>
        <w:t xml:space="preserve">ODD 1- </w:t>
      </w:r>
      <w:r w:rsidRPr="000D54FD">
        <w:rPr>
          <w:rFonts w:ascii="Trebuchet MS" w:hAnsi="Trebuchet MS"/>
          <w:sz w:val="20"/>
        </w:rPr>
        <w:t>Conservation</w:t>
      </w:r>
      <w:r w:rsidR="009D2A0D">
        <w:rPr>
          <w:rFonts w:ascii="Trebuchet MS" w:hAnsi="Trebuchet MS"/>
          <w:sz w:val="20"/>
        </w:rPr>
        <w:t xml:space="preserve"> des zones d’alimentation de l’a</w:t>
      </w:r>
      <w:r w:rsidRPr="000D54FD">
        <w:rPr>
          <w:rFonts w:ascii="Trebuchet MS" w:hAnsi="Trebuchet MS"/>
          <w:sz w:val="20"/>
        </w:rPr>
        <w:t>vifaune</w:t>
      </w:r>
      <w:r w:rsidR="00192597">
        <w:rPr>
          <w:rFonts w:ascii="Trebuchet MS" w:hAnsi="Trebuchet MS"/>
          <w:sz w:val="20"/>
        </w:rPr>
        <w:t> ;</w:t>
      </w:r>
    </w:p>
    <w:p w:rsidR="007A1962" w:rsidRDefault="007A1962" w:rsidP="00192597">
      <w:pPr>
        <w:spacing w:after="0" w:line="240" w:lineRule="auto"/>
        <w:ind w:firstLine="709"/>
        <w:rPr>
          <w:rFonts w:ascii="Trebuchet MS" w:hAnsi="Trebuchet MS"/>
          <w:sz w:val="20"/>
        </w:rPr>
      </w:pPr>
      <w:r w:rsidRPr="000D54FD">
        <w:rPr>
          <w:rFonts w:ascii="Trebuchet MS" w:hAnsi="Trebuchet MS"/>
          <w:sz w:val="20"/>
        </w:rPr>
        <w:t>ODD 2</w:t>
      </w:r>
      <w:r>
        <w:rPr>
          <w:rFonts w:ascii="Trebuchet MS" w:hAnsi="Trebuchet MS"/>
          <w:sz w:val="20"/>
        </w:rPr>
        <w:t>-</w:t>
      </w:r>
      <w:r w:rsidRPr="000D54FD">
        <w:rPr>
          <w:rFonts w:ascii="Trebuchet MS" w:hAnsi="Trebuchet MS"/>
          <w:sz w:val="20"/>
        </w:rPr>
        <w:t xml:space="preserve"> Conservation des zones de reproduction</w:t>
      </w:r>
      <w:r w:rsidR="00192597">
        <w:rPr>
          <w:rFonts w:ascii="Trebuchet MS" w:hAnsi="Trebuchet MS"/>
          <w:sz w:val="20"/>
        </w:rPr>
        <w:t> ;</w:t>
      </w:r>
    </w:p>
    <w:p w:rsidR="007A1962" w:rsidRDefault="007A1962" w:rsidP="00192597">
      <w:pPr>
        <w:spacing w:after="0" w:line="240" w:lineRule="auto"/>
        <w:ind w:firstLine="709"/>
        <w:rPr>
          <w:rFonts w:ascii="Trebuchet MS" w:hAnsi="Trebuchet MS"/>
          <w:sz w:val="20"/>
        </w:rPr>
      </w:pPr>
      <w:r w:rsidRPr="000D54FD">
        <w:rPr>
          <w:rFonts w:ascii="Trebuchet MS" w:hAnsi="Trebuchet MS"/>
          <w:sz w:val="20"/>
        </w:rPr>
        <w:t>ODD 3</w:t>
      </w:r>
      <w:r>
        <w:rPr>
          <w:rFonts w:ascii="Trebuchet MS" w:hAnsi="Trebuchet MS"/>
          <w:sz w:val="20"/>
        </w:rPr>
        <w:t>-</w:t>
      </w:r>
      <w:r w:rsidRPr="000D54FD">
        <w:rPr>
          <w:rFonts w:ascii="Trebuchet MS" w:hAnsi="Trebuchet MS"/>
          <w:sz w:val="20"/>
        </w:rPr>
        <w:t xml:space="preserve"> Maintien ou amélioration des continuités écologiques</w:t>
      </w:r>
      <w:r w:rsidR="00192597">
        <w:rPr>
          <w:rFonts w:ascii="Trebuchet MS" w:hAnsi="Trebuchet MS"/>
          <w:sz w:val="20"/>
        </w:rPr>
        <w:t> ;</w:t>
      </w:r>
    </w:p>
    <w:p w:rsidR="007A1962" w:rsidRPr="000D54FD" w:rsidRDefault="007A1962" w:rsidP="00192597">
      <w:pPr>
        <w:spacing w:after="0" w:line="240" w:lineRule="auto"/>
        <w:ind w:firstLine="709"/>
        <w:rPr>
          <w:rFonts w:ascii="Trebuchet MS" w:hAnsi="Trebuchet MS"/>
          <w:sz w:val="20"/>
        </w:rPr>
      </w:pPr>
      <w:r>
        <w:rPr>
          <w:rFonts w:ascii="Trebuchet MS" w:hAnsi="Trebuchet MS"/>
          <w:sz w:val="20"/>
        </w:rPr>
        <w:t xml:space="preserve">ODD 4- </w:t>
      </w:r>
      <w:r w:rsidRPr="000D54FD">
        <w:rPr>
          <w:rFonts w:ascii="Trebuchet MS" w:hAnsi="Trebuchet MS"/>
          <w:sz w:val="20"/>
        </w:rPr>
        <w:t>Améliorer les conditions d’installation des espèces d’intérêt patrimonial</w:t>
      </w:r>
      <w:r w:rsidR="00192597">
        <w:rPr>
          <w:rFonts w:ascii="Trebuchet MS" w:hAnsi="Trebuchet MS"/>
          <w:sz w:val="20"/>
        </w:rPr>
        <w:t> ;</w:t>
      </w:r>
    </w:p>
    <w:p w:rsidR="007A1962" w:rsidRDefault="007A1962" w:rsidP="00192597">
      <w:pPr>
        <w:spacing w:after="0" w:line="240" w:lineRule="auto"/>
        <w:ind w:firstLine="709"/>
        <w:rPr>
          <w:rFonts w:ascii="Trebuchet MS" w:hAnsi="Trebuchet MS"/>
          <w:sz w:val="20"/>
        </w:rPr>
      </w:pPr>
      <w:r w:rsidRPr="000D54FD">
        <w:rPr>
          <w:rFonts w:ascii="Trebuchet MS" w:hAnsi="Trebuchet MS"/>
          <w:sz w:val="20"/>
        </w:rPr>
        <w:t>ODD 5</w:t>
      </w:r>
      <w:r>
        <w:rPr>
          <w:rFonts w:ascii="Trebuchet MS" w:hAnsi="Trebuchet MS"/>
          <w:sz w:val="20"/>
        </w:rPr>
        <w:t xml:space="preserve">- </w:t>
      </w:r>
      <w:r w:rsidRPr="000D54FD">
        <w:rPr>
          <w:rFonts w:ascii="Trebuchet MS" w:hAnsi="Trebuchet MS"/>
          <w:sz w:val="20"/>
        </w:rPr>
        <w:t>Assurer l’animation et développer la connaissance du site</w:t>
      </w:r>
      <w:r w:rsidR="00192597">
        <w:rPr>
          <w:rFonts w:ascii="Trebuchet MS" w:hAnsi="Trebuchet MS"/>
          <w:sz w:val="20"/>
        </w:rPr>
        <w:t>.</w:t>
      </w:r>
    </w:p>
    <w:p w:rsidR="00192597" w:rsidRDefault="00192597" w:rsidP="005B11AA">
      <w:pPr>
        <w:spacing w:after="0" w:line="240" w:lineRule="auto"/>
        <w:jc w:val="both"/>
        <w:rPr>
          <w:rFonts w:ascii="Trebuchet MS" w:hAnsi="Trebuchet MS"/>
          <w:sz w:val="20"/>
        </w:rPr>
      </w:pPr>
    </w:p>
    <w:p w:rsidR="005B11AA" w:rsidRDefault="00865684" w:rsidP="005B11AA">
      <w:pPr>
        <w:spacing w:after="0" w:line="240" w:lineRule="auto"/>
        <w:jc w:val="both"/>
        <w:rPr>
          <w:rFonts w:ascii="Trebuchet MS" w:hAnsi="Trebuchet MS"/>
          <w:sz w:val="20"/>
        </w:rPr>
      </w:pPr>
      <w:r>
        <w:rPr>
          <w:rFonts w:ascii="Trebuchet MS" w:hAnsi="Trebuchet MS"/>
          <w:sz w:val="20"/>
        </w:rPr>
        <w:t xml:space="preserve">Le </w:t>
      </w:r>
      <w:r w:rsidR="007A1962">
        <w:rPr>
          <w:rFonts w:ascii="Trebuchet MS" w:hAnsi="Trebuchet MS"/>
          <w:sz w:val="20"/>
        </w:rPr>
        <w:t xml:space="preserve">DOCOB </w:t>
      </w:r>
      <w:r w:rsidR="009D2A0D">
        <w:rPr>
          <w:rFonts w:ascii="Trebuchet MS" w:hAnsi="Trebuchet MS"/>
          <w:sz w:val="20"/>
        </w:rPr>
        <w:t xml:space="preserve">du site Natura 2000 des </w:t>
      </w:r>
      <w:r w:rsidR="007A1962">
        <w:rPr>
          <w:rFonts w:ascii="Trebuchet MS" w:hAnsi="Trebuchet MS"/>
          <w:sz w:val="20"/>
        </w:rPr>
        <w:t xml:space="preserve">Barthes de l’Adour </w:t>
      </w:r>
      <w:r w:rsidR="009D2A0D">
        <w:rPr>
          <w:rFonts w:ascii="Trebuchet MS" w:hAnsi="Trebuchet MS"/>
          <w:sz w:val="20"/>
        </w:rPr>
        <w:t>(</w:t>
      </w:r>
      <w:r w:rsidR="007A1962">
        <w:rPr>
          <w:rFonts w:ascii="Trebuchet MS" w:hAnsi="Trebuchet MS"/>
          <w:sz w:val="20"/>
        </w:rPr>
        <w:t>ZSC</w:t>
      </w:r>
      <w:r w:rsidR="009D2A0D">
        <w:rPr>
          <w:rFonts w:ascii="Trebuchet MS" w:hAnsi="Trebuchet MS"/>
          <w:sz w:val="20"/>
        </w:rPr>
        <w:t>)</w:t>
      </w:r>
      <w:r w:rsidR="007A1962">
        <w:rPr>
          <w:rFonts w:ascii="Trebuchet MS" w:hAnsi="Trebuchet MS"/>
          <w:sz w:val="20"/>
        </w:rPr>
        <w:t xml:space="preserve"> </w:t>
      </w:r>
      <w:r w:rsidR="00385DDB">
        <w:rPr>
          <w:rFonts w:ascii="Trebuchet MS" w:hAnsi="Trebuchet MS"/>
          <w:sz w:val="20"/>
        </w:rPr>
        <w:t>met en avant 20 objectifs opérationnels</w:t>
      </w:r>
      <w:r w:rsidR="007A1962">
        <w:rPr>
          <w:rFonts w:ascii="Trebuchet MS" w:hAnsi="Trebuchet MS"/>
          <w:sz w:val="20"/>
        </w:rPr>
        <w:t xml:space="preserve"> </w:t>
      </w:r>
      <w:r w:rsidR="00385DDB">
        <w:rPr>
          <w:rFonts w:ascii="Trebuchet MS" w:hAnsi="Trebuchet MS"/>
          <w:sz w:val="20"/>
        </w:rPr>
        <w:t xml:space="preserve">définis </w:t>
      </w:r>
      <w:r w:rsidR="00192597">
        <w:rPr>
          <w:rFonts w:ascii="Trebuchet MS" w:hAnsi="Trebuchet MS"/>
          <w:sz w:val="20"/>
        </w:rPr>
        <w:t>dans</w:t>
      </w:r>
      <w:r w:rsidR="00385DDB">
        <w:rPr>
          <w:rFonts w:ascii="Trebuchet MS" w:hAnsi="Trebuchet MS"/>
          <w:sz w:val="20"/>
        </w:rPr>
        <w:t xml:space="preserve"> 7 grands enjeux de conservation</w:t>
      </w:r>
      <w:r w:rsidR="00192597">
        <w:rPr>
          <w:rFonts w:ascii="Trebuchet MS" w:hAnsi="Trebuchet MS"/>
          <w:sz w:val="20"/>
        </w:rPr>
        <w:t> :</w:t>
      </w:r>
    </w:p>
    <w:p w:rsidR="007A1962" w:rsidRPr="007A1962" w:rsidRDefault="007A1962" w:rsidP="00192597">
      <w:pPr>
        <w:pStyle w:val="Paragraphedeliste"/>
        <w:numPr>
          <w:ilvl w:val="0"/>
          <w:numId w:val="32"/>
        </w:numPr>
        <w:ind w:left="714" w:hanging="357"/>
        <w:rPr>
          <w:rFonts w:ascii="Trebuchet MS" w:hAnsi="Trebuchet MS"/>
          <w:bCs/>
          <w:sz w:val="20"/>
          <w:szCs w:val="20"/>
        </w:rPr>
      </w:pPr>
      <w:r w:rsidRPr="007A1962">
        <w:rPr>
          <w:rFonts w:ascii="Trebuchet MS" w:hAnsi="Trebuchet MS"/>
          <w:bCs/>
          <w:sz w:val="20"/>
          <w:szCs w:val="20"/>
        </w:rPr>
        <w:t>Préserver le contexte hydrodynamique et une qualité de l’eau favorable à la faune et à la flore</w:t>
      </w:r>
      <w:r w:rsidR="00192597">
        <w:rPr>
          <w:rFonts w:ascii="Trebuchet MS" w:hAnsi="Trebuchet MS"/>
          <w:bCs/>
          <w:sz w:val="20"/>
          <w:szCs w:val="20"/>
        </w:rPr>
        <w:t> ;</w:t>
      </w:r>
    </w:p>
    <w:p w:rsidR="007A1962" w:rsidRPr="007A1962" w:rsidRDefault="007A1962" w:rsidP="00192597">
      <w:pPr>
        <w:pStyle w:val="Paragraphedeliste"/>
        <w:numPr>
          <w:ilvl w:val="0"/>
          <w:numId w:val="32"/>
        </w:numPr>
        <w:ind w:left="714" w:hanging="357"/>
        <w:rPr>
          <w:rFonts w:ascii="Trebuchet MS" w:hAnsi="Trebuchet MS"/>
          <w:bCs/>
          <w:sz w:val="20"/>
          <w:szCs w:val="20"/>
        </w:rPr>
      </w:pPr>
      <w:r w:rsidRPr="007A1962">
        <w:rPr>
          <w:rFonts w:ascii="Trebuchet MS" w:hAnsi="Trebuchet MS"/>
          <w:bCs/>
          <w:sz w:val="20"/>
          <w:szCs w:val="20"/>
        </w:rPr>
        <w:t>Maintenir la mosaïque d’habitats qui compose les Barthes de l’Adour</w:t>
      </w:r>
      <w:r w:rsidR="00192597">
        <w:rPr>
          <w:rFonts w:ascii="Trebuchet MS" w:hAnsi="Trebuchet MS"/>
          <w:bCs/>
          <w:sz w:val="20"/>
          <w:szCs w:val="20"/>
        </w:rPr>
        <w:t> ;</w:t>
      </w:r>
    </w:p>
    <w:p w:rsidR="007A1962" w:rsidRPr="007A1962" w:rsidRDefault="007A1962" w:rsidP="00192597">
      <w:pPr>
        <w:pStyle w:val="Paragraphedeliste"/>
        <w:numPr>
          <w:ilvl w:val="0"/>
          <w:numId w:val="32"/>
        </w:numPr>
        <w:ind w:left="714" w:hanging="357"/>
        <w:rPr>
          <w:rFonts w:ascii="Trebuchet MS" w:hAnsi="Trebuchet MS"/>
          <w:bCs/>
          <w:sz w:val="20"/>
          <w:szCs w:val="20"/>
        </w:rPr>
      </w:pPr>
      <w:r w:rsidRPr="007A1962">
        <w:rPr>
          <w:rFonts w:ascii="Trebuchet MS" w:hAnsi="Trebuchet MS"/>
          <w:bCs/>
          <w:sz w:val="20"/>
          <w:szCs w:val="20"/>
        </w:rPr>
        <w:t>Maintenir et améliorer les continuités biologiques</w:t>
      </w:r>
      <w:r w:rsidR="00192597">
        <w:rPr>
          <w:rFonts w:ascii="Trebuchet MS" w:hAnsi="Trebuchet MS"/>
          <w:bCs/>
          <w:sz w:val="20"/>
          <w:szCs w:val="20"/>
        </w:rPr>
        <w:t> ;</w:t>
      </w:r>
    </w:p>
    <w:p w:rsidR="007A1962" w:rsidRPr="007A1962" w:rsidRDefault="007A1962" w:rsidP="00192597">
      <w:pPr>
        <w:pStyle w:val="Paragraphedeliste"/>
        <w:numPr>
          <w:ilvl w:val="0"/>
          <w:numId w:val="32"/>
        </w:numPr>
        <w:ind w:left="714" w:hanging="357"/>
        <w:rPr>
          <w:rFonts w:ascii="Trebuchet MS" w:hAnsi="Trebuchet MS"/>
          <w:bCs/>
          <w:sz w:val="20"/>
          <w:szCs w:val="20"/>
        </w:rPr>
      </w:pPr>
      <w:r w:rsidRPr="007A1962">
        <w:rPr>
          <w:rFonts w:ascii="Trebuchet MS" w:hAnsi="Trebuchet MS"/>
          <w:bCs/>
          <w:sz w:val="20"/>
          <w:szCs w:val="20"/>
        </w:rPr>
        <w:t>Conserver et favoriser les habitats et e</w:t>
      </w:r>
      <w:r w:rsidR="00C14B03">
        <w:rPr>
          <w:rFonts w:ascii="Trebuchet MS" w:hAnsi="Trebuchet MS"/>
          <w:bCs/>
          <w:sz w:val="20"/>
          <w:szCs w:val="20"/>
        </w:rPr>
        <w:t>spèces d’intérêt communautaire r</w:t>
      </w:r>
      <w:r w:rsidRPr="007A1962">
        <w:rPr>
          <w:rFonts w:ascii="Trebuchet MS" w:hAnsi="Trebuchet MS"/>
          <w:bCs/>
          <w:sz w:val="20"/>
          <w:szCs w:val="20"/>
        </w:rPr>
        <w:t>enforcer la biodiversité</w:t>
      </w:r>
      <w:r w:rsidR="00192597">
        <w:rPr>
          <w:rFonts w:ascii="Trebuchet MS" w:hAnsi="Trebuchet MS"/>
          <w:bCs/>
          <w:sz w:val="20"/>
          <w:szCs w:val="20"/>
        </w:rPr>
        <w:t> ;</w:t>
      </w:r>
    </w:p>
    <w:p w:rsidR="007A1962" w:rsidRPr="007A1962" w:rsidRDefault="007A1962" w:rsidP="00192597">
      <w:pPr>
        <w:pStyle w:val="Paragraphedeliste"/>
        <w:numPr>
          <w:ilvl w:val="0"/>
          <w:numId w:val="32"/>
        </w:numPr>
        <w:ind w:left="714" w:hanging="357"/>
        <w:rPr>
          <w:rFonts w:ascii="Trebuchet MS" w:hAnsi="Trebuchet MS"/>
          <w:bCs/>
          <w:sz w:val="20"/>
          <w:szCs w:val="20"/>
        </w:rPr>
      </w:pPr>
      <w:r w:rsidRPr="007A1962">
        <w:rPr>
          <w:rFonts w:ascii="Trebuchet MS" w:hAnsi="Trebuchet MS"/>
          <w:bCs/>
          <w:sz w:val="20"/>
          <w:szCs w:val="20"/>
        </w:rPr>
        <w:t>Lutte contre les espèces invasives au regard de la préservation des espèces et des habitats d’intérêt communautaire</w:t>
      </w:r>
      <w:r w:rsidR="00192597">
        <w:rPr>
          <w:rFonts w:ascii="Trebuchet MS" w:hAnsi="Trebuchet MS"/>
          <w:bCs/>
          <w:sz w:val="20"/>
          <w:szCs w:val="20"/>
        </w:rPr>
        <w:t> ;</w:t>
      </w:r>
    </w:p>
    <w:p w:rsidR="007A1962" w:rsidRDefault="007A1962" w:rsidP="00192597">
      <w:pPr>
        <w:pStyle w:val="Paragraphedeliste"/>
        <w:numPr>
          <w:ilvl w:val="0"/>
          <w:numId w:val="32"/>
        </w:numPr>
        <w:ind w:left="714" w:hanging="357"/>
        <w:rPr>
          <w:rFonts w:ascii="Trebuchet MS" w:hAnsi="Trebuchet MS"/>
          <w:bCs/>
          <w:sz w:val="20"/>
          <w:szCs w:val="20"/>
        </w:rPr>
      </w:pPr>
      <w:r w:rsidRPr="007A1962">
        <w:rPr>
          <w:rFonts w:ascii="Trebuchet MS" w:hAnsi="Trebuchet MS"/>
          <w:bCs/>
          <w:sz w:val="20"/>
          <w:szCs w:val="20"/>
        </w:rPr>
        <w:t>Améliorer les connaissances et développer des outils de suivi</w:t>
      </w:r>
      <w:r w:rsidR="00192597">
        <w:rPr>
          <w:rFonts w:ascii="Trebuchet MS" w:hAnsi="Trebuchet MS"/>
          <w:bCs/>
          <w:sz w:val="20"/>
          <w:szCs w:val="20"/>
        </w:rPr>
        <w:t> ;</w:t>
      </w:r>
    </w:p>
    <w:p w:rsidR="007A1962" w:rsidRPr="007A1962" w:rsidRDefault="007A1962" w:rsidP="00192597">
      <w:pPr>
        <w:pStyle w:val="Paragraphedeliste"/>
        <w:numPr>
          <w:ilvl w:val="0"/>
          <w:numId w:val="32"/>
        </w:numPr>
        <w:ind w:left="714" w:hanging="357"/>
        <w:rPr>
          <w:rFonts w:ascii="Trebuchet MS" w:hAnsi="Trebuchet MS"/>
          <w:bCs/>
          <w:sz w:val="20"/>
          <w:szCs w:val="20"/>
        </w:rPr>
      </w:pPr>
      <w:r w:rsidRPr="007A1962">
        <w:rPr>
          <w:rFonts w:ascii="Trebuchet MS" w:hAnsi="Trebuchet MS"/>
          <w:bCs/>
          <w:sz w:val="20"/>
          <w:szCs w:val="20"/>
        </w:rPr>
        <w:t>Mettre en place une gestion coordonnée et raisonnée du site des Barthes</w:t>
      </w:r>
      <w:r w:rsidR="00192597">
        <w:rPr>
          <w:rFonts w:ascii="Trebuchet MS" w:hAnsi="Trebuchet MS"/>
          <w:bCs/>
          <w:sz w:val="20"/>
          <w:szCs w:val="20"/>
        </w:rPr>
        <w:t>.</w:t>
      </w:r>
    </w:p>
    <w:p w:rsidR="007A1962" w:rsidRPr="007A1962" w:rsidRDefault="007A1962" w:rsidP="00192597">
      <w:pPr>
        <w:pStyle w:val="Paragraphedeliste"/>
        <w:ind w:left="720"/>
        <w:rPr>
          <w:rFonts w:ascii="Trebuchet MS" w:eastAsia="Calibri" w:hAnsi="Trebuchet MS"/>
          <w:sz w:val="20"/>
        </w:rPr>
      </w:pPr>
    </w:p>
    <w:p w:rsidR="006D3014" w:rsidRPr="00E151A4" w:rsidRDefault="00192597" w:rsidP="005B11AA">
      <w:pPr>
        <w:spacing w:after="0" w:line="240" w:lineRule="auto"/>
        <w:jc w:val="both"/>
        <w:rPr>
          <w:rFonts w:ascii="Trebuchet MS" w:hAnsi="Trebuchet MS"/>
          <w:sz w:val="20"/>
          <w:szCs w:val="20"/>
        </w:rPr>
      </w:pPr>
      <w:r>
        <w:rPr>
          <w:rFonts w:ascii="Trebuchet MS" w:hAnsi="Trebuchet MS"/>
          <w:sz w:val="20"/>
          <w:szCs w:val="20"/>
        </w:rPr>
        <w:t>Le chapitre « m</w:t>
      </w:r>
      <w:r w:rsidR="00E151A4">
        <w:rPr>
          <w:rFonts w:ascii="Trebuchet MS" w:hAnsi="Trebuchet MS"/>
          <w:sz w:val="20"/>
          <w:szCs w:val="20"/>
        </w:rPr>
        <w:t>ilieux naturels aquatiques et humides »</w:t>
      </w:r>
      <w:r w:rsidR="00AD78EE">
        <w:rPr>
          <w:rFonts w:ascii="Trebuchet MS" w:hAnsi="Trebuchet MS"/>
          <w:sz w:val="20"/>
          <w:szCs w:val="20"/>
        </w:rPr>
        <w:t xml:space="preserve"> du SAGE</w:t>
      </w:r>
      <w:r w:rsidR="00E151A4">
        <w:rPr>
          <w:rFonts w:ascii="Trebuchet MS" w:hAnsi="Trebuchet MS"/>
          <w:sz w:val="20"/>
          <w:szCs w:val="20"/>
        </w:rPr>
        <w:t xml:space="preserve"> regroupe 5 orientations déclinées en 24 dispositions pour </w:t>
      </w:r>
      <w:r w:rsidR="00DD49DA">
        <w:rPr>
          <w:rFonts w:ascii="Trebuchet MS" w:hAnsi="Trebuchet MS"/>
          <w:sz w:val="20"/>
          <w:szCs w:val="20"/>
        </w:rPr>
        <w:t xml:space="preserve">assurer </w:t>
      </w:r>
      <w:r w:rsidR="00E151A4">
        <w:rPr>
          <w:rFonts w:ascii="Trebuchet MS" w:hAnsi="Trebuchet MS"/>
          <w:sz w:val="20"/>
          <w:szCs w:val="20"/>
        </w:rPr>
        <w:t>le maintien et la valorisation de la biodiversité</w:t>
      </w:r>
      <w:r w:rsidR="00DD49DA">
        <w:rPr>
          <w:rFonts w:ascii="Trebuchet MS" w:hAnsi="Trebuchet MS"/>
          <w:sz w:val="20"/>
          <w:szCs w:val="20"/>
        </w:rPr>
        <w:t xml:space="preserve">, la sauvegarde des zones humides, le bon fonctionnement naturel des cours d’eau et le respect de la continuité écologique, tant sédimentaire </w:t>
      </w:r>
      <w:r w:rsidR="00AD78EE">
        <w:rPr>
          <w:rFonts w:ascii="Trebuchet MS" w:hAnsi="Trebuchet MS"/>
          <w:sz w:val="20"/>
          <w:szCs w:val="20"/>
        </w:rPr>
        <w:t>que biologique</w:t>
      </w:r>
      <w:r w:rsidR="00DD49DA">
        <w:rPr>
          <w:rFonts w:ascii="Trebuchet MS" w:hAnsi="Trebuchet MS"/>
          <w:sz w:val="20"/>
          <w:szCs w:val="20"/>
        </w:rPr>
        <w:t xml:space="preserve">. </w:t>
      </w:r>
      <w:r w:rsidR="00AD78EE">
        <w:rPr>
          <w:rFonts w:ascii="Trebuchet MS" w:hAnsi="Trebuchet MS"/>
          <w:sz w:val="20"/>
          <w:szCs w:val="20"/>
        </w:rPr>
        <w:t>Le contenu du</w:t>
      </w:r>
      <w:r w:rsidR="00DD49DA">
        <w:rPr>
          <w:rFonts w:ascii="Trebuchet MS" w:hAnsi="Trebuchet MS"/>
          <w:sz w:val="20"/>
          <w:szCs w:val="20"/>
        </w:rPr>
        <w:t xml:space="preserve"> SAGE Adour aval est cohérent avec les ambitions portées par les 3 documents d’objectifs en vigueur. </w:t>
      </w:r>
    </w:p>
    <w:p w:rsidR="006D3014" w:rsidRDefault="006D3014" w:rsidP="00DD49DA">
      <w:pPr>
        <w:spacing w:after="0" w:line="288" w:lineRule="auto"/>
        <w:jc w:val="both"/>
        <w:rPr>
          <w:rFonts w:ascii="Trebuchet MS" w:hAnsi="Trebuchet MS"/>
          <w:b/>
          <w:sz w:val="20"/>
          <w:szCs w:val="20"/>
          <w:u w:val="single"/>
        </w:rPr>
      </w:pPr>
    </w:p>
    <w:p w:rsidR="00DD49DA" w:rsidRDefault="00192597" w:rsidP="00DD49DA">
      <w:pPr>
        <w:spacing w:after="0" w:line="288" w:lineRule="auto"/>
        <w:jc w:val="both"/>
        <w:rPr>
          <w:rFonts w:ascii="Trebuchet MS" w:hAnsi="Trebuchet MS"/>
          <w:b/>
          <w:sz w:val="20"/>
          <w:szCs w:val="20"/>
          <w:u w:val="single"/>
        </w:rPr>
      </w:pPr>
      <w:r>
        <w:rPr>
          <w:rFonts w:ascii="Trebuchet MS" w:hAnsi="Trebuchet MS"/>
          <w:b/>
          <w:noProof/>
          <w:sz w:val="20"/>
          <w:szCs w:val="20"/>
          <w:u w:val="single"/>
          <w:lang w:eastAsia="fr-FR"/>
        </w:rPr>
        <mc:AlternateContent>
          <mc:Choice Requires="wps">
            <w:drawing>
              <wp:anchor distT="0" distB="0" distL="114300" distR="114300" simplePos="0" relativeHeight="251591680" behindDoc="0" locked="0" layoutInCell="1" allowOverlap="1" wp14:anchorId="177B51FA" wp14:editId="7104A023">
                <wp:simplePos x="0" y="0"/>
                <wp:positionH relativeFrom="column">
                  <wp:posOffset>-39370</wp:posOffset>
                </wp:positionH>
                <wp:positionV relativeFrom="paragraph">
                  <wp:posOffset>46990</wp:posOffset>
                </wp:positionV>
                <wp:extent cx="5798185" cy="449580"/>
                <wp:effectExtent l="0" t="0" r="12065" b="26670"/>
                <wp:wrapNone/>
                <wp:docPr id="29" name="Zone de texte 29"/>
                <wp:cNvGraphicFramePr/>
                <a:graphic xmlns:a="http://schemas.openxmlformats.org/drawingml/2006/main">
                  <a:graphicData uri="http://schemas.microsoft.com/office/word/2010/wordprocessingShape">
                    <wps:wsp>
                      <wps:cNvSpPr txBox="1"/>
                      <wps:spPr>
                        <a:xfrm>
                          <a:off x="0" y="0"/>
                          <a:ext cx="5798185" cy="449580"/>
                        </a:xfrm>
                        <a:prstGeom prst="rect">
                          <a:avLst/>
                        </a:prstGeom>
                        <a:solidFill>
                          <a:srgbClr val="FFCCCC"/>
                        </a:solidFill>
                        <a:ln w="1270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B21BE9" w:rsidRPr="00C0758A" w:rsidRDefault="00B21BE9" w:rsidP="00C0758A">
                            <w:pPr>
                              <w:jc w:val="both"/>
                              <w:rPr>
                                <w:rFonts w:ascii="Trebuchet MS" w:hAnsi="Trebuchet MS"/>
                                <w:b/>
                                <w:sz w:val="20"/>
                                <w:szCs w:val="20"/>
                              </w:rPr>
                            </w:pPr>
                            <w:r w:rsidRPr="00C0758A">
                              <w:rPr>
                                <w:rFonts w:ascii="Trebuchet MS" w:hAnsi="Trebuchet MS"/>
                                <w:b/>
                                <w:sz w:val="20"/>
                                <w:szCs w:val="20"/>
                              </w:rPr>
                              <w:t>Le SAGE Adour aval est cohérent avec les objectifs</w:t>
                            </w:r>
                            <w:r w:rsidRPr="00C0758A">
                              <w:rPr>
                                <w:rFonts w:ascii="Trebuchet MS" w:hAnsi="Trebuchet MS"/>
                                <w:b/>
                                <w:color w:val="FF0000"/>
                                <w:sz w:val="20"/>
                                <w:szCs w:val="20"/>
                              </w:rPr>
                              <w:t xml:space="preserve"> </w:t>
                            </w:r>
                            <w:r w:rsidRPr="00C0758A">
                              <w:rPr>
                                <w:rFonts w:ascii="Trebuchet MS" w:hAnsi="Trebuchet MS"/>
                                <w:b/>
                                <w:sz w:val="20"/>
                                <w:szCs w:val="20"/>
                              </w:rPr>
                              <w:t xml:space="preserve">des 3 DOCOB mis en œuvre sur le territoire.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B51FA" id="Zone de texte 29" o:spid="_x0000_s1035" type="#_x0000_t202" style="position:absolute;left:0;text-align:left;margin-left:-3.1pt;margin-top:3.7pt;width:456.55pt;height:35.4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" fillcolor="#fcc" strokecolor="#c00000" strokeweight="1pt">
                <v:textbox>
                  <w:txbxContent>
                    <w:p w:rsidR="00B21BE9" w:rsidRPr="00C0758A" w:rsidRDefault="00B21BE9" w:rsidP="00C0758A">
                      <w:pPr>
                        <w:jc w:val="both"/>
                        <w:rPr>
                          <w:rFonts w:ascii="Trebuchet MS" w:hAnsi="Trebuchet MS"/>
                          <w:b/>
                          <w:sz w:val="20"/>
                          <w:szCs w:val="20"/>
                        </w:rPr>
                      </w:pPr>
                      <w:r w:rsidRPr="00C0758A">
                        <w:rPr>
                          <w:rFonts w:ascii="Trebuchet MS" w:hAnsi="Trebuchet MS"/>
                          <w:b/>
                          <w:sz w:val="20"/>
                          <w:szCs w:val="20"/>
                        </w:rPr>
                        <w:t>Le SAGE Adour aval est cohérent avec les objectifs</w:t>
                      </w:r>
                      <w:r w:rsidRPr="00C0758A">
                        <w:rPr>
                          <w:rFonts w:ascii="Trebuchet MS" w:hAnsi="Trebuchet MS"/>
                          <w:b/>
                          <w:color w:val="FF0000"/>
                          <w:sz w:val="20"/>
                          <w:szCs w:val="20"/>
                        </w:rPr>
                        <w:t xml:space="preserve"> </w:t>
                      </w:r>
                      <w:r w:rsidRPr="00C0758A">
                        <w:rPr>
                          <w:rFonts w:ascii="Trebuchet MS" w:hAnsi="Trebuchet MS"/>
                          <w:b/>
                          <w:sz w:val="20"/>
                          <w:szCs w:val="20"/>
                        </w:rPr>
                        <w:t xml:space="preserve">des 3 DOCOB mis en œuvre sur le territoire. </w:t>
                      </w:r>
                    </w:p>
                  </w:txbxContent>
                </v:textbox>
              </v:shape>
            </w:pict>
          </mc:Fallback>
        </mc:AlternateContent>
      </w:r>
    </w:p>
    <w:p w:rsidR="00DD49DA" w:rsidRDefault="00DD49DA" w:rsidP="00DD49DA">
      <w:pPr>
        <w:pBdr>
          <w:bottom w:val="single" w:sz="4" w:space="1" w:color="auto"/>
        </w:pBdr>
        <w:spacing w:after="0"/>
        <w:jc w:val="both"/>
        <w:rPr>
          <w:rFonts w:ascii="Trebuchet MS" w:hAnsi="Trebuchet MS"/>
          <w:b/>
          <w:sz w:val="20"/>
          <w:szCs w:val="20"/>
        </w:rPr>
      </w:pPr>
    </w:p>
    <w:p w:rsidR="00A658EF" w:rsidRDefault="00A658EF" w:rsidP="00DD49DA">
      <w:pPr>
        <w:pBdr>
          <w:bottom w:val="single" w:sz="4" w:space="1" w:color="auto"/>
        </w:pBdr>
        <w:spacing w:after="0"/>
        <w:jc w:val="both"/>
        <w:rPr>
          <w:rFonts w:ascii="Trebuchet MS" w:hAnsi="Trebuchet MS"/>
          <w:b/>
          <w:sz w:val="20"/>
          <w:szCs w:val="20"/>
        </w:rPr>
      </w:pPr>
    </w:p>
    <w:p w:rsidR="00A658EF" w:rsidRDefault="00A658EF" w:rsidP="00DD49DA">
      <w:pPr>
        <w:pBdr>
          <w:bottom w:val="single" w:sz="4" w:space="1" w:color="auto"/>
        </w:pBdr>
        <w:spacing w:after="0"/>
        <w:jc w:val="both"/>
        <w:rPr>
          <w:rFonts w:ascii="Trebuchet MS" w:hAnsi="Trebuchet MS"/>
          <w:b/>
          <w:sz w:val="20"/>
          <w:szCs w:val="20"/>
        </w:rPr>
      </w:pPr>
    </w:p>
    <w:p w:rsidR="00415A5E" w:rsidRPr="00ED385E" w:rsidRDefault="00492253" w:rsidP="00DD49DA">
      <w:pPr>
        <w:pBdr>
          <w:bottom w:val="single" w:sz="4" w:space="1" w:color="auto"/>
        </w:pBdr>
        <w:spacing w:after="0"/>
        <w:jc w:val="both"/>
        <w:rPr>
          <w:rFonts w:ascii="Trebuchet MS" w:hAnsi="Trebuchet MS"/>
          <w:b/>
          <w:sz w:val="20"/>
          <w:szCs w:val="20"/>
          <w:u w:val="single"/>
        </w:rPr>
      </w:pPr>
      <w:r>
        <w:rPr>
          <w:rFonts w:ascii="Trebuchet MS" w:hAnsi="Trebuchet MS"/>
          <w:b/>
          <w:sz w:val="20"/>
          <w:szCs w:val="20"/>
        </w:rPr>
        <w:t>Plan de Gestion des Poissons Migrateurs (PLAGEPOMI)</w:t>
      </w:r>
    </w:p>
    <w:p w:rsidR="00287431" w:rsidRDefault="00287431" w:rsidP="000F4F7E">
      <w:pPr>
        <w:spacing w:after="0" w:line="240" w:lineRule="auto"/>
        <w:jc w:val="both"/>
        <w:rPr>
          <w:rFonts w:ascii="Trebuchet MS" w:hAnsi="Trebuchet MS"/>
          <w:sz w:val="20"/>
        </w:rPr>
      </w:pPr>
    </w:p>
    <w:p w:rsidR="00F6676E" w:rsidRDefault="00415A5E" w:rsidP="000F4F7E">
      <w:pPr>
        <w:spacing w:after="0" w:line="240" w:lineRule="auto"/>
        <w:jc w:val="both"/>
        <w:rPr>
          <w:rFonts w:ascii="Trebuchet MS" w:hAnsi="Trebuchet MS"/>
          <w:sz w:val="20"/>
        </w:rPr>
      </w:pPr>
      <w:r w:rsidRPr="00ED385E">
        <w:rPr>
          <w:rFonts w:ascii="Trebuchet MS" w:hAnsi="Trebuchet MS"/>
          <w:sz w:val="20"/>
        </w:rPr>
        <w:t xml:space="preserve">La gestion des poissons migrateurs s’organise à l’échelle de grands bassins </w:t>
      </w:r>
      <w:r w:rsidR="000269BD">
        <w:rPr>
          <w:rFonts w:ascii="Trebuchet MS" w:hAnsi="Trebuchet MS"/>
          <w:sz w:val="20"/>
        </w:rPr>
        <w:t>hydrographiques</w:t>
      </w:r>
      <w:r w:rsidR="000269BD" w:rsidRPr="00ED385E">
        <w:rPr>
          <w:rFonts w:ascii="Trebuchet MS" w:hAnsi="Trebuchet MS"/>
          <w:sz w:val="20"/>
        </w:rPr>
        <w:t xml:space="preserve"> </w:t>
      </w:r>
      <w:r w:rsidRPr="00ED385E">
        <w:rPr>
          <w:rFonts w:ascii="Trebuchet MS" w:hAnsi="Trebuchet MS"/>
          <w:sz w:val="20"/>
        </w:rPr>
        <w:t>depuis le décret n°94-157 du 16 février 1994. Un Comité de Gestion des Poissons Migrateurs (COGEPOMI) est ainsi créé pour chaque bassin, et établit un Plan de Gestion de Poissons Migrateurs (PLAGEPOMI) sur le territo</w:t>
      </w:r>
      <w:r w:rsidR="00287431">
        <w:rPr>
          <w:rFonts w:ascii="Trebuchet MS" w:hAnsi="Trebuchet MS"/>
          <w:sz w:val="20"/>
        </w:rPr>
        <w:t>ire pour une période de 5 ans. Le PLAGEPOMI</w:t>
      </w:r>
      <w:r w:rsidR="001855B6">
        <w:rPr>
          <w:rFonts w:ascii="Trebuchet MS" w:hAnsi="Trebuchet MS"/>
          <w:sz w:val="20"/>
        </w:rPr>
        <w:t xml:space="preserve"> en cours d’exercice sur </w:t>
      </w:r>
      <w:r w:rsidR="000269BD">
        <w:rPr>
          <w:rFonts w:ascii="Trebuchet MS" w:hAnsi="Trebuchet MS"/>
          <w:sz w:val="20"/>
        </w:rPr>
        <w:t xml:space="preserve">le </w:t>
      </w:r>
      <w:r w:rsidR="001855B6">
        <w:rPr>
          <w:rFonts w:ascii="Trebuchet MS" w:hAnsi="Trebuchet MS"/>
          <w:sz w:val="20"/>
        </w:rPr>
        <w:t xml:space="preserve">périmètre du </w:t>
      </w:r>
      <w:r w:rsidR="003A550C">
        <w:rPr>
          <w:rFonts w:ascii="Trebuchet MS" w:hAnsi="Trebuchet MS"/>
          <w:sz w:val="20"/>
        </w:rPr>
        <w:t>SAGE</w:t>
      </w:r>
      <w:r w:rsidR="00287431">
        <w:rPr>
          <w:rFonts w:ascii="Trebuchet MS" w:hAnsi="Trebuchet MS"/>
          <w:sz w:val="20"/>
        </w:rPr>
        <w:t xml:space="preserve"> Adour aval (2015-2019) définit</w:t>
      </w:r>
      <w:r w:rsidR="001855B6">
        <w:rPr>
          <w:rFonts w:ascii="Trebuchet MS" w:hAnsi="Trebuchet MS"/>
          <w:sz w:val="20"/>
        </w:rPr>
        <w:t xml:space="preserve"> </w:t>
      </w:r>
      <w:r w:rsidR="00192597">
        <w:rPr>
          <w:rFonts w:ascii="Trebuchet MS" w:hAnsi="Trebuchet MS"/>
          <w:sz w:val="20"/>
        </w:rPr>
        <w:t>4</w:t>
      </w:r>
      <w:r w:rsidR="00AC7392">
        <w:rPr>
          <w:rFonts w:ascii="Trebuchet MS" w:hAnsi="Trebuchet MS"/>
          <w:sz w:val="20"/>
        </w:rPr>
        <w:t xml:space="preserve"> objectifs dont un est pris</w:t>
      </w:r>
      <w:r w:rsidR="00287431">
        <w:rPr>
          <w:rFonts w:ascii="Trebuchet MS" w:hAnsi="Trebuchet MS"/>
          <w:sz w:val="20"/>
        </w:rPr>
        <w:t xml:space="preserve"> en compte dans le SAGE.</w:t>
      </w:r>
    </w:p>
    <w:p w:rsidR="000F4F7E" w:rsidRDefault="000F4F7E" w:rsidP="000F4F7E">
      <w:pPr>
        <w:spacing w:after="0" w:line="240" w:lineRule="auto"/>
        <w:jc w:val="both"/>
        <w:rPr>
          <w:rFonts w:ascii="Trebuchet MS" w:hAnsi="Trebuchet MS"/>
          <w:sz w:val="20"/>
        </w:rPr>
      </w:pPr>
    </w:p>
    <w:p w:rsidR="00287431" w:rsidRDefault="00287431" w:rsidP="00192597">
      <w:pPr>
        <w:pStyle w:val="Paragraphedeliste"/>
        <w:numPr>
          <w:ilvl w:val="0"/>
          <w:numId w:val="38"/>
        </w:numPr>
        <w:pBdr>
          <w:top w:val="single" w:sz="4" w:space="1" w:color="auto"/>
          <w:left w:val="single" w:sz="4" w:space="4" w:color="auto"/>
          <w:bottom w:val="single" w:sz="4" w:space="1" w:color="auto"/>
          <w:right w:val="single" w:sz="4" w:space="4" w:color="auto"/>
        </w:pBdr>
        <w:shd w:val="clear" w:color="auto" w:fill="FBE4D5" w:themeFill="accent2" w:themeFillTint="33"/>
        <w:jc w:val="both"/>
        <w:rPr>
          <w:rFonts w:ascii="Trebuchet MS" w:hAnsi="Trebuchet MS"/>
          <w:sz w:val="20"/>
        </w:rPr>
      </w:pPr>
      <w:r w:rsidRPr="00287431">
        <w:rPr>
          <w:rFonts w:ascii="Trebuchet MS" w:hAnsi="Trebuchet MS"/>
          <w:sz w:val="20"/>
        </w:rPr>
        <w:t>Connaître, préserver et restaurer les habitats et les continuités écologiques</w:t>
      </w:r>
      <w:r w:rsidR="00192597">
        <w:rPr>
          <w:rFonts w:ascii="Trebuchet MS" w:hAnsi="Trebuchet MS"/>
          <w:sz w:val="20"/>
        </w:rPr>
        <w:t> ;</w:t>
      </w:r>
    </w:p>
    <w:p w:rsidR="00287431" w:rsidRDefault="00AC7392" w:rsidP="000F4F7E">
      <w:pPr>
        <w:pStyle w:val="Paragraphedeliste"/>
        <w:numPr>
          <w:ilvl w:val="0"/>
          <w:numId w:val="38"/>
        </w:numPr>
        <w:jc w:val="both"/>
        <w:rPr>
          <w:rFonts w:ascii="Trebuchet MS" w:hAnsi="Trebuchet MS"/>
          <w:sz w:val="20"/>
        </w:rPr>
      </w:pPr>
      <w:r>
        <w:rPr>
          <w:rFonts w:ascii="Trebuchet MS" w:hAnsi="Trebuchet MS"/>
          <w:sz w:val="20"/>
        </w:rPr>
        <w:t>Acquérir/utiliser les connaissances nécessaires à la gestion</w:t>
      </w:r>
      <w:r w:rsidR="00192597">
        <w:rPr>
          <w:rFonts w:ascii="Trebuchet MS" w:hAnsi="Trebuchet MS"/>
          <w:sz w:val="20"/>
        </w:rPr>
        <w:t> ;</w:t>
      </w:r>
    </w:p>
    <w:p w:rsidR="00AC7392" w:rsidRDefault="00AC7392" w:rsidP="000F4F7E">
      <w:pPr>
        <w:pStyle w:val="Paragraphedeliste"/>
        <w:numPr>
          <w:ilvl w:val="0"/>
          <w:numId w:val="38"/>
        </w:numPr>
        <w:jc w:val="both"/>
        <w:rPr>
          <w:rFonts w:ascii="Trebuchet MS" w:hAnsi="Trebuchet MS"/>
          <w:sz w:val="20"/>
        </w:rPr>
      </w:pPr>
      <w:r>
        <w:rPr>
          <w:rFonts w:ascii="Trebuchet MS" w:hAnsi="Trebuchet MS"/>
          <w:sz w:val="20"/>
        </w:rPr>
        <w:t>Restaurer les populations ou soutenir les effectifs, par des repeuplements ou des transferts d’individus</w:t>
      </w:r>
      <w:r w:rsidR="00192597">
        <w:rPr>
          <w:rFonts w:ascii="Trebuchet MS" w:hAnsi="Trebuchet MS"/>
          <w:sz w:val="20"/>
        </w:rPr>
        <w:t> ;</w:t>
      </w:r>
    </w:p>
    <w:p w:rsidR="00AC7392" w:rsidRPr="00287431" w:rsidRDefault="00AC7392" w:rsidP="000F4F7E">
      <w:pPr>
        <w:pStyle w:val="Paragraphedeliste"/>
        <w:numPr>
          <w:ilvl w:val="0"/>
          <w:numId w:val="38"/>
        </w:numPr>
        <w:jc w:val="both"/>
        <w:rPr>
          <w:rFonts w:ascii="Trebuchet MS" w:hAnsi="Trebuchet MS"/>
          <w:sz w:val="20"/>
        </w:rPr>
      </w:pPr>
      <w:r>
        <w:rPr>
          <w:rFonts w:ascii="Trebuchet MS" w:hAnsi="Trebuchet MS"/>
          <w:sz w:val="20"/>
        </w:rPr>
        <w:t>Encadrer l’exploitation durable des espèces</w:t>
      </w:r>
      <w:r w:rsidR="00192597">
        <w:rPr>
          <w:rFonts w:ascii="Trebuchet MS" w:hAnsi="Trebuchet MS"/>
          <w:sz w:val="20"/>
        </w:rPr>
        <w:t>.</w:t>
      </w:r>
    </w:p>
    <w:p w:rsidR="00192597" w:rsidRDefault="00192597" w:rsidP="000F4F7E">
      <w:pPr>
        <w:spacing w:after="0" w:line="240" w:lineRule="auto"/>
        <w:jc w:val="both"/>
        <w:rPr>
          <w:rFonts w:ascii="Trebuchet MS" w:hAnsi="Trebuchet MS"/>
          <w:sz w:val="20"/>
        </w:rPr>
      </w:pPr>
    </w:p>
    <w:p w:rsidR="00DD49DA" w:rsidRDefault="00DD49DA" w:rsidP="000F4F7E">
      <w:pPr>
        <w:spacing w:after="0" w:line="240" w:lineRule="auto"/>
        <w:jc w:val="both"/>
        <w:rPr>
          <w:rFonts w:ascii="Trebuchet MS" w:hAnsi="Trebuchet MS"/>
          <w:sz w:val="20"/>
        </w:rPr>
      </w:pPr>
      <w:r w:rsidRPr="00DD49DA">
        <w:rPr>
          <w:rFonts w:ascii="Trebuchet MS" w:hAnsi="Trebuchet MS"/>
          <w:sz w:val="20"/>
        </w:rPr>
        <w:t>La</w:t>
      </w:r>
      <w:r>
        <w:rPr>
          <w:rFonts w:ascii="Trebuchet MS" w:hAnsi="Trebuchet MS"/>
          <w:sz w:val="20"/>
        </w:rPr>
        <w:t xml:space="preserve"> </w:t>
      </w:r>
      <w:r w:rsidR="00192597">
        <w:rPr>
          <w:rFonts w:ascii="Trebuchet MS" w:hAnsi="Trebuchet MS"/>
          <w:sz w:val="20"/>
        </w:rPr>
        <w:t>gestion</w:t>
      </w:r>
      <w:r>
        <w:rPr>
          <w:rFonts w:ascii="Trebuchet MS" w:hAnsi="Trebuchet MS"/>
          <w:sz w:val="20"/>
        </w:rPr>
        <w:t xml:space="preserve"> des cours d’eau et la restauration de la continuité écologique est un enjeu fort au</w:t>
      </w:r>
      <w:r w:rsidR="00362D6F">
        <w:rPr>
          <w:rFonts w:ascii="Trebuchet MS" w:hAnsi="Trebuchet MS"/>
          <w:sz w:val="20"/>
        </w:rPr>
        <w:t xml:space="preserve">quel le SAGE </w:t>
      </w:r>
      <w:r w:rsidR="00192597">
        <w:rPr>
          <w:rFonts w:ascii="Trebuchet MS" w:hAnsi="Trebuchet MS"/>
          <w:sz w:val="20"/>
        </w:rPr>
        <w:t xml:space="preserve">répond par de nombreuses dispositions qui </w:t>
      </w:r>
      <w:r w:rsidR="00362D6F">
        <w:rPr>
          <w:rFonts w:ascii="Trebuchet MS" w:hAnsi="Trebuchet MS"/>
          <w:sz w:val="20"/>
        </w:rPr>
        <w:t xml:space="preserve">vont directement dans le sens du PLAGEPOMI. </w:t>
      </w:r>
    </w:p>
    <w:p w:rsidR="000F4F7E" w:rsidRPr="00DD49DA" w:rsidRDefault="000F4F7E" w:rsidP="000F4F7E">
      <w:pPr>
        <w:spacing w:after="0" w:line="240" w:lineRule="auto"/>
        <w:jc w:val="both"/>
        <w:rPr>
          <w:rFonts w:ascii="Trebuchet MS" w:hAnsi="Trebuchet MS"/>
          <w:sz w:val="20"/>
        </w:rPr>
      </w:pPr>
    </w:p>
    <w:p w:rsidR="001855B6" w:rsidRDefault="00F6676E" w:rsidP="008C7429">
      <w:pPr>
        <w:spacing w:line="288" w:lineRule="auto"/>
        <w:jc w:val="both"/>
        <w:rPr>
          <w:rFonts w:ascii="Trebuchet MS" w:hAnsi="Trebuchet MS"/>
          <w:sz w:val="20"/>
          <w:szCs w:val="20"/>
        </w:rPr>
      </w:pPr>
      <w:r>
        <w:rPr>
          <w:rFonts w:ascii="Trebuchet MS" w:hAnsi="Trebuchet MS"/>
          <w:b/>
          <w:noProof/>
          <w:sz w:val="20"/>
          <w:szCs w:val="20"/>
          <w:u w:val="single"/>
          <w:lang w:eastAsia="fr-FR"/>
        </w:rPr>
        <mc:AlternateContent>
          <mc:Choice Requires="wps">
            <w:drawing>
              <wp:anchor distT="0" distB="0" distL="114300" distR="114300" simplePos="0" relativeHeight="251592704" behindDoc="0" locked="0" layoutInCell="1" allowOverlap="1" wp14:anchorId="59804105" wp14:editId="284B42A5">
                <wp:simplePos x="0" y="0"/>
                <wp:positionH relativeFrom="column">
                  <wp:posOffset>-1270</wp:posOffset>
                </wp:positionH>
                <wp:positionV relativeFrom="paragraph">
                  <wp:posOffset>1270</wp:posOffset>
                </wp:positionV>
                <wp:extent cx="5915025" cy="403860"/>
                <wp:effectExtent l="0" t="0" r="28575" b="15240"/>
                <wp:wrapNone/>
                <wp:docPr id="31" name="Zone de texte 31"/>
                <wp:cNvGraphicFramePr/>
                <a:graphic xmlns:a="http://schemas.openxmlformats.org/drawingml/2006/main">
                  <a:graphicData uri="http://schemas.microsoft.com/office/word/2010/wordprocessingShape">
                    <wps:wsp>
                      <wps:cNvSpPr txBox="1"/>
                      <wps:spPr>
                        <a:xfrm>
                          <a:off x="0" y="0"/>
                          <a:ext cx="5915025" cy="403860"/>
                        </a:xfrm>
                        <a:prstGeom prst="rect">
                          <a:avLst/>
                        </a:prstGeom>
                        <a:solidFill>
                          <a:srgbClr val="FFCCCC"/>
                        </a:solidFill>
                        <a:ln w="1270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B21BE9" w:rsidRPr="00C0758A" w:rsidRDefault="00B21BE9" w:rsidP="00F6676E">
                            <w:pPr>
                              <w:spacing w:line="288" w:lineRule="auto"/>
                              <w:jc w:val="both"/>
                              <w:rPr>
                                <w:rFonts w:ascii="Trebuchet MS" w:hAnsi="Trebuchet MS"/>
                                <w:b/>
                                <w:sz w:val="20"/>
                                <w:szCs w:val="20"/>
                              </w:rPr>
                            </w:pPr>
                            <w:r w:rsidRPr="00C0758A">
                              <w:rPr>
                                <w:rFonts w:ascii="Trebuchet MS" w:hAnsi="Trebuchet MS"/>
                                <w:b/>
                                <w:sz w:val="20"/>
                                <w:szCs w:val="20"/>
                              </w:rPr>
                              <w:t>Le SAGE répond à certains objectifs du PLAGEPOMI 2015-2019 et est donc cohérent avec ce document.</w:t>
                            </w:r>
                          </w:p>
                          <w:p w:rsidR="00B21BE9" w:rsidRPr="00C0758A" w:rsidRDefault="00B21BE9" w:rsidP="00F6676E">
                            <w:pPr>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804105" id="Zone de texte 31" o:spid="_x0000_s1036" type="#_x0000_t202" style="position:absolute;left:0;text-align:left;margin-left:-.1pt;margin-top:.1pt;width:465.75pt;height:31.8pt;z-index:251592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" fillcolor="#fcc" strokecolor="#c00000" strokeweight="1pt">
                <v:textbox>
                  <w:txbxContent>
                    <w:p w:rsidR="00B21BE9" w:rsidRPr="00C0758A" w:rsidRDefault="00B21BE9" w:rsidP="00F6676E">
                      <w:pPr>
                        <w:spacing w:line="288" w:lineRule="auto"/>
                        <w:jc w:val="both"/>
                        <w:rPr>
                          <w:rFonts w:ascii="Trebuchet MS" w:hAnsi="Trebuchet MS"/>
                          <w:b/>
                          <w:sz w:val="20"/>
                          <w:szCs w:val="20"/>
                        </w:rPr>
                      </w:pPr>
                      <w:r w:rsidRPr="00C0758A">
                        <w:rPr>
                          <w:rFonts w:ascii="Trebuchet MS" w:hAnsi="Trebuchet MS"/>
                          <w:b/>
                          <w:sz w:val="20"/>
                          <w:szCs w:val="20"/>
                        </w:rPr>
                        <w:t>Le SAGE répond à certains objectifs du PLAGEPOMI 2015-2019 et est donc cohérent avec ce document.</w:t>
                      </w:r>
                    </w:p>
                    <w:p w:rsidR="00B21BE9" w:rsidRPr="00C0758A" w:rsidRDefault="00B21BE9" w:rsidP="00F6676E">
                      <w:pPr>
                        <w:rPr>
                          <w:b/>
                          <w:sz w:val="20"/>
                          <w:szCs w:val="20"/>
                        </w:rPr>
                      </w:pPr>
                    </w:p>
                  </w:txbxContent>
                </v:textbox>
              </v:shape>
            </w:pict>
          </mc:Fallback>
        </mc:AlternateContent>
      </w:r>
    </w:p>
    <w:p w:rsidR="00B55C34" w:rsidRDefault="00B55C34" w:rsidP="000F4F7E">
      <w:pPr>
        <w:pBdr>
          <w:bottom w:val="single" w:sz="4" w:space="1" w:color="auto"/>
        </w:pBdr>
        <w:spacing w:after="0" w:line="240" w:lineRule="auto"/>
        <w:jc w:val="both"/>
        <w:rPr>
          <w:rFonts w:ascii="Trebuchet MS" w:hAnsi="Trebuchet MS"/>
          <w:b/>
          <w:sz w:val="20"/>
          <w:szCs w:val="20"/>
        </w:rPr>
      </w:pPr>
    </w:p>
    <w:p w:rsidR="000F4F7E" w:rsidRDefault="000F4F7E" w:rsidP="000F4F7E">
      <w:pPr>
        <w:pBdr>
          <w:bottom w:val="single" w:sz="4" w:space="1" w:color="auto"/>
        </w:pBdr>
        <w:spacing w:after="0" w:line="240" w:lineRule="auto"/>
        <w:jc w:val="both"/>
        <w:rPr>
          <w:rFonts w:ascii="Trebuchet MS" w:hAnsi="Trebuchet MS"/>
          <w:b/>
          <w:sz w:val="20"/>
          <w:szCs w:val="20"/>
        </w:rPr>
      </w:pPr>
    </w:p>
    <w:p w:rsidR="00192597" w:rsidRDefault="00192597" w:rsidP="000F4F7E">
      <w:pPr>
        <w:pBdr>
          <w:bottom w:val="single" w:sz="4" w:space="1" w:color="auto"/>
        </w:pBdr>
        <w:spacing w:after="0" w:line="240" w:lineRule="auto"/>
        <w:jc w:val="both"/>
        <w:rPr>
          <w:rFonts w:ascii="Trebuchet MS" w:hAnsi="Trebuchet MS"/>
          <w:b/>
          <w:sz w:val="20"/>
          <w:szCs w:val="20"/>
        </w:rPr>
      </w:pPr>
    </w:p>
    <w:p w:rsidR="00415A5E" w:rsidRPr="00D25D1F" w:rsidRDefault="0044210D" w:rsidP="00D25D1F">
      <w:pPr>
        <w:pBdr>
          <w:bottom w:val="single" w:sz="4" w:space="1" w:color="auto"/>
        </w:pBdr>
        <w:jc w:val="both"/>
        <w:rPr>
          <w:rFonts w:ascii="Trebuchet MS" w:hAnsi="Trebuchet MS"/>
          <w:b/>
          <w:sz w:val="20"/>
          <w:szCs w:val="20"/>
        </w:rPr>
      </w:pPr>
      <w:r w:rsidRPr="00D25D1F">
        <w:rPr>
          <w:rFonts w:ascii="Trebuchet MS" w:hAnsi="Trebuchet MS"/>
          <w:b/>
          <w:sz w:val="20"/>
          <w:szCs w:val="20"/>
        </w:rPr>
        <w:t>Plans</w:t>
      </w:r>
      <w:r w:rsidR="001828BB">
        <w:rPr>
          <w:rFonts w:ascii="Trebuchet MS" w:hAnsi="Trebuchet MS"/>
          <w:b/>
          <w:sz w:val="20"/>
          <w:szCs w:val="20"/>
        </w:rPr>
        <w:t xml:space="preserve"> limitrophes</w:t>
      </w:r>
      <w:r w:rsidRPr="00D25D1F">
        <w:rPr>
          <w:rFonts w:ascii="Trebuchet MS" w:hAnsi="Trebuchet MS"/>
          <w:b/>
          <w:sz w:val="20"/>
          <w:szCs w:val="20"/>
        </w:rPr>
        <w:t xml:space="preserve"> de gestion de l’eau</w:t>
      </w:r>
    </w:p>
    <w:p w:rsidR="00385422" w:rsidRDefault="00F44C67" w:rsidP="00385422">
      <w:pPr>
        <w:spacing w:after="0" w:line="240" w:lineRule="auto"/>
        <w:jc w:val="both"/>
        <w:rPr>
          <w:rFonts w:ascii="Trebuchet MS" w:hAnsi="Trebuchet MS"/>
          <w:sz w:val="20"/>
          <w:szCs w:val="20"/>
        </w:rPr>
      </w:pPr>
      <w:r>
        <w:rPr>
          <w:rFonts w:ascii="Trebuchet MS" w:hAnsi="Trebuchet MS"/>
          <w:sz w:val="20"/>
          <w:szCs w:val="20"/>
        </w:rPr>
        <w:t xml:space="preserve">Le </w:t>
      </w:r>
      <w:r w:rsidR="003A550C">
        <w:rPr>
          <w:rFonts w:ascii="Trebuchet MS" w:hAnsi="Trebuchet MS"/>
          <w:sz w:val="20"/>
          <w:szCs w:val="20"/>
        </w:rPr>
        <w:t>SAGE</w:t>
      </w:r>
      <w:r w:rsidR="00192597">
        <w:rPr>
          <w:rFonts w:ascii="Trebuchet MS" w:hAnsi="Trebuchet MS"/>
          <w:sz w:val="20"/>
          <w:szCs w:val="20"/>
        </w:rPr>
        <w:t xml:space="preserve"> Adour a</w:t>
      </w:r>
      <w:r w:rsidR="008E5BDA">
        <w:rPr>
          <w:rFonts w:ascii="Trebuchet MS" w:hAnsi="Trebuchet MS"/>
          <w:sz w:val="20"/>
          <w:szCs w:val="20"/>
        </w:rPr>
        <w:t xml:space="preserve">val </w:t>
      </w:r>
      <w:r w:rsidR="0044210D">
        <w:rPr>
          <w:rFonts w:ascii="Trebuchet MS" w:hAnsi="Trebuchet MS"/>
          <w:sz w:val="20"/>
          <w:szCs w:val="20"/>
        </w:rPr>
        <w:t xml:space="preserve">est </w:t>
      </w:r>
      <w:r w:rsidR="000269BD">
        <w:rPr>
          <w:rFonts w:ascii="Trebuchet MS" w:hAnsi="Trebuchet MS"/>
          <w:sz w:val="20"/>
          <w:szCs w:val="20"/>
        </w:rPr>
        <w:t xml:space="preserve">limitrophe </w:t>
      </w:r>
      <w:r w:rsidR="00192597">
        <w:rPr>
          <w:rFonts w:ascii="Trebuchet MS" w:hAnsi="Trebuchet MS"/>
          <w:sz w:val="20"/>
          <w:szCs w:val="20"/>
        </w:rPr>
        <w:t>de</w:t>
      </w:r>
      <w:r w:rsidR="008E5BDA">
        <w:rPr>
          <w:rFonts w:ascii="Trebuchet MS" w:hAnsi="Trebuchet MS"/>
          <w:sz w:val="20"/>
          <w:szCs w:val="20"/>
        </w:rPr>
        <w:t xml:space="preserve"> plusieurs SAGE et </w:t>
      </w:r>
      <w:r w:rsidR="00192597">
        <w:rPr>
          <w:rFonts w:ascii="Trebuchet MS" w:hAnsi="Trebuchet MS"/>
          <w:sz w:val="20"/>
          <w:szCs w:val="20"/>
        </w:rPr>
        <w:t xml:space="preserve">autres outils </w:t>
      </w:r>
      <w:r w:rsidR="008E5BDA">
        <w:rPr>
          <w:rFonts w:ascii="Trebuchet MS" w:hAnsi="Trebuchet MS"/>
          <w:sz w:val="20"/>
          <w:szCs w:val="20"/>
        </w:rPr>
        <w:t>de gestion</w:t>
      </w:r>
      <w:r w:rsidR="00192597">
        <w:rPr>
          <w:rFonts w:ascii="Trebuchet MS" w:hAnsi="Trebuchet MS"/>
          <w:sz w:val="20"/>
          <w:szCs w:val="20"/>
        </w:rPr>
        <w:t xml:space="preserve"> et de planification</w:t>
      </w:r>
      <w:r w:rsidR="008E5BDA">
        <w:rPr>
          <w:rFonts w:ascii="Trebuchet MS" w:hAnsi="Trebuchet MS"/>
          <w:sz w:val="20"/>
          <w:szCs w:val="20"/>
        </w:rPr>
        <w:t xml:space="preserve"> des eaux. Au sud du périmètre, dans la partie l</w:t>
      </w:r>
      <w:r w:rsidR="00192597">
        <w:rPr>
          <w:rFonts w:ascii="Trebuchet MS" w:hAnsi="Trebuchet MS"/>
          <w:sz w:val="20"/>
          <w:szCs w:val="20"/>
        </w:rPr>
        <w:t xml:space="preserve">ittorale, un SAGE est en cours de mise en </w:t>
      </w:r>
      <w:r w:rsidR="00385422">
        <w:rPr>
          <w:rFonts w:ascii="Trebuchet MS" w:hAnsi="Trebuchet MS"/>
          <w:sz w:val="20"/>
          <w:szCs w:val="20"/>
        </w:rPr>
        <w:t>œuvre</w:t>
      </w:r>
      <w:r w:rsidR="008E5BDA">
        <w:rPr>
          <w:rFonts w:ascii="Trebuchet MS" w:hAnsi="Trebuchet MS"/>
          <w:sz w:val="20"/>
          <w:szCs w:val="20"/>
        </w:rPr>
        <w:t xml:space="preserve"> au niveau du bassin versant des côtiers basques. </w:t>
      </w:r>
      <w:r w:rsidR="00944557">
        <w:rPr>
          <w:rFonts w:ascii="Trebuchet MS" w:hAnsi="Trebuchet MS"/>
          <w:sz w:val="20"/>
          <w:szCs w:val="20"/>
        </w:rPr>
        <w:t>L</w:t>
      </w:r>
      <w:r w:rsidR="008E5BDA">
        <w:rPr>
          <w:rFonts w:ascii="Trebuchet MS" w:hAnsi="Trebuchet MS"/>
          <w:sz w:val="20"/>
          <w:szCs w:val="20"/>
        </w:rPr>
        <w:t>a Nive</w:t>
      </w:r>
      <w:r w:rsidR="00944557">
        <w:rPr>
          <w:rFonts w:ascii="Trebuchet MS" w:hAnsi="Trebuchet MS"/>
          <w:sz w:val="20"/>
          <w:szCs w:val="20"/>
        </w:rPr>
        <w:t xml:space="preserve">, affluent de l’Adour se jetant dans la partie estuarienne, </w:t>
      </w:r>
      <w:r w:rsidR="00192597">
        <w:rPr>
          <w:rFonts w:ascii="Trebuchet MS" w:hAnsi="Trebuchet MS"/>
          <w:sz w:val="20"/>
          <w:szCs w:val="20"/>
        </w:rPr>
        <w:t xml:space="preserve">a </w:t>
      </w:r>
      <w:r w:rsidR="008E5BDA">
        <w:rPr>
          <w:rFonts w:ascii="Trebuchet MS" w:hAnsi="Trebuchet MS"/>
          <w:sz w:val="20"/>
          <w:szCs w:val="20"/>
        </w:rPr>
        <w:t>fait l’objet</w:t>
      </w:r>
      <w:r w:rsidR="00192597">
        <w:rPr>
          <w:rFonts w:ascii="Trebuchet MS" w:hAnsi="Trebuchet MS"/>
          <w:sz w:val="20"/>
          <w:szCs w:val="20"/>
        </w:rPr>
        <w:t xml:space="preserve"> par le passé de plusieurs cycles de</w:t>
      </w:r>
      <w:r w:rsidR="008E5BDA">
        <w:rPr>
          <w:rFonts w:ascii="Trebuchet MS" w:hAnsi="Trebuchet MS"/>
          <w:sz w:val="20"/>
          <w:szCs w:val="20"/>
        </w:rPr>
        <w:t xml:space="preserve"> contrat</w:t>
      </w:r>
      <w:r w:rsidR="00192597">
        <w:rPr>
          <w:rFonts w:ascii="Trebuchet MS" w:hAnsi="Trebuchet MS"/>
          <w:sz w:val="20"/>
          <w:szCs w:val="20"/>
        </w:rPr>
        <w:t>s de rivière ou</w:t>
      </w:r>
      <w:r w:rsidR="008E5BDA">
        <w:rPr>
          <w:rFonts w:ascii="Trebuchet MS" w:hAnsi="Trebuchet MS"/>
          <w:sz w:val="20"/>
          <w:szCs w:val="20"/>
        </w:rPr>
        <w:t xml:space="preserve"> de </w:t>
      </w:r>
      <w:r w:rsidR="00192597">
        <w:rPr>
          <w:rFonts w:ascii="Trebuchet MS" w:hAnsi="Trebuchet MS"/>
          <w:sz w:val="20"/>
          <w:szCs w:val="20"/>
        </w:rPr>
        <w:t>bassin</w:t>
      </w:r>
      <w:r w:rsidR="008E5BDA">
        <w:rPr>
          <w:rFonts w:ascii="Trebuchet MS" w:hAnsi="Trebuchet MS"/>
          <w:sz w:val="20"/>
          <w:szCs w:val="20"/>
        </w:rPr>
        <w:t xml:space="preserve">. </w:t>
      </w:r>
      <w:r w:rsidR="00944557">
        <w:rPr>
          <w:rFonts w:ascii="Trebuchet MS" w:hAnsi="Trebuchet MS"/>
          <w:sz w:val="20"/>
          <w:szCs w:val="20"/>
        </w:rPr>
        <w:t xml:space="preserve">Plus en amont, le SAGE Adour aval est </w:t>
      </w:r>
      <w:r w:rsidR="00192597">
        <w:rPr>
          <w:rFonts w:ascii="Trebuchet MS" w:hAnsi="Trebuchet MS"/>
          <w:sz w:val="20"/>
          <w:szCs w:val="20"/>
        </w:rPr>
        <w:t>jointif du SAGE Adour amont et du</w:t>
      </w:r>
      <w:r w:rsidR="00944557">
        <w:rPr>
          <w:rFonts w:ascii="Trebuchet MS" w:hAnsi="Trebuchet MS"/>
          <w:sz w:val="20"/>
          <w:szCs w:val="20"/>
        </w:rPr>
        <w:t xml:space="preserve"> PGE Luy louts. Une dynamique inter-SAGE est déjà engagée par l’Institution Adour qui porte, en plus des SAGE Adour amont et aval, le SAGE Midouze. Les </w:t>
      </w:r>
      <w:r w:rsidR="00385422">
        <w:rPr>
          <w:rFonts w:ascii="Trebuchet MS" w:hAnsi="Trebuchet MS"/>
          <w:sz w:val="20"/>
          <w:szCs w:val="20"/>
        </w:rPr>
        <w:t>cellules d’animation de tous ces SAGE</w:t>
      </w:r>
      <w:r w:rsidR="00944557">
        <w:rPr>
          <w:rFonts w:ascii="Trebuchet MS" w:hAnsi="Trebuchet MS"/>
          <w:sz w:val="20"/>
          <w:szCs w:val="20"/>
        </w:rPr>
        <w:t xml:space="preserve"> me</w:t>
      </w:r>
      <w:r w:rsidR="00385422">
        <w:rPr>
          <w:rFonts w:ascii="Trebuchet MS" w:hAnsi="Trebuchet MS"/>
          <w:sz w:val="20"/>
          <w:szCs w:val="20"/>
        </w:rPr>
        <w:t>ttent</w:t>
      </w:r>
      <w:r w:rsidR="00944557">
        <w:rPr>
          <w:rFonts w:ascii="Trebuchet MS" w:hAnsi="Trebuchet MS"/>
          <w:sz w:val="20"/>
          <w:szCs w:val="20"/>
        </w:rPr>
        <w:t xml:space="preserve"> en place un cadre de concertation visant l’optimisation des moyens mobilisés et la cohérence des programmes à une échelle élargie. </w:t>
      </w:r>
      <w:r w:rsidR="00523FFE">
        <w:rPr>
          <w:rFonts w:ascii="Trebuchet MS" w:hAnsi="Trebuchet MS"/>
          <w:sz w:val="20"/>
          <w:szCs w:val="20"/>
        </w:rPr>
        <w:t>Pour renforcer la concertation, l</w:t>
      </w:r>
      <w:r w:rsidR="00F6676E">
        <w:rPr>
          <w:rFonts w:ascii="Trebuchet MS" w:hAnsi="Trebuchet MS"/>
          <w:sz w:val="20"/>
          <w:szCs w:val="20"/>
        </w:rPr>
        <w:t xml:space="preserve">e </w:t>
      </w:r>
      <w:r w:rsidR="003A550C">
        <w:rPr>
          <w:rFonts w:ascii="Trebuchet MS" w:hAnsi="Trebuchet MS"/>
          <w:sz w:val="20"/>
          <w:szCs w:val="20"/>
        </w:rPr>
        <w:t>SAGE</w:t>
      </w:r>
      <w:r w:rsidR="00F6676E">
        <w:rPr>
          <w:rFonts w:ascii="Trebuchet MS" w:hAnsi="Trebuchet MS"/>
          <w:sz w:val="20"/>
          <w:szCs w:val="20"/>
        </w:rPr>
        <w:t xml:space="preserve"> </w:t>
      </w:r>
      <w:r w:rsidR="001828BB">
        <w:rPr>
          <w:rFonts w:ascii="Trebuchet MS" w:hAnsi="Trebuchet MS"/>
          <w:sz w:val="20"/>
          <w:szCs w:val="20"/>
        </w:rPr>
        <w:t>Adour</w:t>
      </w:r>
      <w:r w:rsidR="000A3CB5">
        <w:rPr>
          <w:rFonts w:ascii="Trebuchet MS" w:hAnsi="Trebuchet MS"/>
          <w:sz w:val="20"/>
          <w:szCs w:val="20"/>
        </w:rPr>
        <w:t xml:space="preserve"> aval, dans sa disposition F1D6, met l’accent sur la nécessité </w:t>
      </w:r>
      <w:r w:rsidR="000269BD">
        <w:rPr>
          <w:rFonts w:ascii="Trebuchet MS" w:hAnsi="Trebuchet MS"/>
          <w:sz w:val="20"/>
          <w:szCs w:val="20"/>
        </w:rPr>
        <w:t>d’établir/</w:t>
      </w:r>
      <w:r w:rsidR="000A3CB5">
        <w:rPr>
          <w:rFonts w:ascii="Trebuchet MS" w:hAnsi="Trebuchet MS"/>
          <w:sz w:val="20"/>
          <w:szCs w:val="20"/>
        </w:rPr>
        <w:t>maintenir des li</w:t>
      </w:r>
      <w:r w:rsidR="00F6676E">
        <w:rPr>
          <w:rFonts w:ascii="Trebuchet MS" w:hAnsi="Trebuchet MS"/>
          <w:sz w:val="20"/>
          <w:szCs w:val="20"/>
        </w:rPr>
        <w:t xml:space="preserve">ens </w:t>
      </w:r>
      <w:r w:rsidR="00FB11C9">
        <w:rPr>
          <w:rFonts w:ascii="Trebuchet MS" w:hAnsi="Trebuchet MS"/>
          <w:sz w:val="20"/>
          <w:szCs w:val="20"/>
        </w:rPr>
        <w:t xml:space="preserve">avec les </w:t>
      </w:r>
      <w:r w:rsidR="003A550C">
        <w:rPr>
          <w:rFonts w:ascii="Trebuchet MS" w:hAnsi="Trebuchet MS"/>
          <w:sz w:val="20"/>
          <w:szCs w:val="20"/>
        </w:rPr>
        <w:t>SAGE</w:t>
      </w:r>
      <w:r w:rsidR="00FB11C9">
        <w:rPr>
          <w:rFonts w:ascii="Trebuchet MS" w:hAnsi="Trebuchet MS"/>
          <w:sz w:val="20"/>
          <w:szCs w:val="20"/>
        </w:rPr>
        <w:t xml:space="preserve"> limitrophes et </w:t>
      </w:r>
      <w:r w:rsidR="000A3CB5">
        <w:rPr>
          <w:rFonts w:ascii="Trebuchet MS" w:hAnsi="Trebuchet MS"/>
          <w:sz w:val="20"/>
          <w:szCs w:val="20"/>
        </w:rPr>
        <w:t xml:space="preserve">de mener des </w:t>
      </w:r>
      <w:r w:rsidR="000269BD">
        <w:rPr>
          <w:rFonts w:ascii="Trebuchet MS" w:hAnsi="Trebuchet MS"/>
          <w:sz w:val="20"/>
          <w:szCs w:val="20"/>
        </w:rPr>
        <w:t xml:space="preserve">démarches </w:t>
      </w:r>
      <w:r w:rsidR="00FB11C9">
        <w:rPr>
          <w:rFonts w:ascii="Trebuchet MS" w:hAnsi="Trebuchet MS"/>
          <w:sz w:val="20"/>
          <w:szCs w:val="20"/>
        </w:rPr>
        <w:t>inter-</w:t>
      </w:r>
      <w:r w:rsidR="003A550C">
        <w:rPr>
          <w:rFonts w:ascii="Trebuchet MS" w:hAnsi="Trebuchet MS"/>
          <w:sz w:val="20"/>
          <w:szCs w:val="20"/>
        </w:rPr>
        <w:t>SAGE</w:t>
      </w:r>
      <w:r w:rsidR="00523FFE">
        <w:rPr>
          <w:rFonts w:ascii="Trebuchet MS" w:hAnsi="Trebuchet MS"/>
          <w:sz w:val="20"/>
          <w:szCs w:val="20"/>
        </w:rPr>
        <w:t>.</w:t>
      </w:r>
    </w:p>
    <w:p w:rsidR="0000708E" w:rsidRDefault="008E5BDA" w:rsidP="00385422">
      <w:pPr>
        <w:spacing w:after="0" w:line="240" w:lineRule="auto"/>
        <w:jc w:val="center"/>
        <w:rPr>
          <w:rFonts w:ascii="Trebuchet MS" w:hAnsi="Trebuchet MS"/>
          <w:sz w:val="20"/>
          <w:szCs w:val="20"/>
        </w:rPr>
      </w:pPr>
      <w:r>
        <w:rPr>
          <w:noProof/>
          <w:lang w:eastAsia="fr-FR"/>
        </w:rPr>
        <w:drawing>
          <wp:inline distT="0" distB="0" distL="0" distR="0" wp14:anchorId="6A488802" wp14:editId="7B96AD48">
            <wp:extent cx="2224257" cy="2595695"/>
            <wp:effectExtent l="0" t="0" r="508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32982" cy="2605877"/>
                    </a:xfrm>
                    <a:prstGeom prst="rect">
                      <a:avLst/>
                    </a:prstGeom>
                  </pic:spPr>
                </pic:pic>
              </a:graphicData>
            </a:graphic>
          </wp:inline>
        </w:drawing>
      </w:r>
    </w:p>
    <w:p w:rsidR="0000708E" w:rsidRDefault="0000708E" w:rsidP="0044210D">
      <w:pPr>
        <w:spacing w:line="288" w:lineRule="auto"/>
        <w:jc w:val="both"/>
        <w:rPr>
          <w:rFonts w:ascii="Trebuchet MS" w:hAnsi="Trebuchet MS"/>
          <w:sz w:val="20"/>
          <w:szCs w:val="20"/>
        </w:rPr>
      </w:pPr>
    </w:p>
    <w:p w:rsidR="00FB11C9" w:rsidRDefault="00440713" w:rsidP="0044210D">
      <w:pPr>
        <w:spacing w:line="288" w:lineRule="auto"/>
        <w:jc w:val="both"/>
        <w:rPr>
          <w:rFonts w:ascii="Trebuchet MS" w:hAnsi="Trebuchet MS"/>
          <w:sz w:val="20"/>
          <w:szCs w:val="20"/>
        </w:rPr>
      </w:pPr>
      <w:r>
        <w:rPr>
          <w:rFonts w:ascii="Trebuchet MS" w:hAnsi="Trebuchet MS"/>
          <w:b/>
          <w:noProof/>
          <w:sz w:val="20"/>
          <w:szCs w:val="20"/>
          <w:u w:val="single"/>
          <w:lang w:eastAsia="fr-FR"/>
        </w:rPr>
        <mc:AlternateContent>
          <mc:Choice Requires="wps">
            <w:drawing>
              <wp:anchor distT="0" distB="0" distL="114300" distR="114300" simplePos="0" relativeHeight="251596800" behindDoc="0" locked="0" layoutInCell="1" allowOverlap="1" wp14:anchorId="5E82AD53" wp14:editId="564020E4">
                <wp:simplePos x="0" y="0"/>
                <wp:positionH relativeFrom="column">
                  <wp:posOffset>-2648</wp:posOffset>
                </wp:positionH>
                <wp:positionV relativeFrom="paragraph">
                  <wp:posOffset>-1330</wp:posOffset>
                </wp:positionV>
                <wp:extent cx="5764003" cy="295275"/>
                <wp:effectExtent l="0" t="0" r="27305" b="28575"/>
                <wp:wrapNone/>
                <wp:docPr id="39" name="Zone de texte 39"/>
                <wp:cNvGraphicFramePr/>
                <a:graphic xmlns:a="http://schemas.openxmlformats.org/drawingml/2006/main">
                  <a:graphicData uri="http://schemas.microsoft.com/office/word/2010/wordprocessingShape">
                    <wps:wsp>
                      <wps:cNvSpPr txBox="1"/>
                      <wps:spPr>
                        <a:xfrm>
                          <a:off x="0" y="0"/>
                          <a:ext cx="5764003" cy="295275"/>
                        </a:xfrm>
                        <a:prstGeom prst="rect">
                          <a:avLst/>
                        </a:prstGeom>
                        <a:solidFill>
                          <a:srgbClr val="FFCCCC"/>
                        </a:solidFill>
                        <a:ln w="1270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B21BE9" w:rsidRPr="00F6676E" w:rsidRDefault="00B21BE9" w:rsidP="00C0758A">
                            <w:pPr>
                              <w:spacing w:line="288" w:lineRule="auto"/>
                              <w:jc w:val="both"/>
                              <w:rPr>
                                <w:rFonts w:ascii="Trebuchet MS" w:hAnsi="Trebuchet MS"/>
                                <w:b/>
                                <w:sz w:val="20"/>
                                <w:szCs w:val="20"/>
                              </w:rPr>
                            </w:pPr>
                            <w:r w:rsidRPr="00F6676E">
                              <w:rPr>
                                <w:rFonts w:ascii="Trebuchet MS" w:hAnsi="Trebuchet MS"/>
                                <w:b/>
                                <w:sz w:val="20"/>
                                <w:szCs w:val="20"/>
                              </w:rPr>
                              <w:t xml:space="preserve">Le </w:t>
                            </w:r>
                            <w:r>
                              <w:rPr>
                                <w:rFonts w:ascii="Trebuchet MS" w:hAnsi="Trebuchet MS"/>
                                <w:b/>
                                <w:sz w:val="20"/>
                                <w:szCs w:val="20"/>
                              </w:rPr>
                              <w:t>SAGE</w:t>
                            </w:r>
                            <w:r w:rsidRPr="00F6676E">
                              <w:rPr>
                                <w:rFonts w:ascii="Trebuchet MS" w:hAnsi="Trebuchet MS"/>
                                <w:b/>
                                <w:sz w:val="20"/>
                                <w:szCs w:val="20"/>
                              </w:rPr>
                              <w:t xml:space="preserve"> </w:t>
                            </w:r>
                            <w:r>
                              <w:rPr>
                                <w:rFonts w:ascii="Trebuchet MS" w:hAnsi="Trebuchet MS"/>
                                <w:b/>
                                <w:sz w:val="20"/>
                                <w:szCs w:val="20"/>
                              </w:rPr>
                              <w:t>prend en compte l’existence des SAGE limitrophes et vise la cohérence inter-SAGE.</w:t>
                            </w:r>
                          </w:p>
                          <w:p w:rsidR="00B21BE9" w:rsidRPr="00E32660" w:rsidRDefault="00B21BE9" w:rsidP="00C0758A">
                            <w:pPr>
                              <w:jc w:val="both"/>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2AD53" id="Zone de texte 39" o:spid="_x0000_s1037" type="#_x0000_t202" style="position:absolute;left:0;text-align:left;margin-left:-.2pt;margin-top:-.1pt;width:453.85pt;height:23.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" fillcolor="#fcc" strokecolor="#c00000" strokeweight="1pt">
                <v:textbox>
                  <w:txbxContent>
                    <w:p w:rsidR="00B21BE9" w:rsidRPr="00F6676E" w:rsidRDefault="00B21BE9" w:rsidP="00C0758A">
                      <w:pPr>
                        <w:spacing w:line="288" w:lineRule="auto"/>
                        <w:jc w:val="both"/>
                        <w:rPr>
                          <w:rFonts w:ascii="Trebuchet MS" w:hAnsi="Trebuchet MS"/>
                          <w:b/>
                          <w:sz w:val="20"/>
                          <w:szCs w:val="20"/>
                        </w:rPr>
                      </w:pPr>
                      <w:r w:rsidRPr="00F6676E">
                        <w:rPr>
                          <w:rFonts w:ascii="Trebuchet MS" w:hAnsi="Trebuchet MS"/>
                          <w:b/>
                          <w:sz w:val="20"/>
                          <w:szCs w:val="20"/>
                        </w:rPr>
                        <w:t xml:space="preserve">Le </w:t>
                      </w:r>
                      <w:r>
                        <w:rPr>
                          <w:rFonts w:ascii="Trebuchet MS" w:hAnsi="Trebuchet MS"/>
                          <w:b/>
                          <w:sz w:val="20"/>
                          <w:szCs w:val="20"/>
                        </w:rPr>
                        <w:t>SAGE</w:t>
                      </w:r>
                      <w:r w:rsidRPr="00F6676E">
                        <w:rPr>
                          <w:rFonts w:ascii="Trebuchet MS" w:hAnsi="Trebuchet MS"/>
                          <w:b/>
                          <w:sz w:val="20"/>
                          <w:szCs w:val="20"/>
                        </w:rPr>
                        <w:t xml:space="preserve"> </w:t>
                      </w:r>
                      <w:r>
                        <w:rPr>
                          <w:rFonts w:ascii="Trebuchet MS" w:hAnsi="Trebuchet MS"/>
                          <w:b/>
                          <w:sz w:val="20"/>
                          <w:szCs w:val="20"/>
                        </w:rPr>
                        <w:t>prend en compte l’existence des SAGE limitrophes et vise la cohérence inter-SAGE.</w:t>
                      </w:r>
                    </w:p>
                    <w:p w:rsidR="00B21BE9" w:rsidRPr="00E32660" w:rsidRDefault="00B21BE9" w:rsidP="00C0758A">
                      <w:pPr>
                        <w:jc w:val="both"/>
                        <w:rPr>
                          <w:b/>
                        </w:rPr>
                      </w:pPr>
                    </w:p>
                  </w:txbxContent>
                </v:textbox>
              </v:shape>
            </w:pict>
          </mc:Fallback>
        </mc:AlternateContent>
      </w:r>
    </w:p>
    <w:p w:rsidR="00440713" w:rsidRDefault="00440713" w:rsidP="000F4F7E">
      <w:pPr>
        <w:spacing w:after="0" w:line="240" w:lineRule="auto"/>
        <w:jc w:val="both"/>
        <w:rPr>
          <w:rFonts w:ascii="Trebuchet MS" w:hAnsi="Trebuchet MS"/>
          <w:sz w:val="20"/>
          <w:szCs w:val="20"/>
        </w:rPr>
      </w:pPr>
    </w:p>
    <w:p w:rsidR="00692D50" w:rsidRPr="0051709D" w:rsidRDefault="00692D50" w:rsidP="0051709D">
      <w:pPr>
        <w:pBdr>
          <w:bottom w:val="single" w:sz="4" w:space="1" w:color="auto"/>
        </w:pBdr>
        <w:spacing w:line="288" w:lineRule="auto"/>
        <w:jc w:val="both"/>
        <w:rPr>
          <w:rFonts w:ascii="Trebuchet MS" w:hAnsi="Trebuchet MS"/>
          <w:b/>
          <w:sz w:val="20"/>
          <w:szCs w:val="20"/>
        </w:rPr>
      </w:pPr>
      <w:r w:rsidRPr="0051709D">
        <w:rPr>
          <w:rFonts w:ascii="Trebuchet MS" w:hAnsi="Trebuchet MS"/>
          <w:b/>
          <w:sz w:val="20"/>
          <w:szCs w:val="20"/>
        </w:rPr>
        <w:lastRenderedPageBreak/>
        <w:t xml:space="preserve">Programme </w:t>
      </w:r>
      <w:r w:rsidR="000269BD" w:rsidRPr="0051709D">
        <w:rPr>
          <w:rFonts w:ascii="Trebuchet MS" w:hAnsi="Trebuchet MS"/>
          <w:b/>
          <w:sz w:val="20"/>
          <w:szCs w:val="20"/>
        </w:rPr>
        <w:t>d’</w:t>
      </w:r>
      <w:r w:rsidR="000269BD">
        <w:rPr>
          <w:rFonts w:ascii="Trebuchet MS" w:hAnsi="Trebuchet MS"/>
          <w:b/>
          <w:sz w:val="20"/>
          <w:szCs w:val="20"/>
        </w:rPr>
        <w:t>A</w:t>
      </w:r>
      <w:r w:rsidR="000269BD" w:rsidRPr="0051709D">
        <w:rPr>
          <w:rFonts w:ascii="Trebuchet MS" w:hAnsi="Trebuchet MS"/>
          <w:b/>
          <w:sz w:val="20"/>
          <w:szCs w:val="20"/>
        </w:rPr>
        <w:t xml:space="preserve">ctions </w:t>
      </w:r>
      <w:r w:rsidR="000269BD">
        <w:rPr>
          <w:rFonts w:ascii="Trebuchet MS" w:hAnsi="Trebuchet MS"/>
          <w:b/>
          <w:sz w:val="20"/>
          <w:szCs w:val="20"/>
        </w:rPr>
        <w:t xml:space="preserve">Régional </w:t>
      </w:r>
      <w:r w:rsidR="0051709D" w:rsidRPr="0051709D">
        <w:rPr>
          <w:rFonts w:ascii="Trebuchet MS" w:hAnsi="Trebuchet MS"/>
          <w:b/>
          <w:sz w:val="20"/>
          <w:szCs w:val="20"/>
        </w:rPr>
        <w:t xml:space="preserve">Nitrates </w:t>
      </w:r>
    </w:p>
    <w:p w:rsidR="00385422" w:rsidRDefault="00385422" w:rsidP="00385422">
      <w:pPr>
        <w:spacing w:after="0" w:line="240" w:lineRule="auto"/>
        <w:jc w:val="both"/>
        <w:rPr>
          <w:rFonts w:ascii="Trebuchet MS" w:hAnsi="Trebuchet MS"/>
          <w:sz w:val="20"/>
          <w:szCs w:val="20"/>
        </w:rPr>
      </w:pPr>
      <w:r w:rsidRPr="00385422">
        <w:rPr>
          <w:rFonts w:ascii="Trebuchet MS" w:hAnsi="Trebuchet MS"/>
          <w:sz w:val="20"/>
          <w:szCs w:val="20"/>
        </w:rPr>
        <w:t xml:space="preserve">En application de la directive Nitrates n°91/676 de décembre 1991, la délimitation actuelle des zones vulnérables à la pollution par les nitrates d’origine agricole dans le bassin Adour-Garonne a été définie par arrêté du Préfet Coordonnateur de Bassin du 21 décembre 2018. </w:t>
      </w:r>
      <w:r>
        <w:rPr>
          <w:rFonts w:ascii="Trebuchet MS" w:hAnsi="Trebuchet MS"/>
          <w:sz w:val="20"/>
          <w:szCs w:val="20"/>
        </w:rPr>
        <w:t>Les zones vulnérables identifiées font</w:t>
      </w:r>
      <w:r w:rsidRPr="00B55C34">
        <w:rPr>
          <w:rFonts w:ascii="Trebuchet MS" w:hAnsi="Trebuchet MS"/>
          <w:sz w:val="20"/>
          <w:szCs w:val="20"/>
        </w:rPr>
        <w:t xml:space="preserve"> l’objet d’un programme visant à protéger les eaux contre les pollutions azotées. </w:t>
      </w:r>
      <w:r w:rsidRPr="00B55C34">
        <w:rPr>
          <w:rFonts w:ascii="Trebuchet MS" w:hAnsi="Trebuchet MS"/>
          <w:bCs/>
          <w:sz w:val="20"/>
          <w:szCs w:val="20"/>
        </w:rPr>
        <w:t>Le 12 juillet 2018, à l’issue de près d’une année de concertation et de consultations, le préfet de la région Nouvelle-Aquitaine a signé le 6ème programme d’actions régional</w:t>
      </w:r>
      <w:r>
        <w:rPr>
          <w:rFonts w:ascii="Trebuchet MS" w:hAnsi="Trebuchet MS"/>
          <w:bCs/>
          <w:sz w:val="20"/>
          <w:szCs w:val="20"/>
        </w:rPr>
        <w:t xml:space="preserve"> (PAR). </w:t>
      </w:r>
      <w:r w:rsidRPr="00B55C34">
        <w:rPr>
          <w:rFonts w:ascii="Trebuchet MS" w:hAnsi="Trebuchet MS"/>
          <w:sz w:val="20"/>
          <w:szCs w:val="20"/>
        </w:rPr>
        <w:t>Ce</w:t>
      </w:r>
      <w:r>
        <w:rPr>
          <w:rFonts w:ascii="Trebuchet MS" w:hAnsi="Trebuchet MS"/>
          <w:sz w:val="20"/>
          <w:szCs w:val="20"/>
        </w:rPr>
        <w:t xml:space="preserve"> programme, entré en application le 1</w:t>
      </w:r>
      <w:r w:rsidRPr="004B4714">
        <w:rPr>
          <w:rFonts w:ascii="Trebuchet MS" w:hAnsi="Trebuchet MS"/>
          <w:sz w:val="20"/>
          <w:szCs w:val="20"/>
          <w:vertAlign w:val="superscript"/>
        </w:rPr>
        <w:t>er</w:t>
      </w:r>
      <w:r>
        <w:rPr>
          <w:rFonts w:ascii="Trebuchet MS" w:hAnsi="Trebuchet MS"/>
          <w:sz w:val="20"/>
          <w:szCs w:val="20"/>
        </w:rPr>
        <w:t xml:space="preserve"> septembre 2018, soumet les exploitations agricoles concernées au strict respect des mesures du programme.</w:t>
      </w:r>
    </w:p>
    <w:p w:rsidR="00385422" w:rsidRDefault="00385422" w:rsidP="000F4F7E">
      <w:pPr>
        <w:spacing w:after="0" w:line="240" w:lineRule="auto"/>
        <w:jc w:val="both"/>
        <w:rPr>
          <w:rFonts w:ascii="Trebuchet MS" w:hAnsi="Trebuchet MS"/>
          <w:sz w:val="20"/>
          <w:szCs w:val="20"/>
        </w:rPr>
      </w:pPr>
    </w:p>
    <w:p w:rsidR="00385422" w:rsidRDefault="00385422" w:rsidP="000F4F7E">
      <w:pPr>
        <w:spacing w:after="0" w:line="240" w:lineRule="auto"/>
        <w:jc w:val="both"/>
        <w:rPr>
          <w:rFonts w:ascii="Trebuchet MS" w:hAnsi="Trebuchet MS"/>
          <w:sz w:val="20"/>
          <w:szCs w:val="20"/>
        </w:rPr>
      </w:pPr>
      <w:r w:rsidRPr="00385422">
        <w:rPr>
          <w:rFonts w:ascii="Trebuchet MS" w:hAnsi="Trebuchet MS"/>
          <w:sz w:val="20"/>
          <w:szCs w:val="20"/>
        </w:rPr>
        <w:t>Le périmètre du SAGE Adour aval n’est pas concerné par le</w:t>
      </w:r>
      <w:r>
        <w:rPr>
          <w:rFonts w:ascii="Trebuchet MS" w:hAnsi="Trebuchet MS"/>
          <w:sz w:val="20"/>
          <w:szCs w:val="20"/>
        </w:rPr>
        <w:t xml:space="preserve"> zonage actuellement en vigueur ; le SAGE n’a donc pas à prendre en compte le PAR.</w:t>
      </w:r>
    </w:p>
    <w:p w:rsidR="00385422" w:rsidRDefault="00385422" w:rsidP="000F4F7E">
      <w:pPr>
        <w:spacing w:after="0" w:line="240" w:lineRule="auto"/>
        <w:jc w:val="both"/>
        <w:rPr>
          <w:rFonts w:ascii="Trebuchet MS" w:hAnsi="Trebuchet MS"/>
          <w:sz w:val="20"/>
          <w:szCs w:val="20"/>
        </w:rPr>
      </w:pPr>
    </w:p>
    <w:p w:rsidR="00C0758A" w:rsidRDefault="00385422" w:rsidP="00385422">
      <w:pPr>
        <w:spacing w:after="0" w:line="240" w:lineRule="auto"/>
        <w:jc w:val="both"/>
        <w:rPr>
          <w:rFonts w:ascii="Trebuchet MS" w:hAnsi="Trebuchet MS"/>
          <w:sz w:val="20"/>
          <w:szCs w:val="20"/>
        </w:rPr>
      </w:pPr>
      <w:r>
        <w:rPr>
          <w:rFonts w:ascii="Trebuchet MS" w:hAnsi="Trebuchet MS"/>
          <w:sz w:val="20"/>
          <w:szCs w:val="20"/>
        </w:rPr>
        <w:t>Il est toutefois intéressant de noter que l</w:t>
      </w:r>
      <w:r w:rsidR="00692D50">
        <w:rPr>
          <w:rFonts w:ascii="Trebuchet MS" w:hAnsi="Trebuchet MS"/>
          <w:sz w:val="20"/>
          <w:szCs w:val="20"/>
        </w:rPr>
        <w:t xml:space="preserve">’orientation A5 du SAGE Adour Aval </w:t>
      </w:r>
      <w:r w:rsidR="000269BD">
        <w:rPr>
          <w:rFonts w:ascii="Trebuchet MS" w:hAnsi="Trebuchet MS"/>
          <w:sz w:val="20"/>
          <w:szCs w:val="20"/>
        </w:rPr>
        <w:t xml:space="preserve">incite à </w:t>
      </w:r>
      <w:r w:rsidR="00692D50">
        <w:rPr>
          <w:rFonts w:ascii="Trebuchet MS" w:hAnsi="Trebuchet MS"/>
          <w:sz w:val="20"/>
          <w:szCs w:val="20"/>
        </w:rPr>
        <w:t xml:space="preserve">la réduction des pressions de l’agriculture sur la ressource en eau et </w:t>
      </w:r>
      <w:r w:rsidR="000269BD">
        <w:rPr>
          <w:rFonts w:ascii="Trebuchet MS" w:hAnsi="Trebuchet MS"/>
          <w:sz w:val="20"/>
          <w:szCs w:val="20"/>
        </w:rPr>
        <w:t xml:space="preserve">les </w:t>
      </w:r>
      <w:r w:rsidR="00692D50">
        <w:rPr>
          <w:rFonts w:ascii="Trebuchet MS" w:hAnsi="Trebuchet MS"/>
          <w:sz w:val="20"/>
          <w:szCs w:val="20"/>
        </w:rPr>
        <w:t>milieux</w:t>
      </w:r>
      <w:r w:rsidR="000269BD">
        <w:rPr>
          <w:rFonts w:ascii="Trebuchet MS" w:hAnsi="Trebuchet MS"/>
          <w:sz w:val="20"/>
          <w:szCs w:val="20"/>
        </w:rPr>
        <w:t>, et notamment et entre autre</w:t>
      </w:r>
      <w:r w:rsidR="00692D50">
        <w:rPr>
          <w:rFonts w:ascii="Trebuchet MS" w:hAnsi="Trebuchet MS"/>
          <w:sz w:val="20"/>
          <w:szCs w:val="20"/>
        </w:rPr>
        <w:t xml:space="preserve"> par une réduction et une meilleure </w:t>
      </w:r>
      <w:r w:rsidR="000269BD">
        <w:rPr>
          <w:rFonts w:ascii="Trebuchet MS" w:hAnsi="Trebuchet MS"/>
          <w:sz w:val="20"/>
          <w:szCs w:val="20"/>
        </w:rPr>
        <w:t xml:space="preserve">utilisation </w:t>
      </w:r>
      <w:r w:rsidR="00692D50">
        <w:rPr>
          <w:rFonts w:ascii="Trebuchet MS" w:hAnsi="Trebuchet MS"/>
          <w:sz w:val="20"/>
          <w:szCs w:val="20"/>
        </w:rPr>
        <w:t xml:space="preserve">des composés azotés et une meilleure gestion de la ripisylve </w:t>
      </w:r>
      <w:r w:rsidR="000269BD">
        <w:rPr>
          <w:rFonts w:ascii="Trebuchet MS" w:hAnsi="Trebuchet MS"/>
          <w:sz w:val="20"/>
          <w:szCs w:val="20"/>
        </w:rPr>
        <w:t>en bordure</w:t>
      </w:r>
      <w:r>
        <w:rPr>
          <w:rFonts w:ascii="Trebuchet MS" w:hAnsi="Trebuchet MS"/>
          <w:sz w:val="20"/>
          <w:szCs w:val="20"/>
        </w:rPr>
        <w:t xml:space="preserve"> des cours d’eau. </w:t>
      </w:r>
    </w:p>
    <w:p w:rsidR="00C0758A" w:rsidRDefault="00C0758A" w:rsidP="00385422">
      <w:pPr>
        <w:spacing w:after="0" w:line="240" w:lineRule="auto"/>
        <w:jc w:val="both"/>
        <w:rPr>
          <w:rFonts w:ascii="Trebuchet MS" w:hAnsi="Trebuchet MS"/>
          <w:sz w:val="20"/>
          <w:szCs w:val="20"/>
        </w:rPr>
      </w:pPr>
      <w:r>
        <w:rPr>
          <w:rFonts w:ascii="Trebuchet MS" w:hAnsi="Trebuchet MS"/>
          <w:b/>
          <w:noProof/>
          <w:sz w:val="20"/>
          <w:szCs w:val="20"/>
          <w:u w:val="single"/>
          <w:lang w:eastAsia="fr-FR"/>
        </w:rPr>
        <mc:AlternateContent>
          <mc:Choice Requires="wps">
            <w:drawing>
              <wp:anchor distT="0" distB="0" distL="114300" distR="114300" simplePos="0" relativeHeight="251604992" behindDoc="0" locked="0" layoutInCell="1" allowOverlap="1" wp14:anchorId="5C13DA89" wp14:editId="00B3A2F9">
                <wp:simplePos x="0" y="0"/>
                <wp:positionH relativeFrom="column">
                  <wp:posOffset>4445</wp:posOffset>
                </wp:positionH>
                <wp:positionV relativeFrom="paragraph">
                  <wp:posOffset>151130</wp:posOffset>
                </wp:positionV>
                <wp:extent cx="5763895" cy="438150"/>
                <wp:effectExtent l="0" t="0" r="27305" b="19050"/>
                <wp:wrapNone/>
                <wp:docPr id="424" name="Zone de texte 424"/>
                <wp:cNvGraphicFramePr/>
                <a:graphic xmlns:a="http://schemas.openxmlformats.org/drawingml/2006/main">
                  <a:graphicData uri="http://schemas.microsoft.com/office/word/2010/wordprocessingShape">
                    <wps:wsp>
                      <wps:cNvSpPr txBox="1"/>
                      <wps:spPr>
                        <a:xfrm>
                          <a:off x="0" y="0"/>
                          <a:ext cx="5763895" cy="438150"/>
                        </a:xfrm>
                        <a:prstGeom prst="rect">
                          <a:avLst/>
                        </a:prstGeom>
                        <a:solidFill>
                          <a:srgbClr val="FFCCCC"/>
                        </a:solidFill>
                        <a:ln w="1270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B21BE9" w:rsidRPr="00F6676E" w:rsidRDefault="00B21BE9" w:rsidP="00C0758A">
                            <w:pPr>
                              <w:spacing w:line="288" w:lineRule="auto"/>
                              <w:jc w:val="both"/>
                              <w:rPr>
                                <w:rFonts w:ascii="Trebuchet MS" w:hAnsi="Trebuchet MS"/>
                                <w:b/>
                                <w:sz w:val="20"/>
                                <w:szCs w:val="20"/>
                              </w:rPr>
                            </w:pPr>
                            <w:r w:rsidRPr="00F6676E">
                              <w:rPr>
                                <w:rFonts w:ascii="Trebuchet MS" w:hAnsi="Trebuchet MS"/>
                                <w:b/>
                                <w:sz w:val="20"/>
                                <w:szCs w:val="20"/>
                              </w:rPr>
                              <w:t xml:space="preserve">Le </w:t>
                            </w:r>
                            <w:r>
                              <w:rPr>
                                <w:rFonts w:ascii="Trebuchet MS" w:hAnsi="Trebuchet MS"/>
                                <w:b/>
                                <w:sz w:val="20"/>
                                <w:szCs w:val="20"/>
                              </w:rPr>
                              <w:t>SAGE</w:t>
                            </w:r>
                            <w:r w:rsidRPr="00F6676E">
                              <w:rPr>
                                <w:rFonts w:ascii="Trebuchet MS" w:hAnsi="Trebuchet MS"/>
                                <w:b/>
                                <w:sz w:val="20"/>
                                <w:szCs w:val="20"/>
                              </w:rPr>
                              <w:t xml:space="preserve"> </w:t>
                            </w:r>
                            <w:r>
                              <w:rPr>
                                <w:rFonts w:ascii="Trebuchet MS" w:hAnsi="Trebuchet MS"/>
                                <w:b/>
                                <w:sz w:val="20"/>
                                <w:szCs w:val="20"/>
                              </w:rPr>
                              <w:t>n’est pas concerné par la zone vulnérable aux pollutions diffuses par les nitrates d’origine agricole.</w:t>
                            </w:r>
                          </w:p>
                          <w:p w:rsidR="00B21BE9" w:rsidRPr="00E32660" w:rsidRDefault="00B21BE9" w:rsidP="00C0758A">
                            <w:pPr>
                              <w:jc w:val="both"/>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3DA89" id="Zone de texte 424" o:spid="_x0000_s1038" type="#_x0000_t202" style="position:absolute;left:0;text-align:left;margin-left:.35pt;margin-top:11.9pt;width:453.85pt;height:34.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" fillcolor="#fcc" strokecolor="#c00000" strokeweight="1pt">
                <v:textbox>
                  <w:txbxContent>
                    <w:p w:rsidR="00B21BE9" w:rsidRPr="00F6676E" w:rsidRDefault="00B21BE9" w:rsidP="00C0758A">
                      <w:pPr>
                        <w:spacing w:line="288" w:lineRule="auto"/>
                        <w:jc w:val="both"/>
                        <w:rPr>
                          <w:rFonts w:ascii="Trebuchet MS" w:hAnsi="Trebuchet MS"/>
                          <w:b/>
                          <w:sz w:val="20"/>
                          <w:szCs w:val="20"/>
                        </w:rPr>
                      </w:pPr>
                      <w:r w:rsidRPr="00F6676E">
                        <w:rPr>
                          <w:rFonts w:ascii="Trebuchet MS" w:hAnsi="Trebuchet MS"/>
                          <w:b/>
                          <w:sz w:val="20"/>
                          <w:szCs w:val="20"/>
                        </w:rPr>
                        <w:t xml:space="preserve">Le </w:t>
                      </w:r>
                      <w:r>
                        <w:rPr>
                          <w:rFonts w:ascii="Trebuchet MS" w:hAnsi="Trebuchet MS"/>
                          <w:b/>
                          <w:sz w:val="20"/>
                          <w:szCs w:val="20"/>
                        </w:rPr>
                        <w:t>SAGE</w:t>
                      </w:r>
                      <w:r w:rsidRPr="00F6676E">
                        <w:rPr>
                          <w:rFonts w:ascii="Trebuchet MS" w:hAnsi="Trebuchet MS"/>
                          <w:b/>
                          <w:sz w:val="20"/>
                          <w:szCs w:val="20"/>
                        </w:rPr>
                        <w:t xml:space="preserve"> </w:t>
                      </w:r>
                      <w:r>
                        <w:rPr>
                          <w:rFonts w:ascii="Trebuchet MS" w:hAnsi="Trebuchet MS"/>
                          <w:b/>
                          <w:sz w:val="20"/>
                          <w:szCs w:val="20"/>
                        </w:rPr>
                        <w:t>n’est pas concerné par la zone vulnérable aux pollutions diffuses par les nitrates d’origine agricole.</w:t>
                      </w:r>
                    </w:p>
                    <w:p w:rsidR="00B21BE9" w:rsidRPr="00E32660" w:rsidRDefault="00B21BE9" w:rsidP="00C0758A">
                      <w:pPr>
                        <w:jc w:val="both"/>
                        <w:rPr>
                          <w:b/>
                        </w:rPr>
                      </w:pPr>
                    </w:p>
                  </w:txbxContent>
                </v:textbox>
              </v:shape>
            </w:pict>
          </mc:Fallback>
        </mc:AlternateContent>
      </w:r>
    </w:p>
    <w:p w:rsidR="00D252A9" w:rsidRPr="00385422" w:rsidRDefault="00D252A9" w:rsidP="00385422">
      <w:pPr>
        <w:spacing w:after="0" w:line="240" w:lineRule="auto"/>
        <w:jc w:val="both"/>
        <w:rPr>
          <w:rFonts w:ascii="Trebuchet MS" w:hAnsi="Trebuchet MS"/>
          <w:sz w:val="20"/>
          <w:szCs w:val="20"/>
        </w:rPr>
      </w:pPr>
      <w:r>
        <w:br w:type="page"/>
      </w:r>
    </w:p>
    <w:p w:rsidR="000A77B1" w:rsidRDefault="00415A5E" w:rsidP="00BA362E">
      <w:pPr>
        <w:pStyle w:val="Style2"/>
      </w:pPr>
      <w:bookmarkStart w:id="13" w:name="_Toc27391748"/>
      <w:r>
        <w:lastRenderedPageBreak/>
        <w:t xml:space="preserve">Documents </w:t>
      </w:r>
      <w:r w:rsidR="00345BEB">
        <w:t>qui devront être</w:t>
      </w:r>
      <w:r>
        <w:t xml:space="preserve"> compatible</w:t>
      </w:r>
      <w:r w:rsidR="00385422">
        <w:t>s</w:t>
      </w:r>
      <w:r>
        <w:t xml:space="preserve"> </w:t>
      </w:r>
      <w:r w:rsidR="00345BEB">
        <w:t xml:space="preserve">ou rendus compatibles </w:t>
      </w:r>
      <w:r>
        <w:t xml:space="preserve">avec le </w:t>
      </w:r>
      <w:r w:rsidR="003A550C">
        <w:t>SAGE</w:t>
      </w:r>
      <w:bookmarkEnd w:id="13"/>
    </w:p>
    <w:p w:rsidR="00374125" w:rsidRDefault="00374125" w:rsidP="0070601C">
      <w:pPr>
        <w:pBdr>
          <w:bottom w:val="single" w:sz="4" w:space="1" w:color="auto"/>
        </w:pBdr>
        <w:spacing w:after="0"/>
        <w:rPr>
          <w:rFonts w:ascii="Trebuchet MS" w:hAnsi="Trebuchet MS"/>
          <w:b/>
          <w:sz w:val="20"/>
          <w:szCs w:val="20"/>
        </w:rPr>
      </w:pPr>
    </w:p>
    <w:p w:rsidR="00374125" w:rsidRDefault="00374125" w:rsidP="00D25D1F">
      <w:pPr>
        <w:pBdr>
          <w:bottom w:val="single" w:sz="4" w:space="1" w:color="auto"/>
        </w:pBdr>
        <w:spacing w:after="0"/>
        <w:jc w:val="both"/>
        <w:rPr>
          <w:rFonts w:ascii="Trebuchet MS" w:hAnsi="Trebuchet MS"/>
          <w:b/>
          <w:sz w:val="20"/>
          <w:szCs w:val="20"/>
        </w:rPr>
      </w:pPr>
    </w:p>
    <w:p w:rsidR="00374125" w:rsidRDefault="0007661B" w:rsidP="00D25D1F">
      <w:pPr>
        <w:pBdr>
          <w:bottom w:val="single" w:sz="4" w:space="1" w:color="auto"/>
        </w:pBdr>
        <w:spacing w:after="0"/>
        <w:jc w:val="both"/>
        <w:rPr>
          <w:rFonts w:ascii="Trebuchet MS" w:hAnsi="Trebuchet MS"/>
          <w:b/>
          <w:sz w:val="20"/>
          <w:szCs w:val="20"/>
        </w:rPr>
      </w:pPr>
      <w:r>
        <w:rPr>
          <w:rFonts w:ascii="Trebuchet MS" w:hAnsi="Trebuchet MS"/>
          <w:b/>
          <w:noProof/>
          <w:sz w:val="20"/>
          <w:szCs w:val="20"/>
          <w:lang w:eastAsia="fr-FR"/>
        </w:rPr>
        <w:drawing>
          <wp:anchor distT="0" distB="0" distL="114300" distR="114300" simplePos="0" relativeHeight="251601920" behindDoc="0" locked="0" layoutInCell="1" allowOverlap="1" wp14:anchorId="753ABF90" wp14:editId="69D3F75D">
            <wp:simplePos x="0" y="0"/>
            <wp:positionH relativeFrom="column">
              <wp:posOffset>838200</wp:posOffset>
            </wp:positionH>
            <wp:positionV relativeFrom="paragraph">
              <wp:posOffset>14605</wp:posOffset>
            </wp:positionV>
            <wp:extent cx="4542665" cy="3200400"/>
            <wp:effectExtent l="19050" t="19050" r="10795" b="1905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42665" cy="32004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374125" w:rsidRDefault="00374125" w:rsidP="00D25D1F">
      <w:pPr>
        <w:pBdr>
          <w:bottom w:val="single" w:sz="4" w:space="1" w:color="auto"/>
        </w:pBdr>
        <w:spacing w:after="0"/>
        <w:jc w:val="both"/>
        <w:rPr>
          <w:rFonts w:ascii="Trebuchet MS" w:hAnsi="Trebuchet MS"/>
          <w:b/>
          <w:sz w:val="20"/>
          <w:szCs w:val="20"/>
        </w:rPr>
      </w:pPr>
    </w:p>
    <w:p w:rsidR="00374125" w:rsidRDefault="00374125" w:rsidP="00D25D1F">
      <w:pPr>
        <w:pBdr>
          <w:bottom w:val="single" w:sz="4" w:space="1" w:color="auto"/>
        </w:pBdr>
        <w:spacing w:after="0"/>
        <w:jc w:val="both"/>
        <w:rPr>
          <w:rFonts w:ascii="Trebuchet MS" w:hAnsi="Trebuchet MS"/>
          <w:b/>
          <w:sz w:val="20"/>
          <w:szCs w:val="20"/>
        </w:rPr>
      </w:pPr>
    </w:p>
    <w:p w:rsidR="00374125" w:rsidRDefault="00374125" w:rsidP="00D25D1F">
      <w:pPr>
        <w:pBdr>
          <w:bottom w:val="single" w:sz="4" w:space="1" w:color="auto"/>
        </w:pBdr>
        <w:spacing w:after="0"/>
        <w:jc w:val="both"/>
        <w:rPr>
          <w:rFonts w:ascii="Trebuchet MS" w:hAnsi="Trebuchet MS"/>
          <w:b/>
          <w:sz w:val="20"/>
          <w:szCs w:val="20"/>
        </w:rPr>
      </w:pPr>
    </w:p>
    <w:p w:rsidR="00374125" w:rsidRDefault="00374125" w:rsidP="00D25D1F">
      <w:pPr>
        <w:pBdr>
          <w:bottom w:val="single" w:sz="4" w:space="1" w:color="auto"/>
        </w:pBdr>
        <w:spacing w:after="0"/>
        <w:jc w:val="both"/>
        <w:rPr>
          <w:rFonts w:ascii="Trebuchet MS" w:hAnsi="Trebuchet MS"/>
          <w:b/>
          <w:sz w:val="20"/>
          <w:szCs w:val="20"/>
        </w:rPr>
      </w:pPr>
    </w:p>
    <w:p w:rsidR="00374125" w:rsidRDefault="00374125" w:rsidP="00D25D1F">
      <w:pPr>
        <w:pBdr>
          <w:bottom w:val="single" w:sz="4" w:space="1" w:color="auto"/>
        </w:pBdr>
        <w:spacing w:after="0"/>
        <w:jc w:val="both"/>
        <w:rPr>
          <w:rFonts w:ascii="Trebuchet MS" w:hAnsi="Trebuchet MS"/>
          <w:b/>
          <w:sz w:val="20"/>
          <w:szCs w:val="20"/>
        </w:rPr>
      </w:pPr>
    </w:p>
    <w:p w:rsidR="00374125" w:rsidRDefault="00374125" w:rsidP="00D25D1F">
      <w:pPr>
        <w:pBdr>
          <w:bottom w:val="single" w:sz="4" w:space="1" w:color="auto"/>
        </w:pBdr>
        <w:spacing w:after="0"/>
        <w:jc w:val="both"/>
        <w:rPr>
          <w:rFonts w:ascii="Trebuchet MS" w:hAnsi="Trebuchet MS"/>
          <w:b/>
          <w:sz w:val="20"/>
          <w:szCs w:val="20"/>
        </w:rPr>
      </w:pPr>
    </w:p>
    <w:p w:rsidR="00374125" w:rsidRDefault="00374125" w:rsidP="00D25D1F">
      <w:pPr>
        <w:pBdr>
          <w:bottom w:val="single" w:sz="4" w:space="1" w:color="auto"/>
        </w:pBdr>
        <w:spacing w:after="0"/>
        <w:jc w:val="both"/>
        <w:rPr>
          <w:rFonts w:ascii="Trebuchet MS" w:hAnsi="Trebuchet MS"/>
          <w:b/>
          <w:sz w:val="20"/>
          <w:szCs w:val="20"/>
        </w:rPr>
      </w:pPr>
    </w:p>
    <w:p w:rsidR="00374125" w:rsidRDefault="00374125" w:rsidP="00D25D1F">
      <w:pPr>
        <w:pBdr>
          <w:bottom w:val="single" w:sz="4" w:space="1" w:color="auto"/>
        </w:pBdr>
        <w:spacing w:after="0"/>
        <w:jc w:val="both"/>
        <w:rPr>
          <w:rFonts w:ascii="Trebuchet MS" w:hAnsi="Trebuchet MS"/>
          <w:b/>
          <w:sz w:val="20"/>
          <w:szCs w:val="20"/>
        </w:rPr>
      </w:pPr>
    </w:p>
    <w:p w:rsidR="00374125" w:rsidRDefault="00374125" w:rsidP="00D25D1F">
      <w:pPr>
        <w:pBdr>
          <w:bottom w:val="single" w:sz="4" w:space="1" w:color="auto"/>
        </w:pBdr>
        <w:spacing w:after="0"/>
        <w:jc w:val="both"/>
        <w:rPr>
          <w:rFonts w:ascii="Trebuchet MS" w:hAnsi="Trebuchet MS"/>
          <w:b/>
          <w:sz w:val="20"/>
          <w:szCs w:val="20"/>
        </w:rPr>
      </w:pPr>
    </w:p>
    <w:p w:rsidR="00374125" w:rsidRDefault="00374125" w:rsidP="00D25D1F">
      <w:pPr>
        <w:pBdr>
          <w:bottom w:val="single" w:sz="4" w:space="1" w:color="auto"/>
        </w:pBdr>
        <w:spacing w:after="0"/>
        <w:jc w:val="both"/>
        <w:rPr>
          <w:rFonts w:ascii="Trebuchet MS" w:hAnsi="Trebuchet MS"/>
          <w:b/>
          <w:sz w:val="20"/>
          <w:szCs w:val="20"/>
        </w:rPr>
      </w:pPr>
    </w:p>
    <w:p w:rsidR="00374125" w:rsidRDefault="00374125" w:rsidP="00D25D1F">
      <w:pPr>
        <w:pBdr>
          <w:bottom w:val="single" w:sz="4" w:space="1" w:color="auto"/>
        </w:pBdr>
        <w:spacing w:after="0"/>
        <w:jc w:val="both"/>
        <w:rPr>
          <w:rFonts w:ascii="Trebuchet MS" w:hAnsi="Trebuchet MS"/>
          <w:b/>
          <w:sz w:val="20"/>
          <w:szCs w:val="20"/>
        </w:rPr>
      </w:pPr>
    </w:p>
    <w:p w:rsidR="00374125" w:rsidRDefault="00374125" w:rsidP="00D25D1F">
      <w:pPr>
        <w:pBdr>
          <w:bottom w:val="single" w:sz="4" w:space="1" w:color="auto"/>
        </w:pBdr>
        <w:spacing w:after="0"/>
        <w:jc w:val="both"/>
        <w:rPr>
          <w:rFonts w:ascii="Trebuchet MS" w:hAnsi="Trebuchet MS"/>
          <w:b/>
          <w:sz w:val="20"/>
          <w:szCs w:val="20"/>
        </w:rPr>
      </w:pPr>
    </w:p>
    <w:p w:rsidR="00374125" w:rsidRDefault="00374125" w:rsidP="00D25D1F">
      <w:pPr>
        <w:pBdr>
          <w:bottom w:val="single" w:sz="4" w:space="1" w:color="auto"/>
        </w:pBdr>
        <w:spacing w:after="0"/>
        <w:jc w:val="both"/>
        <w:rPr>
          <w:rFonts w:ascii="Trebuchet MS" w:hAnsi="Trebuchet MS"/>
          <w:b/>
          <w:sz w:val="20"/>
          <w:szCs w:val="20"/>
        </w:rPr>
      </w:pPr>
    </w:p>
    <w:p w:rsidR="00374125" w:rsidRDefault="00374125" w:rsidP="00D25D1F">
      <w:pPr>
        <w:pBdr>
          <w:bottom w:val="single" w:sz="4" w:space="1" w:color="auto"/>
        </w:pBdr>
        <w:spacing w:after="0"/>
        <w:jc w:val="both"/>
        <w:rPr>
          <w:rFonts w:ascii="Trebuchet MS" w:hAnsi="Trebuchet MS"/>
          <w:b/>
          <w:sz w:val="20"/>
          <w:szCs w:val="20"/>
        </w:rPr>
      </w:pPr>
    </w:p>
    <w:p w:rsidR="00374125" w:rsidRDefault="00374125" w:rsidP="00D25D1F">
      <w:pPr>
        <w:pBdr>
          <w:bottom w:val="single" w:sz="4" w:space="1" w:color="auto"/>
        </w:pBdr>
        <w:spacing w:after="0"/>
        <w:jc w:val="both"/>
        <w:rPr>
          <w:rFonts w:ascii="Trebuchet MS" w:hAnsi="Trebuchet MS"/>
          <w:b/>
          <w:sz w:val="20"/>
          <w:szCs w:val="20"/>
        </w:rPr>
      </w:pPr>
    </w:p>
    <w:p w:rsidR="00374125" w:rsidRDefault="00374125" w:rsidP="00D25D1F">
      <w:pPr>
        <w:pBdr>
          <w:bottom w:val="single" w:sz="4" w:space="1" w:color="auto"/>
        </w:pBdr>
        <w:spacing w:after="0"/>
        <w:jc w:val="both"/>
        <w:rPr>
          <w:rFonts w:ascii="Trebuchet MS" w:hAnsi="Trebuchet MS"/>
          <w:b/>
          <w:sz w:val="20"/>
          <w:szCs w:val="20"/>
        </w:rPr>
      </w:pPr>
    </w:p>
    <w:p w:rsidR="00374125" w:rsidRDefault="00374125" w:rsidP="00D25D1F">
      <w:pPr>
        <w:pBdr>
          <w:bottom w:val="single" w:sz="4" w:space="1" w:color="auto"/>
        </w:pBdr>
        <w:spacing w:after="0"/>
        <w:jc w:val="both"/>
        <w:rPr>
          <w:rFonts w:ascii="Trebuchet MS" w:hAnsi="Trebuchet MS"/>
          <w:b/>
          <w:sz w:val="20"/>
          <w:szCs w:val="20"/>
        </w:rPr>
      </w:pPr>
    </w:p>
    <w:p w:rsidR="00374125" w:rsidRDefault="00374125" w:rsidP="00D25D1F">
      <w:pPr>
        <w:pBdr>
          <w:bottom w:val="single" w:sz="4" w:space="1" w:color="auto"/>
        </w:pBdr>
        <w:spacing w:after="0"/>
        <w:jc w:val="both"/>
        <w:rPr>
          <w:rFonts w:ascii="Trebuchet MS" w:hAnsi="Trebuchet MS"/>
          <w:b/>
          <w:sz w:val="20"/>
          <w:szCs w:val="20"/>
        </w:rPr>
      </w:pPr>
    </w:p>
    <w:p w:rsidR="00374125" w:rsidRDefault="00374125" w:rsidP="00D25D1F">
      <w:pPr>
        <w:pBdr>
          <w:bottom w:val="single" w:sz="4" w:space="1" w:color="auto"/>
        </w:pBdr>
        <w:spacing w:after="0"/>
        <w:jc w:val="both"/>
        <w:rPr>
          <w:rFonts w:ascii="Trebuchet MS" w:hAnsi="Trebuchet MS"/>
          <w:b/>
          <w:sz w:val="20"/>
          <w:szCs w:val="20"/>
        </w:rPr>
      </w:pPr>
    </w:p>
    <w:p w:rsidR="00374125" w:rsidRDefault="00374125" w:rsidP="00D25D1F">
      <w:pPr>
        <w:pBdr>
          <w:bottom w:val="single" w:sz="4" w:space="1" w:color="auto"/>
        </w:pBdr>
        <w:spacing w:after="0"/>
        <w:jc w:val="both"/>
        <w:rPr>
          <w:rFonts w:ascii="Trebuchet MS" w:hAnsi="Trebuchet MS"/>
          <w:b/>
          <w:sz w:val="20"/>
          <w:szCs w:val="20"/>
        </w:rPr>
      </w:pPr>
    </w:p>
    <w:p w:rsidR="00B735B6" w:rsidRDefault="00415A5E" w:rsidP="00D25D1F">
      <w:pPr>
        <w:pBdr>
          <w:bottom w:val="single" w:sz="4" w:space="1" w:color="auto"/>
        </w:pBdr>
        <w:spacing w:after="0"/>
        <w:jc w:val="both"/>
        <w:rPr>
          <w:rFonts w:ascii="Trebuchet MS" w:hAnsi="Trebuchet MS"/>
          <w:b/>
          <w:sz w:val="20"/>
          <w:szCs w:val="20"/>
          <w:u w:val="single"/>
        </w:rPr>
      </w:pPr>
      <w:r w:rsidRPr="00D25D1F">
        <w:rPr>
          <w:rFonts w:ascii="Trebuchet MS" w:hAnsi="Trebuchet MS"/>
          <w:b/>
          <w:sz w:val="20"/>
          <w:szCs w:val="20"/>
        </w:rPr>
        <w:t>S</w:t>
      </w:r>
      <w:r w:rsidR="002B6067">
        <w:rPr>
          <w:rFonts w:ascii="Trebuchet MS" w:hAnsi="Trebuchet MS"/>
          <w:b/>
          <w:sz w:val="20"/>
          <w:szCs w:val="20"/>
        </w:rPr>
        <w:t>chéma</w:t>
      </w:r>
      <w:r w:rsidR="00385422">
        <w:rPr>
          <w:rFonts w:ascii="Trebuchet MS" w:hAnsi="Trebuchet MS"/>
          <w:b/>
          <w:sz w:val="20"/>
          <w:szCs w:val="20"/>
        </w:rPr>
        <w:t>s</w:t>
      </w:r>
      <w:r w:rsidR="002B6067">
        <w:rPr>
          <w:rFonts w:ascii="Trebuchet MS" w:hAnsi="Trebuchet MS"/>
          <w:b/>
          <w:sz w:val="20"/>
          <w:szCs w:val="20"/>
        </w:rPr>
        <w:t xml:space="preserve"> de </w:t>
      </w:r>
      <w:r w:rsidRPr="00D25D1F">
        <w:rPr>
          <w:rFonts w:ascii="Trebuchet MS" w:hAnsi="Trebuchet MS"/>
          <w:b/>
          <w:sz w:val="20"/>
          <w:szCs w:val="20"/>
        </w:rPr>
        <w:t>C</w:t>
      </w:r>
      <w:r w:rsidR="00385422">
        <w:rPr>
          <w:rFonts w:ascii="Trebuchet MS" w:hAnsi="Trebuchet MS"/>
          <w:b/>
          <w:sz w:val="20"/>
          <w:szCs w:val="20"/>
        </w:rPr>
        <w:t>ohérence Territoriale (SCO</w:t>
      </w:r>
      <w:r w:rsidR="002B6067">
        <w:rPr>
          <w:rFonts w:ascii="Trebuchet MS" w:hAnsi="Trebuchet MS"/>
          <w:b/>
          <w:sz w:val="20"/>
          <w:szCs w:val="20"/>
        </w:rPr>
        <w:t>T)</w:t>
      </w:r>
    </w:p>
    <w:p w:rsidR="000F4F7E" w:rsidRDefault="000F4F7E" w:rsidP="000F4F7E">
      <w:pPr>
        <w:spacing w:after="0" w:line="240" w:lineRule="auto"/>
        <w:jc w:val="both"/>
        <w:rPr>
          <w:rFonts w:ascii="Trebuchet MS" w:hAnsi="Trebuchet MS"/>
          <w:sz w:val="20"/>
          <w:szCs w:val="20"/>
        </w:rPr>
      </w:pPr>
    </w:p>
    <w:p w:rsidR="002B6067" w:rsidRDefault="002B6067" w:rsidP="000F4F7E">
      <w:pPr>
        <w:spacing w:after="0" w:line="240" w:lineRule="auto"/>
        <w:jc w:val="both"/>
        <w:rPr>
          <w:rFonts w:ascii="Trebuchet MS" w:hAnsi="Trebuchet MS"/>
          <w:sz w:val="20"/>
          <w:szCs w:val="20"/>
        </w:rPr>
      </w:pPr>
      <w:r w:rsidRPr="002B6067">
        <w:rPr>
          <w:rFonts w:ascii="Trebuchet MS" w:hAnsi="Trebuchet MS"/>
          <w:sz w:val="20"/>
          <w:szCs w:val="20"/>
        </w:rPr>
        <w:t xml:space="preserve">Les Schémas de Cohérence Territoriale (SCOT) ont </w:t>
      </w:r>
      <w:r w:rsidR="00385422">
        <w:rPr>
          <w:rFonts w:ascii="Trebuchet MS" w:hAnsi="Trebuchet MS"/>
          <w:sz w:val="20"/>
          <w:szCs w:val="20"/>
        </w:rPr>
        <w:t>remplacé les schémas directeurs</w:t>
      </w:r>
      <w:r w:rsidRPr="002B6067">
        <w:rPr>
          <w:rFonts w:ascii="Trebuchet MS" w:hAnsi="Trebuchet MS"/>
          <w:sz w:val="20"/>
          <w:szCs w:val="20"/>
        </w:rPr>
        <w:t xml:space="preserve"> depuis la loi « Solidarité et Renouvellement Urbains » (SRU) du 13 décembre 2000.</w:t>
      </w:r>
      <w:r>
        <w:rPr>
          <w:rFonts w:ascii="Trebuchet MS" w:hAnsi="Trebuchet MS"/>
          <w:sz w:val="20"/>
          <w:szCs w:val="20"/>
        </w:rPr>
        <w:t xml:space="preserve"> </w:t>
      </w:r>
      <w:r w:rsidRPr="002B6067">
        <w:rPr>
          <w:rFonts w:ascii="Trebuchet MS" w:hAnsi="Trebuchet MS"/>
          <w:sz w:val="20"/>
          <w:szCs w:val="20"/>
        </w:rPr>
        <w:t>Le SCOT est l’outil de conception et de mise en œuvre d’une planification stratégique intercommunale, à l’échelle d’un large bassin de vie ou d’une aire urbaine, dans le cadre d’un projet d’aménagement et de développement durables (PADD).</w:t>
      </w:r>
      <w:r>
        <w:rPr>
          <w:rFonts w:ascii="Trebuchet MS" w:hAnsi="Trebuchet MS"/>
          <w:sz w:val="20"/>
          <w:szCs w:val="20"/>
        </w:rPr>
        <w:t xml:space="preserve"> </w:t>
      </w:r>
      <w:r w:rsidRPr="002B6067">
        <w:rPr>
          <w:rFonts w:ascii="Trebuchet MS" w:hAnsi="Trebuchet MS"/>
          <w:sz w:val="20"/>
          <w:szCs w:val="20"/>
        </w:rPr>
        <w:t>Le SCOT est destiné à servir de cadre de référence pour les différentes politiques sectorielles, notamment celles centrées sur les questions d’organisation de l’espace et d’urbanisme, d’habitat, de mobilité, d’aménagement</w:t>
      </w:r>
      <w:r w:rsidR="00466EE6">
        <w:rPr>
          <w:rFonts w:ascii="Trebuchet MS" w:hAnsi="Trebuchet MS"/>
          <w:sz w:val="20"/>
          <w:szCs w:val="20"/>
        </w:rPr>
        <w:t xml:space="preserve"> commercial ou encore d’environnement.</w:t>
      </w:r>
      <w:r w:rsidRPr="002B6067">
        <w:rPr>
          <w:rFonts w:ascii="Trebuchet MS" w:hAnsi="Trebuchet MS"/>
          <w:sz w:val="20"/>
          <w:szCs w:val="20"/>
        </w:rPr>
        <w:t xml:space="preserve"> Il en assure la cohérence, tout comme il assure la cohérence des documents sectoriels intercommunaux : plans locaux d’urbanisme intercommunaux (PLUi), programmes locaux de l’habitat (PLH), plans de déplacements urbains (PDU), et des PLU ou des cartes communales établis au niveau communal.</w:t>
      </w:r>
    </w:p>
    <w:p w:rsidR="00385422" w:rsidRPr="002B6067" w:rsidRDefault="00385422" w:rsidP="000F4F7E">
      <w:pPr>
        <w:spacing w:after="0" w:line="240" w:lineRule="auto"/>
        <w:jc w:val="both"/>
        <w:rPr>
          <w:rFonts w:ascii="Trebuchet MS" w:hAnsi="Trebuchet MS"/>
          <w:sz w:val="20"/>
          <w:szCs w:val="20"/>
        </w:rPr>
      </w:pPr>
    </w:p>
    <w:p w:rsidR="00CE1F2C" w:rsidRDefault="00CE1F2C" w:rsidP="000F4F7E">
      <w:pPr>
        <w:spacing w:after="0" w:line="240" w:lineRule="auto"/>
        <w:jc w:val="both"/>
        <w:rPr>
          <w:rFonts w:ascii="Trebuchet MS" w:hAnsi="Trebuchet MS"/>
          <w:sz w:val="20"/>
          <w:szCs w:val="20"/>
        </w:rPr>
      </w:pPr>
      <w:r>
        <w:rPr>
          <w:rFonts w:ascii="Trebuchet MS" w:hAnsi="Trebuchet MS"/>
          <w:sz w:val="20"/>
          <w:szCs w:val="20"/>
        </w:rPr>
        <w:t xml:space="preserve">4 SCOT sont en vigueur sur le périmètre du </w:t>
      </w:r>
      <w:r w:rsidR="003A550C">
        <w:rPr>
          <w:rFonts w:ascii="Trebuchet MS" w:hAnsi="Trebuchet MS"/>
          <w:sz w:val="20"/>
          <w:szCs w:val="20"/>
        </w:rPr>
        <w:t>SAGE</w:t>
      </w:r>
      <w:r>
        <w:rPr>
          <w:rFonts w:ascii="Trebuchet MS" w:hAnsi="Trebuchet MS"/>
          <w:sz w:val="20"/>
          <w:szCs w:val="20"/>
        </w:rPr>
        <w:t> :</w:t>
      </w:r>
    </w:p>
    <w:p w:rsidR="00CE1F2C" w:rsidRPr="007871A6" w:rsidRDefault="00CE1F2C" w:rsidP="000F4F7E">
      <w:pPr>
        <w:pStyle w:val="Paragraphedeliste"/>
        <w:numPr>
          <w:ilvl w:val="0"/>
          <w:numId w:val="12"/>
        </w:numPr>
        <w:jc w:val="both"/>
        <w:rPr>
          <w:rFonts w:ascii="Trebuchet MS" w:eastAsia="Calibri" w:hAnsi="Trebuchet MS"/>
          <w:sz w:val="20"/>
          <w:szCs w:val="20"/>
          <w:lang w:eastAsia="en-US"/>
        </w:rPr>
      </w:pPr>
      <w:r w:rsidRPr="007871A6">
        <w:rPr>
          <w:rFonts w:ascii="Trebuchet MS" w:eastAsia="Calibri" w:hAnsi="Trebuchet MS"/>
          <w:sz w:val="20"/>
          <w:szCs w:val="20"/>
          <w:lang w:eastAsia="en-US"/>
        </w:rPr>
        <w:t xml:space="preserve">SCOT </w:t>
      </w:r>
      <w:r w:rsidR="00525061">
        <w:rPr>
          <w:rFonts w:ascii="Trebuchet MS" w:eastAsia="Calibri" w:hAnsi="Trebuchet MS"/>
          <w:sz w:val="20"/>
          <w:szCs w:val="20"/>
          <w:lang w:eastAsia="en-US"/>
        </w:rPr>
        <w:t>de l’agglomération de Bayonne et du sud des Landes</w:t>
      </w:r>
      <w:r w:rsidR="00D25D1F">
        <w:rPr>
          <w:rFonts w:ascii="Trebuchet MS" w:eastAsia="Calibri" w:hAnsi="Trebuchet MS"/>
          <w:sz w:val="20"/>
          <w:szCs w:val="20"/>
          <w:lang w:eastAsia="en-US"/>
        </w:rPr>
        <w:t xml:space="preserve">, </w:t>
      </w:r>
      <w:r w:rsidR="00385422">
        <w:rPr>
          <w:rFonts w:ascii="Trebuchet MS" w:eastAsia="Calibri" w:hAnsi="Trebuchet MS"/>
          <w:sz w:val="20"/>
          <w:szCs w:val="20"/>
          <w:lang w:eastAsia="en-US"/>
        </w:rPr>
        <w:t>qui sera remplacé, à termes, par le SCOT Pays Basque et Seignanx en cours d’élaboration ;</w:t>
      </w:r>
    </w:p>
    <w:p w:rsidR="00CE1F2C" w:rsidRPr="007871A6" w:rsidRDefault="00CE1F2C" w:rsidP="000F4F7E">
      <w:pPr>
        <w:pStyle w:val="Paragraphedeliste"/>
        <w:numPr>
          <w:ilvl w:val="0"/>
          <w:numId w:val="12"/>
        </w:numPr>
        <w:jc w:val="both"/>
        <w:rPr>
          <w:rFonts w:ascii="Trebuchet MS" w:eastAsia="Calibri" w:hAnsi="Trebuchet MS"/>
          <w:sz w:val="20"/>
          <w:szCs w:val="20"/>
          <w:lang w:eastAsia="en-US"/>
        </w:rPr>
      </w:pPr>
      <w:r w:rsidRPr="007871A6">
        <w:rPr>
          <w:rFonts w:ascii="Trebuchet MS" w:eastAsia="Calibri" w:hAnsi="Trebuchet MS"/>
          <w:sz w:val="20"/>
          <w:szCs w:val="20"/>
          <w:lang w:eastAsia="en-US"/>
        </w:rPr>
        <w:t xml:space="preserve">SCOT </w:t>
      </w:r>
      <w:r w:rsidR="00385422">
        <w:rPr>
          <w:rFonts w:ascii="Trebuchet MS" w:eastAsia="Calibri" w:hAnsi="Trebuchet MS"/>
          <w:sz w:val="20"/>
          <w:szCs w:val="20"/>
          <w:lang w:eastAsia="en-US"/>
        </w:rPr>
        <w:t>Maremne Adour Côte Sud ;</w:t>
      </w:r>
    </w:p>
    <w:p w:rsidR="00CE1F2C" w:rsidRPr="007871A6" w:rsidRDefault="00D25D1F" w:rsidP="000F4F7E">
      <w:pPr>
        <w:pStyle w:val="Paragraphedeliste"/>
        <w:numPr>
          <w:ilvl w:val="0"/>
          <w:numId w:val="12"/>
        </w:numPr>
        <w:jc w:val="both"/>
        <w:rPr>
          <w:rFonts w:ascii="Trebuchet MS" w:eastAsia="Calibri" w:hAnsi="Trebuchet MS"/>
          <w:sz w:val="20"/>
          <w:szCs w:val="20"/>
          <w:lang w:eastAsia="en-US"/>
        </w:rPr>
      </w:pPr>
      <w:r>
        <w:rPr>
          <w:rFonts w:ascii="Trebuchet MS" w:eastAsia="Calibri" w:hAnsi="Trebuchet MS"/>
          <w:sz w:val="20"/>
          <w:szCs w:val="20"/>
          <w:lang w:eastAsia="en-US"/>
        </w:rPr>
        <w:t xml:space="preserve">SCOT </w:t>
      </w:r>
      <w:r w:rsidR="00385422">
        <w:rPr>
          <w:rFonts w:ascii="Trebuchet MS" w:eastAsia="Calibri" w:hAnsi="Trebuchet MS"/>
          <w:sz w:val="20"/>
          <w:szCs w:val="20"/>
          <w:lang w:eastAsia="en-US"/>
        </w:rPr>
        <w:t xml:space="preserve">de l’agglomération du </w:t>
      </w:r>
      <w:r>
        <w:rPr>
          <w:rFonts w:ascii="Trebuchet MS" w:eastAsia="Calibri" w:hAnsi="Trebuchet MS"/>
          <w:sz w:val="20"/>
          <w:szCs w:val="20"/>
          <w:lang w:eastAsia="en-US"/>
        </w:rPr>
        <w:t xml:space="preserve">Grand </w:t>
      </w:r>
      <w:r w:rsidR="00385422">
        <w:rPr>
          <w:rFonts w:ascii="Trebuchet MS" w:eastAsia="Calibri" w:hAnsi="Trebuchet MS"/>
          <w:sz w:val="20"/>
          <w:szCs w:val="20"/>
          <w:lang w:eastAsia="en-US"/>
        </w:rPr>
        <w:t>Dax ;</w:t>
      </w:r>
    </w:p>
    <w:p w:rsidR="00CE1F2C" w:rsidRPr="007871A6" w:rsidRDefault="00385422" w:rsidP="000F4F7E">
      <w:pPr>
        <w:pStyle w:val="Paragraphedeliste"/>
        <w:numPr>
          <w:ilvl w:val="0"/>
          <w:numId w:val="12"/>
        </w:numPr>
        <w:jc w:val="both"/>
        <w:rPr>
          <w:rFonts w:ascii="Trebuchet MS" w:eastAsia="Calibri" w:hAnsi="Trebuchet MS"/>
          <w:sz w:val="20"/>
          <w:szCs w:val="20"/>
          <w:lang w:eastAsia="en-US"/>
        </w:rPr>
      </w:pPr>
      <w:r>
        <w:rPr>
          <w:rFonts w:ascii="Trebuchet MS" w:eastAsia="Calibri" w:hAnsi="Trebuchet MS"/>
          <w:sz w:val="20"/>
          <w:szCs w:val="20"/>
          <w:lang w:eastAsia="en-US"/>
        </w:rPr>
        <w:t>SCOT du Pays d’Orthe.</w:t>
      </w:r>
    </w:p>
    <w:p w:rsidR="00CE1F2C" w:rsidRPr="000F4F7E" w:rsidRDefault="00CE1F2C" w:rsidP="000F4F7E">
      <w:pPr>
        <w:pStyle w:val="Paragraphedeliste"/>
        <w:ind w:left="720"/>
        <w:jc w:val="both"/>
        <w:rPr>
          <w:rFonts w:ascii="Trebuchet MS" w:eastAsia="Calibri" w:hAnsi="Trebuchet MS"/>
          <w:sz w:val="20"/>
          <w:szCs w:val="20"/>
          <w:lang w:eastAsia="en-US"/>
        </w:rPr>
      </w:pPr>
    </w:p>
    <w:p w:rsidR="00D25D1F" w:rsidRDefault="00385422" w:rsidP="000F4F7E">
      <w:pPr>
        <w:spacing w:after="0" w:line="240" w:lineRule="auto"/>
        <w:jc w:val="both"/>
        <w:rPr>
          <w:rFonts w:ascii="Trebuchet MS" w:hAnsi="Trebuchet MS"/>
          <w:sz w:val="20"/>
          <w:szCs w:val="20"/>
        </w:rPr>
      </w:pPr>
      <w:r>
        <w:rPr>
          <w:rFonts w:ascii="Trebuchet MS" w:hAnsi="Trebuchet MS"/>
          <w:sz w:val="20"/>
          <w:szCs w:val="20"/>
        </w:rPr>
        <w:t>Comme le mentionne l’article L.</w:t>
      </w:r>
      <w:r w:rsidR="00466EE6">
        <w:rPr>
          <w:rFonts w:ascii="Trebuchet MS" w:hAnsi="Trebuchet MS"/>
          <w:sz w:val="20"/>
          <w:szCs w:val="20"/>
        </w:rPr>
        <w:t>131-1 du code</w:t>
      </w:r>
      <w:r>
        <w:rPr>
          <w:rFonts w:ascii="Trebuchet MS" w:hAnsi="Trebuchet MS"/>
          <w:sz w:val="20"/>
          <w:szCs w:val="20"/>
        </w:rPr>
        <w:t xml:space="preserve"> de</w:t>
      </w:r>
      <w:r w:rsidR="00466EE6">
        <w:rPr>
          <w:rFonts w:ascii="Trebuchet MS" w:hAnsi="Trebuchet MS"/>
          <w:sz w:val="20"/>
          <w:szCs w:val="20"/>
        </w:rPr>
        <w:t xml:space="preserve"> l’urbanisme, l</w:t>
      </w:r>
      <w:r w:rsidR="002B6067">
        <w:rPr>
          <w:rFonts w:ascii="Trebuchet MS" w:hAnsi="Trebuchet MS"/>
          <w:sz w:val="20"/>
          <w:szCs w:val="20"/>
        </w:rPr>
        <w:t xml:space="preserve">es </w:t>
      </w:r>
      <w:r w:rsidR="00466EE6">
        <w:rPr>
          <w:rFonts w:ascii="Trebuchet MS" w:hAnsi="Trebuchet MS"/>
          <w:sz w:val="20"/>
          <w:szCs w:val="20"/>
        </w:rPr>
        <w:t xml:space="preserve">4 </w:t>
      </w:r>
      <w:r>
        <w:rPr>
          <w:rFonts w:ascii="Trebuchet MS" w:hAnsi="Trebuchet MS"/>
          <w:sz w:val="20"/>
          <w:szCs w:val="20"/>
        </w:rPr>
        <w:t>SCO</w:t>
      </w:r>
      <w:r w:rsidR="002B6067">
        <w:rPr>
          <w:rFonts w:ascii="Trebuchet MS" w:hAnsi="Trebuchet MS"/>
          <w:sz w:val="20"/>
          <w:szCs w:val="20"/>
        </w:rPr>
        <w:t>T</w:t>
      </w:r>
      <w:r w:rsidR="000E3D8B" w:rsidRPr="000E3D8B">
        <w:rPr>
          <w:rFonts w:ascii="Trebuchet MS" w:hAnsi="Trebuchet MS"/>
          <w:sz w:val="20"/>
          <w:szCs w:val="20"/>
        </w:rPr>
        <w:t xml:space="preserve"> </w:t>
      </w:r>
      <w:r w:rsidR="000A3CB5" w:rsidRPr="000E3D8B">
        <w:rPr>
          <w:rFonts w:ascii="Trebuchet MS" w:hAnsi="Trebuchet MS"/>
          <w:sz w:val="20"/>
          <w:szCs w:val="20"/>
        </w:rPr>
        <w:t>devront</w:t>
      </w:r>
      <w:r w:rsidR="000E3D8B" w:rsidRPr="000E3D8B">
        <w:rPr>
          <w:rFonts w:ascii="Trebuchet MS" w:hAnsi="Trebuchet MS"/>
          <w:sz w:val="20"/>
          <w:szCs w:val="20"/>
        </w:rPr>
        <w:t xml:space="preserve"> être rendus compatible</w:t>
      </w:r>
      <w:r>
        <w:rPr>
          <w:rFonts w:ascii="Trebuchet MS" w:hAnsi="Trebuchet MS"/>
          <w:sz w:val="20"/>
          <w:szCs w:val="20"/>
        </w:rPr>
        <w:t>s</w:t>
      </w:r>
      <w:r w:rsidR="000E3D8B" w:rsidRPr="000E3D8B">
        <w:rPr>
          <w:rFonts w:ascii="Trebuchet MS" w:hAnsi="Trebuchet MS"/>
          <w:sz w:val="20"/>
          <w:szCs w:val="20"/>
        </w:rPr>
        <w:t xml:space="preserve"> avec le </w:t>
      </w:r>
      <w:r w:rsidR="003A550C">
        <w:rPr>
          <w:rFonts w:ascii="Trebuchet MS" w:hAnsi="Trebuchet MS"/>
          <w:sz w:val="20"/>
          <w:szCs w:val="20"/>
        </w:rPr>
        <w:t>SAGE</w:t>
      </w:r>
      <w:r w:rsidR="000E3D8B" w:rsidRPr="000E3D8B">
        <w:rPr>
          <w:rFonts w:ascii="Trebuchet MS" w:hAnsi="Trebuchet MS"/>
          <w:sz w:val="20"/>
          <w:szCs w:val="20"/>
        </w:rPr>
        <w:t xml:space="preserve"> Adour aval </w:t>
      </w:r>
      <w:r w:rsidR="00525061">
        <w:rPr>
          <w:rFonts w:ascii="Trebuchet MS" w:hAnsi="Trebuchet MS"/>
          <w:sz w:val="20"/>
          <w:szCs w:val="20"/>
        </w:rPr>
        <w:t>dans un délai de 3 ans après son approbation</w:t>
      </w:r>
      <w:r w:rsidR="000E3D8B" w:rsidRPr="000E3D8B">
        <w:rPr>
          <w:rFonts w:ascii="Trebuchet MS" w:hAnsi="Trebuchet MS"/>
          <w:sz w:val="20"/>
          <w:szCs w:val="20"/>
        </w:rPr>
        <w:t xml:space="preserve">. </w:t>
      </w:r>
    </w:p>
    <w:p w:rsidR="00D25D1F" w:rsidRDefault="00385422" w:rsidP="000F4F7E">
      <w:pPr>
        <w:spacing w:after="0" w:line="240" w:lineRule="auto"/>
        <w:jc w:val="both"/>
        <w:rPr>
          <w:rFonts w:ascii="Trebuchet MS" w:hAnsi="Trebuchet MS"/>
          <w:sz w:val="20"/>
          <w:szCs w:val="20"/>
        </w:rPr>
      </w:pPr>
      <w:r>
        <w:rPr>
          <w:rFonts w:ascii="Trebuchet MS" w:hAnsi="Trebuchet MS"/>
          <w:sz w:val="20"/>
          <w:szCs w:val="20"/>
        </w:rPr>
        <w:t>Les orientations D1, D2</w:t>
      </w:r>
      <w:r w:rsidR="000A3CB5">
        <w:rPr>
          <w:rFonts w:ascii="Trebuchet MS" w:hAnsi="Trebuchet MS"/>
          <w:sz w:val="20"/>
          <w:szCs w:val="20"/>
        </w:rPr>
        <w:t xml:space="preserve"> et D3</w:t>
      </w:r>
      <w:r>
        <w:rPr>
          <w:rFonts w:ascii="Trebuchet MS" w:hAnsi="Trebuchet MS"/>
          <w:sz w:val="20"/>
          <w:szCs w:val="20"/>
        </w:rPr>
        <w:t xml:space="preserve"> du SAGE</w:t>
      </w:r>
      <w:r w:rsidR="000A3CB5">
        <w:rPr>
          <w:rFonts w:ascii="Trebuchet MS" w:hAnsi="Trebuchet MS"/>
          <w:sz w:val="20"/>
          <w:szCs w:val="20"/>
        </w:rPr>
        <w:t xml:space="preserve"> proposent la mise en œuvre de 13 dispositions consacrées directement à la prise en compte de l’eau, ldes risques et des milieux aquatiques et humides dans l’aménagement du territoire</w:t>
      </w:r>
      <w:r>
        <w:rPr>
          <w:rFonts w:ascii="Trebuchet MS" w:hAnsi="Trebuchet MS"/>
          <w:sz w:val="20"/>
          <w:szCs w:val="20"/>
        </w:rPr>
        <w:t xml:space="preserve"> de manière générale et les documents d’urbanisme locaux en particulier</w:t>
      </w:r>
      <w:r w:rsidR="000A3CB5">
        <w:rPr>
          <w:rFonts w:ascii="Trebuchet MS" w:hAnsi="Trebuchet MS"/>
          <w:sz w:val="20"/>
          <w:szCs w:val="20"/>
        </w:rPr>
        <w:t xml:space="preserve">. </w:t>
      </w:r>
      <w:r w:rsidR="00525061">
        <w:rPr>
          <w:rFonts w:ascii="Trebuchet MS" w:hAnsi="Trebuchet MS"/>
          <w:sz w:val="20"/>
          <w:szCs w:val="20"/>
        </w:rPr>
        <w:t xml:space="preserve">De plus, des liens </w:t>
      </w:r>
      <w:r>
        <w:rPr>
          <w:rFonts w:ascii="Trebuchet MS" w:hAnsi="Trebuchet MS"/>
          <w:sz w:val="20"/>
          <w:szCs w:val="20"/>
        </w:rPr>
        <w:t>existent</w:t>
      </w:r>
      <w:r w:rsidR="00525061">
        <w:rPr>
          <w:rFonts w:ascii="Trebuchet MS" w:hAnsi="Trebuchet MS"/>
          <w:sz w:val="20"/>
          <w:szCs w:val="20"/>
        </w:rPr>
        <w:t xml:space="preserve"> vers d’autres dispositions du document qui concerne</w:t>
      </w:r>
      <w:r w:rsidR="00466EE6">
        <w:rPr>
          <w:rFonts w:ascii="Trebuchet MS" w:hAnsi="Trebuchet MS"/>
          <w:sz w:val="20"/>
          <w:szCs w:val="20"/>
        </w:rPr>
        <w:t>nt</w:t>
      </w:r>
      <w:r w:rsidR="00525061">
        <w:rPr>
          <w:rFonts w:ascii="Trebuchet MS" w:hAnsi="Trebuchet MS"/>
          <w:sz w:val="20"/>
          <w:szCs w:val="20"/>
        </w:rPr>
        <w:t xml:space="preserve"> donc également les SCOT pour l’exercice de la compatibilité.</w:t>
      </w:r>
    </w:p>
    <w:p w:rsidR="000A3CB5" w:rsidRDefault="000A3CB5" w:rsidP="000A3CB5">
      <w:pPr>
        <w:spacing w:after="0" w:line="288" w:lineRule="auto"/>
        <w:jc w:val="both"/>
        <w:rPr>
          <w:rFonts w:ascii="Trebuchet MS" w:hAnsi="Trebuchet MS"/>
          <w:sz w:val="20"/>
          <w:szCs w:val="20"/>
        </w:rPr>
      </w:pPr>
      <w:r>
        <w:rPr>
          <w:rFonts w:ascii="Trebuchet MS" w:hAnsi="Trebuchet MS"/>
          <w:b/>
          <w:noProof/>
          <w:sz w:val="20"/>
          <w:szCs w:val="20"/>
          <w:u w:val="single"/>
          <w:lang w:eastAsia="fr-FR"/>
        </w:rPr>
        <mc:AlternateContent>
          <mc:Choice Requires="wps">
            <w:drawing>
              <wp:anchor distT="0" distB="0" distL="114300" distR="114300" simplePos="0" relativeHeight="251593728" behindDoc="0" locked="0" layoutInCell="1" allowOverlap="1" wp14:anchorId="03C594F6" wp14:editId="4DF0639A">
                <wp:simplePos x="0" y="0"/>
                <wp:positionH relativeFrom="column">
                  <wp:posOffset>-2647</wp:posOffset>
                </wp:positionH>
                <wp:positionV relativeFrom="paragraph">
                  <wp:posOffset>178339</wp:posOffset>
                </wp:positionV>
                <wp:extent cx="5822830" cy="295275"/>
                <wp:effectExtent l="0" t="0" r="26035" b="28575"/>
                <wp:wrapNone/>
                <wp:docPr id="32" name="Zone de texte 32"/>
                <wp:cNvGraphicFramePr/>
                <a:graphic xmlns:a="http://schemas.openxmlformats.org/drawingml/2006/main">
                  <a:graphicData uri="http://schemas.microsoft.com/office/word/2010/wordprocessingShape">
                    <wps:wsp>
                      <wps:cNvSpPr txBox="1"/>
                      <wps:spPr>
                        <a:xfrm>
                          <a:off x="0" y="0"/>
                          <a:ext cx="5822830" cy="295275"/>
                        </a:xfrm>
                        <a:prstGeom prst="rect">
                          <a:avLst/>
                        </a:prstGeom>
                        <a:solidFill>
                          <a:srgbClr val="FFCCCC"/>
                        </a:solidFill>
                        <a:ln w="1270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B21BE9" w:rsidRPr="00F6676E" w:rsidRDefault="00B21BE9" w:rsidP="00C0758A">
                            <w:pPr>
                              <w:spacing w:line="288" w:lineRule="auto"/>
                              <w:jc w:val="both"/>
                              <w:rPr>
                                <w:rFonts w:ascii="Trebuchet MS" w:hAnsi="Trebuchet MS"/>
                                <w:b/>
                                <w:sz w:val="20"/>
                                <w:szCs w:val="20"/>
                              </w:rPr>
                            </w:pPr>
                            <w:r>
                              <w:rPr>
                                <w:rFonts w:ascii="Trebuchet MS" w:hAnsi="Trebuchet MS"/>
                                <w:b/>
                                <w:sz w:val="20"/>
                                <w:szCs w:val="20"/>
                              </w:rPr>
                              <w:t>Les SCOT devront être rendus compatibles avec le SAGE conformément à la règlementation.</w:t>
                            </w:r>
                          </w:p>
                          <w:p w:rsidR="00B21BE9" w:rsidRPr="00E32660" w:rsidRDefault="00B21BE9" w:rsidP="00C0758A">
                            <w:pPr>
                              <w:jc w:val="both"/>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594F6" id="Zone de texte 32" o:spid="_x0000_s1039" type="#_x0000_t202" style="position:absolute;left:0;text-align:left;margin-left:-.2pt;margin-top:14.05pt;width:458.5pt;height:23.2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" fillcolor="#fcc" strokecolor="#c00000" strokeweight="1pt">
                <v:textbox>
                  <w:txbxContent>
                    <w:p w:rsidR="00B21BE9" w:rsidRPr="00F6676E" w:rsidRDefault="00B21BE9" w:rsidP="00C0758A">
                      <w:pPr>
                        <w:spacing w:line="288" w:lineRule="auto"/>
                        <w:jc w:val="both"/>
                        <w:rPr>
                          <w:rFonts w:ascii="Trebuchet MS" w:hAnsi="Trebuchet MS"/>
                          <w:b/>
                          <w:sz w:val="20"/>
                          <w:szCs w:val="20"/>
                        </w:rPr>
                      </w:pPr>
                      <w:r>
                        <w:rPr>
                          <w:rFonts w:ascii="Trebuchet MS" w:hAnsi="Trebuchet MS"/>
                          <w:b/>
                          <w:sz w:val="20"/>
                          <w:szCs w:val="20"/>
                        </w:rPr>
                        <w:t>Les SCOT devront être rendus compatibles avec le SAGE conformément à la règlementation.</w:t>
                      </w:r>
                    </w:p>
                    <w:p w:rsidR="00B21BE9" w:rsidRPr="00E32660" w:rsidRDefault="00B21BE9" w:rsidP="00C0758A">
                      <w:pPr>
                        <w:jc w:val="both"/>
                        <w:rPr>
                          <w:b/>
                        </w:rPr>
                      </w:pPr>
                    </w:p>
                  </w:txbxContent>
                </v:textbox>
              </v:shape>
            </w:pict>
          </mc:Fallback>
        </mc:AlternateContent>
      </w:r>
    </w:p>
    <w:p w:rsidR="000E3D8B" w:rsidRPr="00082AC6" w:rsidRDefault="000E3D8B" w:rsidP="008C7429">
      <w:pPr>
        <w:spacing w:line="288" w:lineRule="auto"/>
        <w:jc w:val="both"/>
        <w:rPr>
          <w:rFonts w:ascii="Trebuchet MS" w:hAnsi="Trebuchet MS"/>
          <w:b/>
          <w:sz w:val="20"/>
          <w:szCs w:val="20"/>
          <w:highlight w:val="green"/>
          <w:u w:val="single"/>
        </w:rPr>
      </w:pPr>
    </w:p>
    <w:p w:rsidR="00082AC6" w:rsidRDefault="00082AC6" w:rsidP="008C7429">
      <w:pPr>
        <w:spacing w:line="288" w:lineRule="auto"/>
        <w:jc w:val="both"/>
        <w:rPr>
          <w:rFonts w:ascii="Trebuchet MS" w:hAnsi="Trebuchet MS"/>
          <w:sz w:val="20"/>
          <w:szCs w:val="20"/>
          <w:u w:val="single"/>
        </w:rPr>
      </w:pPr>
    </w:p>
    <w:p w:rsidR="00466EE6" w:rsidRDefault="00466EE6" w:rsidP="00466EE6">
      <w:pPr>
        <w:spacing w:line="288" w:lineRule="auto"/>
        <w:jc w:val="center"/>
        <w:rPr>
          <w:rFonts w:ascii="Trebuchet MS" w:hAnsi="Trebuchet MS"/>
          <w:sz w:val="20"/>
          <w:szCs w:val="20"/>
          <w:u w:val="single"/>
        </w:rPr>
      </w:pPr>
      <w:r>
        <w:rPr>
          <w:noProof/>
          <w:lang w:eastAsia="fr-FR"/>
        </w:rPr>
        <w:drawing>
          <wp:inline distT="0" distB="0" distL="0" distR="0" wp14:anchorId="1A29FAAB" wp14:editId="57821EED">
            <wp:extent cx="3491506" cy="4425351"/>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07834" cy="4446046"/>
                    </a:xfrm>
                    <a:prstGeom prst="rect">
                      <a:avLst/>
                    </a:prstGeom>
                  </pic:spPr>
                </pic:pic>
              </a:graphicData>
            </a:graphic>
          </wp:inline>
        </w:drawing>
      </w:r>
    </w:p>
    <w:p w:rsidR="0070601C" w:rsidRDefault="0070601C" w:rsidP="0070601C">
      <w:pPr>
        <w:spacing w:line="288" w:lineRule="auto"/>
        <w:jc w:val="both"/>
        <w:rPr>
          <w:rFonts w:ascii="Trebuchet MS" w:hAnsi="Trebuchet MS"/>
          <w:b/>
          <w:sz w:val="20"/>
          <w:szCs w:val="20"/>
        </w:rPr>
      </w:pPr>
    </w:p>
    <w:p w:rsidR="0070601C" w:rsidRDefault="0070601C" w:rsidP="0070601C">
      <w:pPr>
        <w:spacing w:line="288" w:lineRule="auto"/>
        <w:jc w:val="both"/>
        <w:rPr>
          <w:rFonts w:ascii="Trebuchet MS" w:hAnsi="Trebuchet MS"/>
          <w:b/>
          <w:sz w:val="20"/>
          <w:szCs w:val="20"/>
        </w:rPr>
      </w:pPr>
    </w:p>
    <w:p w:rsidR="00415A5E" w:rsidRPr="002B6067" w:rsidRDefault="00415A5E" w:rsidP="00D25D1F">
      <w:pPr>
        <w:pBdr>
          <w:bottom w:val="single" w:sz="4" w:space="1" w:color="auto"/>
        </w:pBdr>
        <w:spacing w:line="288" w:lineRule="auto"/>
        <w:jc w:val="both"/>
        <w:rPr>
          <w:rFonts w:ascii="Trebuchet MS" w:hAnsi="Trebuchet MS"/>
          <w:b/>
          <w:sz w:val="20"/>
          <w:szCs w:val="20"/>
          <w:u w:val="single"/>
        </w:rPr>
      </w:pPr>
      <w:r w:rsidRPr="002B6067">
        <w:rPr>
          <w:rFonts w:ascii="Trebuchet MS" w:hAnsi="Trebuchet MS"/>
          <w:b/>
          <w:sz w:val="20"/>
          <w:szCs w:val="20"/>
        </w:rPr>
        <w:t>P</w:t>
      </w:r>
      <w:r w:rsidR="00466EE6">
        <w:rPr>
          <w:rFonts w:ascii="Trebuchet MS" w:hAnsi="Trebuchet MS"/>
          <w:b/>
          <w:sz w:val="20"/>
          <w:szCs w:val="20"/>
        </w:rPr>
        <w:t>lan local d’urbanisme intercommunal (PLUi)</w:t>
      </w:r>
    </w:p>
    <w:p w:rsidR="00692D50" w:rsidRDefault="00345BEB" w:rsidP="000F4F7E">
      <w:pPr>
        <w:spacing w:after="0" w:line="240" w:lineRule="auto"/>
        <w:jc w:val="both"/>
        <w:rPr>
          <w:rFonts w:ascii="Trebuchet MS" w:hAnsi="Trebuchet MS"/>
          <w:sz w:val="20"/>
          <w:szCs w:val="20"/>
        </w:rPr>
      </w:pPr>
      <w:r>
        <w:rPr>
          <w:rFonts w:ascii="Trebuchet MS" w:hAnsi="Trebuchet MS"/>
          <w:sz w:val="20"/>
          <w:szCs w:val="20"/>
        </w:rPr>
        <w:t xml:space="preserve">Le PLU(i) est un </w:t>
      </w:r>
      <w:r w:rsidR="00CE1F2C" w:rsidRPr="002B6067">
        <w:rPr>
          <w:rFonts w:ascii="Trebuchet MS" w:hAnsi="Trebuchet MS"/>
          <w:sz w:val="20"/>
          <w:szCs w:val="20"/>
        </w:rPr>
        <w:t xml:space="preserve">document de planification </w:t>
      </w:r>
      <w:r>
        <w:rPr>
          <w:rFonts w:ascii="Trebuchet MS" w:hAnsi="Trebuchet MS"/>
          <w:sz w:val="20"/>
          <w:szCs w:val="20"/>
        </w:rPr>
        <w:t xml:space="preserve">opérationnelle et de règlementation </w:t>
      </w:r>
      <w:r w:rsidR="00CE1F2C" w:rsidRPr="002B6067">
        <w:rPr>
          <w:rFonts w:ascii="Trebuchet MS" w:hAnsi="Trebuchet MS"/>
          <w:sz w:val="20"/>
          <w:szCs w:val="20"/>
        </w:rPr>
        <w:t xml:space="preserve">de l'urbanisme au </w:t>
      </w:r>
      <w:r w:rsidR="000E3D8B" w:rsidRPr="002B6067">
        <w:rPr>
          <w:rFonts w:ascii="Trebuchet MS" w:hAnsi="Trebuchet MS"/>
          <w:sz w:val="20"/>
          <w:szCs w:val="20"/>
        </w:rPr>
        <w:t xml:space="preserve">niveau </w:t>
      </w:r>
      <w:r>
        <w:rPr>
          <w:rFonts w:ascii="Trebuchet MS" w:hAnsi="Trebuchet MS"/>
          <w:sz w:val="20"/>
          <w:szCs w:val="20"/>
        </w:rPr>
        <w:t>(</w:t>
      </w:r>
      <w:r w:rsidR="000E3D8B" w:rsidRPr="002B6067">
        <w:rPr>
          <w:rFonts w:ascii="Trebuchet MS" w:hAnsi="Trebuchet MS"/>
          <w:sz w:val="20"/>
          <w:szCs w:val="20"/>
        </w:rPr>
        <w:t>inter</w:t>
      </w:r>
      <w:r>
        <w:rPr>
          <w:rFonts w:ascii="Trebuchet MS" w:hAnsi="Trebuchet MS"/>
          <w:sz w:val="20"/>
          <w:szCs w:val="20"/>
        </w:rPr>
        <w:t>)</w:t>
      </w:r>
      <w:r w:rsidR="000E3D8B" w:rsidRPr="002B6067">
        <w:rPr>
          <w:rFonts w:ascii="Trebuchet MS" w:hAnsi="Trebuchet MS"/>
          <w:sz w:val="20"/>
          <w:szCs w:val="20"/>
        </w:rPr>
        <w:t>communal</w:t>
      </w:r>
      <w:r w:rsidR="00CE1F2C" w:rsidRPr="002B6067">
        <w:rPr>
          <w:rFonts w:ascii="Trebuchet MS" w:hAnsi="Trebuchet MS"/>
          <w:sz w:val="20"/>
          <w:szCs w:val="20"/>
        </w:rPr>
        <w:t xml:space="preserve">. La compatibilité des PLU(i) et des </w:t>
      </w:r>
      <w:r>
        <w:rPr>
          <w:rFonts w:ascii="Trebuchet MS" w:hAnsi="Trebuchet MS"/>
          <w:sz w:val="20"/>
          <w:szCs w:val="20"/>
        </w:rPr>
        <w:t>cartes c</w:t>
      </w:r>
      <w:r w:rsidR="00CE1F2C" w:rsidRPr="002B6067">
        <w:rPr>
          <w:rFonts w:ascii="Trebuchet MS" w:hAnsi="Trebuchet MS"/>
          <w:sz w:val="20"/>
          <w:szCs w:val="20"/>
        </w:rPr>
        <w:t xml:space="preserve">ommunales directement avec le </w:t>
      </w:r>
      <w:r w:rsidR="003A550C" w:rsidRPr="002B6067">
        <w:rPr>
          <w:rFonts w:ascii="Trebuchet MS" w:hAnsi="Trebuchet MS"/>
          <w:sz w:val="20"/>
          <w:szCs w:val="20"/>
        </w:rPr>
        <w:t>SAGE</w:t>
      </w:r>
      <w:r w:rsidR="00CE1F2C" w:rsidRPr="002B6067">
        <w:rPr>
          <w:rFonts w:ascii="Trebuchet MS" w:hAnsi="Trebuchet MS"/>
          <w:sz w:val="20"/>
          <w:szCs w:val="20"/>
        </w:rPr>
        <w:t xml:space="preserve"> ne s’applique qu’en absence de SC</w:t>
      </w:r>
      <w:r>
        <w:rPr>
          <w:rFonts w:ascii="Trebuchet MS" w:hAnsi="Trebuchet MS"/>
          <w:sz w:val="20"/>
          <w:szCs w:val="20"/>
        </w:rPr>
        <w:t>O</w:t>
      </w:r>
      <w:r w:rsidR="00CE1F2C" w:rsidRPr="002B6067">
        <w:rPr>
          <w:rFonts w:ascii="Trebuchet MS" w:hAnsi="Trebuchet MS"/>
          <w:sz w:val="20"/>
          <w:szCs w:val="20"/>
        </w:rPr>
        <w:t xml:space="preserve">T. </w:t>
      </w:r>
      <w:r w:rsidR="00466EE6">
        <w:rPr>
          <w:rFonts w:ascii="Trebuchet MS" w:hAnsi="Trebuchet MS"/>
          <w:sz w:val="20"/>
          <w:szCs w:val="20"/>
        </w:rPr>
        <w:t>Le périmètre du SAGE Adour aval est</w:t>
      </w:r>
      <w:r>
        <w:rPr>
          <w:rFonts w:ascii="Trebuchet MS" w:hAnsi="Trebuchet MS"/>
          <w:sz w:val="20"/>
          <w:szCs w:val="20"/>
        </w:rPr>
        <w:t xml:space="preserve"> entièrement couvert par des SCO</w:t>
      </w:r>
      <w:r w:rsidR="00466EE6">
        <w:rPr>
          <w:rFonts w:ascii="Trebuchet MS" w:hAnsi="Trebuchet MS"/>
          <w:sz w:val="20"/>
          <w:szCs w:val="20"/>
        </w:rPr>
        <w:t>T.</w:t>
      </w:r>
    </w:p>
    <w:p w:rsidR="000F4F7E" w:rsidRDefault="000F4F7E" w:rsidP="000F4F7E">
      <w:pPr>
        <w:spacing w:after="0" w:line="240" w:lineRule="auto"/>
        <w:jc w:val="both"/>
        <w:rPr>
          <w:rFonts w:ascii="Trebuchet MS" w:hAnsi="Trebuchet MS"/>
          <w:sz w:val="20"/>
          <w:szCs w:val="20"/>
        </w:rPr>
      </w:pPr>
    </w:p>
    <w:p w:rsidR="000F4F7E" w:rsidRDefault="000F4F7E" w:rsidP="000F4F7E">
      <w:pPr>
        <w:spacing w:after="0" w:line="240" w:lineRule="auto"/>
        <w:jc w:val="both"/>
        <w:rPr>
          <w:rFonts w:ascii="Trebuchet MS" w:hAnsi="Trebuchet MS"/>
          <w:sz w:val="20"/>
          <w:szCs w:val="20"/>
        </w:rPr>
      </w:pPr>
    </w:p>
    <w:p w:rsidR="00415A5E" w:rsidRPr="007871A6" w:rsidRDefault="00284D41" w:rsidP="00D25D1F">
      <w:pPr>
        <w:pBdr>
          <w:bottom w:val="single" w:sz="4" w:space="1" w:color="auto"/>
        </w:pBdr>
        <w:spacing w:line="288" w:lineRule="auto"/>
        <w:jc w:val="both"/>
        <w:rPr>
          <w:rFonts w:ascii="Trebuchet MS" w:hAnsi="Trebuchet MS"/>
          <w:b/>
          <w:sz w:val="20"/>
          <w:szCs w:val="20"/>
          <w:u w:val="single"/>
        </w:rPr>
      </w:pPr>
      <w:r>
        <w:rPr>
          <w:rFonts w:ascii="Trebuchet MS" w:hAnsi="Trebuchet MS"/>
          <w:b/>
          <w:sz w:val="20"/>
          <w:szCs w:val="20"/>
        </w:rPr>
        <w:t>Plan de Prévention du Risque d’Inondations</w:t>
      </w:r>
      <w:r w:rsidR="00345BEB">
        <w:rPr>
          <w:rFonts w:ascii="Trebuchet MS" w:hAnsi="Trebuchet MS"/>
          <w:b/>
          <w:sz w:val="20"/>
          <w:szCs w:val="20"/>
        </w:rPr>
        <w:t xml:space="preserve"> (PPRi)</w:t>
      </w:r>
    </w:p>
    <w:p w:rsidR="00CE1F2C" w:rsidRPr="007871A6" w:rsidRDefault="00CE1F2C" w:rsidP="000F4F7E">
      <w:pPr>
        <w:spacing w:after="0" w:line="240" w:lineRule="auto"/>
        <w:contextualSpacing/>
        <w:jc w:val="both"/>
        <w:rPr>
          <w:rFonts w:ascii="Trebuchet MS" w:hAnsi="Trebuchet MS"/>
          <w:sz w:val="20"/>
          <w:szCs w:val="20"/>
        </w:rPr>
      </w:pPr>
      <w:r w:rsidRPr="007871A6">
        <w:rPr>
          <w:rFonts w:ascii="Trebuchet MS" w:hAnsi="Trebuchet MS"/>
          <w:sz w:val="20"/>
          <w:szCs w:val="20"/>
        </w:rPr>
        <w:t>La gestion du risque d’inondation</w:t>
      </w:r>
      <w:r w:rsidR="00345BEB">
        <w:rPr>
          <w:rFonts w:ascii="Trebuchet MS" w:hAnsi="Trebuchet MS"/>
          <w:sz w:val="20"/>
          <w:szCs w:val="20"/>
        </w:rPr>
        <w:t xml:space="preserve"> au niveau local</w:t>
      </w:r>
      <w:r w:rsidRPr="007871A6">
        <w:rPr>
          <w:rFonts w:ascii="Trebuchet MS" w:hAnsi="Trebuchet MS"/>
          <w:sz w:val="20"/>
          <w:szCs w:val="20"/>
        </w:rPr>
        <w:t xml:space="preserve"> peut être traitée dans un Plan de Prévention des Risques d’Inondations (PPRi). Il existe 16 PPRi communaux sur le périmètre du </w:t>
      </w:r>
      <w:r w:rsidR="003A550C">
        <w:rPr>
          <w:rFonts w:ascii="Trebuchet MS" w:hAnsi="Trebuchet MS"/>
          <w:sz w:val="20"/>
          <w:szCs w:val="20"/>
        </w:rPr>
        <w:t>SAGE</w:t>
      </w:r>
      <w:r w:rsidRPr="007871A6">
        <w:rPr>
          <w:rFonts w:ascii="Trebuchet MS" w:hAnsi="Trebuchet MS"/>
          <w:sz w:val="20"/>
          <w:szCs w:val="20"/>
        </w:rPr>
        <w:t xml:space="preserve"> Adour aval</w:t>
      </w:r>
      <w:r w:rsidR="00DA3F1F" w:rsidRPr="00EF472E">
        <w:rPr>
          <w:szCs w:val="20"/>
          <w:vertAlign w:val="superscript"/>
        </w:rPr>
        <w:footnoteReference w:id="5"/>
      </w:r>
      <w:r w:rsidRPr="007871A6">
        <w:rPr>
          <w:rFonts w:ascii="Trebuchet MS" w:hAnsi="Trebuchet MS"/>
          <w:sz w:val="20"/>
          <w:szCs w:val="20"/>
        </w:rPr>
        <w:t>. Le PPRi est un outil de règlementation de l’urbanisation vis-à-vis du risque d’inondation, qui définit des zonages selon les risques et les règles d’urbanisation qui y sont associées.</w:t>
      </w:r>
    </w:p>
    <w:p w:rsidR="00CE1F2C" w:rsidRPr="007871A6" w:rsidRDefault="00CE1F2C" w:rsidP="000F4F7E">
      <w:pPr>
        <w:spacing w:after="0" w:line="240" w:lineRule="auto"/>
        <w:contextualSpacing/>
        <w:jc w:val="both"/>
        <w:rPr>
          <w:rFonts w:ascii="Trebuchet MS" w:hAnsi="Trebuchet MS"/>
          <w:sz w:val="20"/>
          <w:szCs w:val="20"/>
        </w:rPr>
      </w:pPr>
      <w:r w:rsidRPr="007871A6">
        <w:rPr>
          <w:rFonts w:ascii="Trebuchet MS" w:hAnsi="Trebuchet MS"/>
          <w:sz w:val="20"/>
          <w:szCs w:val="20"/>
        </w:rPr>
        <w:t xml:space="preserve">Le document d’urbanisme et le PPRi sont applicables simultanément et de plein droit sur le territoire communal. </w:t>
      </w:r>
    </w:p>
    <w:p w:rsidR="00DA3F1F" w:rsidRDefault="00345BEB" w:rsidP="000F4F7E">
      <w:pPr>
        <w:spacing w:after="0" w:line="240" w:lineRule="auto"/>
        <w:contextualSpacing/>
        <w:jc w:val="both"/>
        <w:rPr>
          <w:rFonts w:ascii="Trebuchet MS" w:hAnsi="Trebuchet MS"/>
          <w:sz w:val="20"/>
          <w:szCs w:val="20"/>
        </w:rPr>
      </w:pPr>
      <w:r>
        <w:rPr>
          <w:rFonts w:ascii="Trebuchet MS" w:hAnsi="Trebuchet MS"/>
          <w:sz w:val="20"/>
          <w:szCs w:val="20"/>
        </w:rPr>
        <w:t>Le</w:t>
      </w:r>
      <w:r w:rsidR="00CE1F2C" w:rsidRPr="007871A6">
        <w:rPr>
          <w:rFonts w:ascii="Trebuchet MS" w:hAnsi="Trebuchet MS"/>
          <w:sz w:val="20"/>
          <w:szCs w:val="20"/>
        </w:rPr>
        <w:t xml:space="preserve"> </w:t>
      </w:r>
      <w:r w:rsidR="003A550C">
        <w:rPr>
          <w:rFonts w:ascii="Trebuchet MS" w:hAnsi="Trebuchet MS"/>
          <w:sz w:val="20"/>
          <w:szCs w:val="20"/>
        </w:rPr>
        <w:t>SAGE</w:t>
      </w:r>
      <w:r w:rsidR="00CE1F2C" w:rsidRPr="007871A6">
        <w:rPr>
          <w:rFonts w:ascii="Trebuchet MS" w:hAnsi="Trebuchet MS"/>
          <w:sz w:val="20"/>
          <w:szCs w:val="20"/>
        </w:rPr>
        <w:t xml:space="preserve"> est opposable au</w:t>
      </w:r>
      <w:r>
        <w:rPr>
          <w:rFonts w:ascii="Trebuchet MS" w:hAnsi="Trebuchet MS"/>
          <w:sz w:val="20"/>
          <w:szCs w:val="20"/>
        </w:rPr>
        <w:t>x</w:t>
      </w:r>
      <w:r w:rsidR="00CE1F2C" w:rsidRPr="007871A6">
        <w:rPr>
          <w:rFonts w:ascii="Trebuchet MS" w:hAnsi="Trebuchet MS"/>
          <w:sz w:val="20"/>
          <w:szCs w:val="20"/>
        </w:rPr>
        <w:t xml:space="preserve"> PPRi qui doi</w:t>
      </w:r>
      <w:r>
        <w:rPr>
          <w:rFonts w:ascii="Trebuchet MS" w:hAnsi="Trebuchet MS"/>
          <w:sz w:val="20"/>
          <w:szCs w:val="20"/>
        </w:rPr>
        <w:t>ven</w:t>
      </w:r>
      <w:r w:rsidR="00CE1F2C" w:rsidRPr="007871A6">
        <w:rPr>
          <w:rFonts w:ascii="Trebuchet MS" w:hAnsi="Trebuchet MS"/>
          <w:sz w:val="20"/>
          <w:szCs w:val="20"/>
        </w:rPr>
        <w:t>t lui être compatible</w:t>
      </w:r>
      <w:r>
        <w:rPr>
          <w:rFonts w:ascii="Trebuchet MS" w:hAnsi="Trebuchet MS"/>
          <w:sz w:val="20"/>
          <w:szCs w:val="20"/>
        </w:rPr>
        <w:t>s</w:t>
      </w:r>
      <w:r w:rsidR="00CE1F2C" w:rsidRPr="007871A6">
        <w:rPr>
          <w:rFonts w:ascii="Trebuchet MS" w:hAnsi="Trebuchet MS"/>
          <w:sz w:val="20"/>
          <w:szCs w:val="20"/>
        </w:rPr>
        <w:t>.</w:t>
      </w:r>
    </w:p>
    <w:p w:rsidR="000A3CB5" w:rsidRDefault="000A3CB5" w:rsidP="000F4F7E">
      <w:pPr>
        <w:spacing w:after="0" w:line="240" w:lineRule="auto"/>
        <w:jc w:val="both"/>
        <w:rPr>
          <w:rFonts w:ascii="Trebuchet MS" w:hAnsi="Trebuchet MS"/>
          <w:sz w:val="20"/>
          <w:szCs w:val="20"/>
        </w:rPr>
      </w:pPr>
      <w:r>
        <w:rPr>
          <w:rFonts w:ascii="Trebuchet MS" w:hAnsi="Trebuchet MS"/>
          <w:sz w:val="20"/>
          <w:szCs w:val="20"/>
        </w:rPr>
        <w:lastRenderedPageBreak/>
        <w:t>L’orientation E3 « gérer les inondations de manière raisonnée et limiter le risque », prévoit la mise en place de la disposition E3D4 « mettre en place des PPRi à une échelle élargie pertinente et en cohérence avec l’ensemble des outils dédiés à la gestion des inondations ».</w:t>
      </w:r>
    </w:p>
    <w:p w:rsidR="000F4F7E" w:rsidRPr="007871A6" w:rsidRDefault="000F4F7E" w:rsidP="000F4F7E">
      <w:pPr>
        <w:spacing w:after="0" w:line="240" w:lineRule="auto"/>
        <w:jc w:val="both"/>
        <w:rPr>
          <w:rFonts w:ascii="Trebuchet MS" w:hAnsi="Trebuchet MS"/>
          <w:sz w:val="20"/>
          <w:szCs w:val="20"/>
        </w:rPr>
      </w:pPr>
    </w:p>
    <w:p w:rsidR="003D66DE" w:rsidRDefault="00EF472E" w:rsidP="008C7429">
      <w:pPr>
        <w:spacing w:line="288" w:lineRule="auto"/>
        <w:jc w:val="both"/>
        <w:rPr>
          <w:rFonts w:ascii="Trebuchet MS" w:hAnsi="Trebuchet MS"/>
          <w:sz w:val="20"/>
          <w:szCs w:val="20"/>
        </w:rPr>
      </w:pPr>
      <w:r>
        <w:rPr>
          <w:rFonts w:ascii="Trebuchet MS" w:hAnsi="Trebuchet MS"/>
          <w:b/>
          <w:noProof/>
          <w:sz w:val="20"/>
          <w:szCs w:val="20"/>
          <w:u w:val="single"/>
          <w:lang w:eastAsia="fr-FR"/>
        </w:rPr>
        <mc:AlternateContent>
          <mc:Choice Requires="wps">
            <w:drawing>
              <wp:anchor distT="0" distB="0" distL="114300" distR="114300" simplePos="0" relativeHeight="251597824" behindDoc="0" locked="0" layoutInCell="1" allowOverlap="1" wp14:anchorId="35E95BC4" wp14:editId="547236BC">
                <wp:simplePos x="0" y="0"/>
                <wp:positionH relativeFrom="column">
                  <wp:posOffset>-2540</wp:posOffset>
                </wp:positionH>
                <wp:positionV relativeFrom="paragraph">
                  <wp:posOffset>12101</wp:posOffset>
                </wp:positionV>
                <wp:extent cx="5848710" cy="295275"/>
                <wp:effectExtent l="0" t="0" r="19050" b="28575"/>
                <wp:wrapNone/>
                <wp:docPr id="40" name="Zone de texte 40"/>
                <wp:cNvGraphicFramePr/>
                <a:graphic xmlns:a="http://schemas.openxmlformats.org/drawingml/2006/main">
                  <a:graphicData uri="http://schemas.microsoft.com/office/word/2010/wordprocessingShape">
                    <wps:wsp>
                      <wps:cNvSpPr txBox="1"/>
                      <wps:spPr>
                        <a:xfrm>
                          <a:off x="0" y="0"/>
                          <a:ext cx="5848710" cy="295275"/>
                        </a:xfrm>
                        <a:prstGeom prst="rect">
                          <a:avLst/>
                        </a:prstGeom>
                        <a:solidFill>
                          <a:srgbClr val="FFCCCC"/>
                        </a:solidFill>
                        <a:ln w="1270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B21BE9" w:rsidRPr="00EF472E" w:rsidRDefault="00B21BE9" w:rsidP="00C0758A">
                            <w:pPr>
                              <w:spacing w:line="288" w:lineRule="auto"/>
                              <w:contextualSpacing/>
                              <w:jc w:val="both"/>
                              <w:rPr>
                                <w:rFonts w:ascii="Trebuchet MS" w:hAnsi="Trebuchet MS"/>
                                <w:b/>
                                <w:sz w:val="20"/>
                                <w:szCs w:val="20"/>
                              </w:rPr>
                            </w:pPr>
                            <w:r w:rsidRPr="00EF472E">
                              <w:rPr>
                                <w:rFonts w:ascii="Trebuchet MS" w:hAnsi="Trebuchet MS"/>
                                <w:b/>
                                <w:sz w:val="20"/>
                                <w:szCs w:val="20"/>
                              </w:rPr>
                              <w:t xml:space="preserve">Les </w:t>
                            </w:r>
                            <w:r>
                              <w:rPr>
                                <w:rFonts w:ascii="Trebuchet MS" w:hAnsi="Trebuchet MS"/>
                                <w:b/>
                                <w:sz w:val="20"/>
                                <w:szCs w:val="20"/>
                              </w:rPr>
                              <w:t>éventuels nouveaux</w:t>
                            </w:r>
                            <w:r w:rsidRPr="00EF472E">
                              <w:rPr>
                                <w:rFonts w:ascii="Trebuchet MS" w:hAnsi="Trebuchet MS"/>
                                <w:b/>
                                <w:sz w:val="20"/>
                                <w:szCs w:val="20"/>
                              </w:rPr>
                              <w:t xml:space="preserve"> PPRI devront être compatible</w:t>
                            </w:r>
                            <w:r>
                              <w:rPr>
                                <w:rFonts w:ascii="Trebuchet MS" w:hAnsi="Trebuchet MS"/>
                                <w:b/>
                                <w:sz w:val="20"/>
                                <w:szCs w:val="20"/>
                              </w:rPr>
                              <w:t>s</w:t>
                            </w:r>
                            <w:r w:rsidRPr="00EF472E">
                              <w:rPr>
                                <w:rFonts w:ascii="Trebuchet MS" w:hAnsi="Trebuchet MS"/>
                                <w:b/>
                                <w:sz w:val="20"/>
                                <w:szCs w:val="20"/>
                              </w:rPr>
                              <w:t xml:space="preserve"> avec le SAGE Adour aval. </w:t>
                            </w:r>
                          </w:p>
                          <w:p w:rsidR="00B21BE9" w:rsidRPr="00E32660" w:rsidRDefault="00B21BE9" w:rsidP="00C0758A">
                            <w:pPr>
                              <w:jc w:val="both"/>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95BC4" id="Zone de texte 40" o:spid="_x0000_s1040" type="#_x0000_t202" style="position:absolute;left:0;text-align:left;margin-left:-.2pt;margin-top:.95pt;width:460.55pt;height:23.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" fillcolor="#fcc" strokecolor="#c00000" strokeweight="1pt">
                <v:textbox>
                  <w:txbxContent>
                    <w:p w:rsidR="00B21BE9" w:rsidRPr="00EF472E" w:rsidRDefault="00B21BE9" w:rsidP="00C0758A">
                      <w:pPr>
                        <w:spacing w:line="288" w:lineRule="auto"/>
                        <w:contextualSpacing/>
                        <w:jc w:val="both"/>
                        <w:rPr>
                          <w:rFonts w:ascii="Trebuchet MS" w:hAnsi="Trebuchet MS"/>
                          <w:b/>
                          <w:sz w:val="20"/>
                          <w:szCs w:val="20"/>
                        </w:rPr>
                      </w:pPr>
                      <w:r w:rsidRPr="00EF472E">
                        <w:rPr>
                          <w:rFonts w:ascii="Trebuchet MS" w:hAnsi="Trebuchet MS"/>
                          <w:b/>
                          <w:sz w:val="20"/>
                          <w:szCs w:val="20"/>
                        </w:rPr>
                        <w:t xml:space="preserve">Les </w:t>
                      </w:r>
                      <w:r>
                        <w:rPr>
                          <w:rFonts w:ascii="Trebuchet MS" w:hAnsi="Trebuchet MS"/>
                          <w:b/>
                          <w:sz w:val="20"/>
                          <w:szCs w:val="20"/>
                        </w:rPr>
                        <w:t>éventuels nouveaux</w:t>
                      </w:r>
                      <w:r w:rsidRPr="00EF472E">
                        <w:rPr>
                          <w:rFonts w:ascii="Trebuchet MS" w:hAnsi="Trebuchet MS"/>
                          <w:b/>
                          <w:sz w:val="20"/>
                          <w:szCs w:val="20"/>
                        </w:rPr>
                        <w:t xml:space="preserve"> PPRI devront être compatible</w:t>
                      </w:r>
                      <w:r>
                        <w:rPr>
                          <w:rFonts w:ascii="Trebuchet MS" w:hAnsi="Trebuchet MS"/>
                          <w:b/>
                          <w:sz w:val="20"/>
                          <w:szCs w:val="20"/>
                        </w:rPr>
                        <w:t>s</w:t>
                      </w:r>
                      <w:r w:rsidRPr="00EF472E">
                        <w:rPr>
                          <w:rFonts w:ascii="Trebuchet MS" w:hAnsi="Trebuchet MS"/>
                          <w:b/>
                          <w:sz w:val="20"/>
                          <w:szCs w:val="20"/>
                        </w:rPr>
                        <w:t xml:space="preserve"> avec le SAGE Adour aval. </w:t>
                      </w:r>
                    </w:p>
                    <w:p w:rsidR="00B21BE9" w:rsidRPr="00E32660" w:rsidRDefault="00B21BE9" w:rsidP="00C0758A">
                      <w:pPr>
                        <w:jc w:val="both"/>
                        <w:rPr>
                          <w:b/>
                        </w:rPr>
                      </w:pPr>
                    </w:p>
                  </w:txbxContent>
                </v:textbox>
              </v:shape>
            </w:pict>
          </mc:Fallback>
        </mc:AlternateContent>
      </w:r>
    </w:p>
    <w:p w:rsidR="00CF185C" w:rsidRDefault="00CF185C" w:rsidP="004772DF">
      <w:pPr>
        <w:pBdr>
          <w:bottom w:val="single" w:sz="4" w:space="1" w:color="auto"/>
        </w:pBdr>
        <w:spacing w:line="288" w:lineRule="auto"/>
        <w:jc w:val="both"/>
        <w:rPr>
          <w:rFonts w:ascii="Trebuchet MS" w:hAnsi="Trebuchet MS"/>
          <w:sz w:val="20"/>
          <w:szCs w:val="20"/>
        </w:rPr>
      </w:pPr>
    </w:p>
    <w:p w:rsidR="004772DF" w:rsidRPr="00CF185C" w:rsidRDefault="004772DF" w:rsidP="004772DF">
      <w:pPr>
        <w:pBdr>
          <w:bottom w:val="single" w:sz="4" w:space="1" w:color="auto"/>
        </w:pBdr>
        <w:spacing w:line="288" w:lineRule="auto"/>
        <w:jc w:val="both"/>
        <w:rPr>
          <w:rFonts w:ascii="Trebuchet MS" w:hAnsi="Trebuchet MS"/>
          <w:b/>
          <w:sz w:val="20"/>
          <w:szCs w:val="20"/>
        </w:rPr>
      </w:pPr>
      <w:r w:rsidRPr="00CF185C">
        <w:rPr>
          <w:rFonts w:ascii="Trebuchet MS" w:hAnsi="Trebuchet MS"/>
          <w:b/>
          <w:sz w:val="20"/>
          <w:szCs w:val="20"/>
        </w:rPr>
        <w:t>Schéma départemental de gestion des carrières</w:t>
      </w:r>
    </w:p>
    <w:p w:rsidR="004772DF" w:rsidRPr="007871A6" w:rsidRDefault="004772DF" w:rsidP="000F4F7E">
      <w:pPr>
        <w:autoSpaceDE w:val="0"/>
        <w:autoSpaceDN w:val="0"/>
        <w:adjustRightInd w:val="0"/>
        <w:spacing w:after="0" w:line="240" w:lineRule="auto"/>
        <w:jc w:val="both"/>
        <w:rPr>
          <w:rFonts w:ascii="Trebuchet MS" w:hAnsi="Trebuchet MS"/>
          <w:sz w:val="20"/>
          <w:szCs w:val="20"/>
        </w:rPr>
      </w:pPr>
      <w:r w:rsidRPr="007871A6">
        <w:rPr>
          <w:rFonts w:ascii="Trebuchet MS" w:hAnsi="Trebuchet MS"/>
          <w:sz w:val="20"/>
          <w:szCs w:val="20"/>
        </w:rPr>
        <w:t>Les Schémas Départementaux des Carrières (SDC) ont pour objectif de définir les conditions générales d’implantation des carrières en tenant compte de l’intérêt économique, des ressources et des besoins en matériaux des départements et de la protectio</w:t>
      </w:r>
      <w:r>
        <w:rPr>
          <w:rFonts w:ascii="Trebuchet MS" w:hAnsi="Trebuchet MS"/>
          <w:sz w:val="20"/>
          <w:szCs w:val="20"/>
        </w:rPr>
        <w:t xml:space="preserve">n des milieux naturels, tout en </w:t>
      </w:r>
      <w:r w:rsidRPr="007871A6">
        <w:rPr>
          <w:rFonts w:ascii="Trebuchet MS" w:hAnsi="Trebuchet MS"/>
          <w:sz w:val="20"/>
          <w:szCs w:val="20"/>
        </w:rPr>
        <w:t xml:space="preserve">favorisant une utilisation économe des matières premières. </w:t>
      </w:r>
    </w:p>
    <w:p w:rsidR="004772DF" w:rsidRPr="007871A6" w:rsidRDefault="004772DF" w:rsidP="000F4F7E">
      <w:pPr>
        <w:spacing w:after="0" w:line="240" w:lineRule="auto"/>
        <w:jc w:val="both"/>
        <w:rPr>
          <w:rFonts w:ascii="Trebuchet MS" w:hAnsi="Trebuchet MS"/>
          <w:sz w:val="20"/>
          <w:szCs w:val="20"/>
        </w:rPr>
      </w:pPr>
      <w:r>
        <w:rPr>
          <w:rFonts w:ascii="Trebuchet MS" w:hAnsi="Trebuchet MS"/>
          <w:sz w:val="20"/>
          <w:szCs w:val="20"/>
        </w:rPr>
        <w:t>Les SD</w:t>
      </w:r>
      <w:r w:rsidRPr="007871A6">
        <w:rPr>
          <w:rFonts w:ascii="Trebuchet MS" w:hAnsi="Trebuchet MS"/>
          <w:sz w:val="20"/>
          <w:szCs w:val="20"/>
        </w:rPr>
        <w:t xml:space="preserve">C en Nouvelle-Aquitaine est en cours d’élaboration et doit être approuvé au plus tard le 1er janvier </w:t>
      </w:r>
      <w:r>
        <w:rPr>
          <w:rFonts w:ascii="Trebuchet MS" w:hAnsi="Trebuchet MS"/>
          <w:sz w:val="20"/>
          <w:szCs w:val="20"/>
        </w:rPr>
        <w:t>2020. Une fois en vigueur, le SD</w:t>
      </w:r>
      <w:r w:rsidRPr="007871A6">
        <w:rPr>
          <w:rFonts w:ascii="Trebuchet MS" w:hAnsi="Trebuchet MS"/>
          <w:sz w:val="20"/>
          <w:szCs w:val="20"/>
        </w:rPr>
        <w:t xml:space="preserve">C </w:t>
      </w:r>
      <w:r>
        <w:rPr>
          <w:rFonts w:ascii="Trebuchet MS" w:hAnsi="Trebuchet MS"/>
          <w:sz w:val="20"/>
          <w:szCs w:val="20"/>
        </w:rPr>
        <w:t xml:space="preserve">régional </w:t>
      </w:r>
      <w:r w:rsidRPr="007871A6">
        <w:rPr>
          <w:rFonts w:ascii="Trebuchet MS" w:hAnsi="Trebuchet MS"/>
          <w:sz w:val="20"/>
          <w:szCs w:val="20"/>
        </w:rPr>
        <w:t xml:space="preserve">remplacera les 2 SDC actuellement en cours sur les deux départements concernés par le </w:t>
      </w:r>
      <w:r>
        <w:rPr>
          <w:rFonts w:ascii="Trebuchet MS" w:hAnsi="Trebuchet MS"/>
          <w:sz w:val="20"/>
          <w:szCs w:val="20"/>
        </w:rPr>
        <w:t>SAGE</w:t>
      </w:r>
      <w:r w:rsidRPr="007871A6">
        <w:rPr>
          <w:rFonts w:ascii="Trebuchet MS" w:hAnsi="Trebuchet MS"/>
          <w:sz w:val="20"/>
          <w:szCs w:val="20"/>
        </w:rPr>
        <w:t>.</w:t>
      </w:r>
    </w:p>
    <w:p w:rsidR="004772DF" w:rsidRPr="007871A6" w:rsidRDefault="004772DF" w:rsidP="000F4F7E">
      <w:pPr>
        <w:pStyle w:val="Paragraphedeliste"/>
        <w:numPr>
          <w:ilvl w:val="0"/>
          <w:numId w:val="13"/>
        </w:numPr>
        <w:jc w:val="both"/>
        <w:rPr>
          <w:rFonts w:ascii="Trebuchet MS" w:eastAsia="Calibri" w:hAnsi="Trebuchet MS"/>
          <w:sz w:val="20"/>
          <w:szCs w:val="20"/>
          <w:lang w:eastAsia="en-US"/>
        </w:rPr>
      </w:pPr>
      <w:r w:rsidRPr="007871A6">
        <w:rPr>
          <w:rFonts w:ascii="Trebuchet MS" w:eastAsia="Calibri" w:hAnsi="Trebuchet MS"/>
          <w:sz w:val="20"/>
          <w:szCs w:val="20"/>
          <w:lang w:eastAsia="en-US"/>
        </w:rPr>
        <w:t xml:space="preserve">SDC pyrénéens atlantique : 12 avril 2002 </w:t>
      </w:r>
    </w:p>
    <w:p w:rsidR="004772DF" w:rsidRPr="007871A6" w:rsidRDefault="004772DF" w:rsidP="000F4F7E">
      <w:pPr>
        <w:pStyle w:val="Paragraphedeliste"/>
        <w:numPr>
          <w:ilvl w:val="0"/>
          <w:numId w:val="13"/>
        </w:numPr>
        <w:jc w:val="both"/>
        <w:rPr>
          <w:rFonts w:ascii="Trebuchet MS" w:eastAsia="Calibri" w:hAnsi="Trebuchet MS"/>
          <w:sz w:val="20"/>
          <w:szCs w:val="20"/>
          <w:lang w:eastAsia="en-US"/>
        </w:rPr>
      </w:pPr>
      <w:r w:rsidRPr="007871A6">
        <w:rPr>
          <w:rFonts w:ascii="Trebuchet MS" w:eastAsia="Calibri" w:hAnsi="Trebuchet MS"/>
          <w:sz w:val="20"/>
          <w:szCs w:val="20"/>
          <w:lang w:eastAsia="en-US"/>
        </w:rPr>
        <w:t xml:space="preserve">SDC landes : 18 février 2003 </w:t>
      </w:r>
    </w:p>
    <w:p w:rsidR="004772DF" w:rsidRDefault="004772DF" w:rsidP="000F4F7E">
      <w:pPr>
        <w:spacing w:after="0" w:line="240" w:lineRule="auto"/>
        <w:jc w:val="both"/>
        <w:rPr>
          <w:rFonts w:ascii="Trebuchet MS" w:hAnsi="Trebuchet MS"/>
          <w:sz w:val="20"/>
          <w:szCs w:val="20"/>
        </w:rPr>
      </w:pPr>
    </w:p>
    <w:p w:rsidR="00345BEB" w:rsidRDefault="00345BEB" w:rsidP="000F4F7E">
      <w:pPr>
        <w:spacing w:after="0" w:line="240" w:lineRule="auto"/>
        <w:jc w:val="both"/>
        <w:rPr>
          <w:rFonts w:ascii="Trebuchet MS" w:hAnsi="Trebuchet MS"/>
          <w:sz w:val="20"/>
          <w:szCs w:val="20"/>
        </w:rPr>
      </w:pPr>
    </w:p>
    <w:p w:rsidR="00345BEB" w:rsidRPr="00CF185C" w:rsidRDefault="00345BEB" w:rsidP="00345BEB">
      <w:pPr>
        <w:pBdr>
          <w:bottom w:val="single" w:sz="4" w:space="1" w:color="auto"/>
        </w:pBdr>
        <w:spacing w:line="288" w:lineRule="auto"/>
        <w:jc w:val="both"/>
        <w:rPr>
          <w:rFonts w:ascii="Trebuchet MS" w:hAnsi="Trebuchet MS"/>
          <w:b/>
          <w:sz w:val="20"/>
          <w:szCs w:val="20"/>
        </w:rPr>
      </w:pPr>
      <w:r>
        <w:rPr>
          <w:rFonts w:ascii="Trebuchet MS" w:hAnsi="Trebuchet MS"/>
          <w:b/>
          <w:sz w:val="20"/>
          <w:szCs w:val="20"/>
        </w:rPr>
        <w:t>Décisions administratives prises dans le domaine de l’eau</w:t>
      </w:r>
    </w:p>
    <w:p w:rsidR="00345BEB" w:rsidRDefault="00345BEB" w:rsidP="00345BEB">
      <w:pPr>
        <w:spacing w:after="0" w:line="240" w:lineRule="auto"/>
        <w:jc w:val="both"/>
        <w:rPr>
          <w:rFonts w:ascii="Trebuchet MS" w:hAnsi="Trebuchet MS"/>
          <w:sz w:val="20"/>
          <w:szCs w:val="20"/>
        </w:rPr>
      </w:pPr>
      <w:r>
        <w:rPr>
          <w:rFonts w:ascii="Trebuchet MS" w:hAnsi="Trebuchet MS"/>
          <w:sz w:val="20"/>
          <w:szCs w:val="20"/>
        </w:rPr>
        <w:t>Lorsque le SAGE sera approuvé par le Préfet responsable, les décisions administratives prises dans le domaine de l’eau devront être compatibles avec le PAGD. De plus, ces décisions ainsi que les IOTA ou ICPE devront être conformes au règlement.</w:t>
      </w:r>
    </w:p>
    <w:p w:rsidR="00345BEB" w:rsidRDefault="00345BEB" w:rsidP="00345BEB">
      <w:pPr>
        <w:spacing w:after="0" w:line="240" w:lineRule="auto"/>
        <w:jc w:val="both"/>
        <w:rPr>
          <w:rFonts w:ascii="Trebuchet MS" w:hAnsi="Trebuchet MS"/>
          <w:sz w:val="20"/>
          <w:szCs w:val="20"/>
        </w:rPr>
      </w:pPr>
    </w:p>
    <w:p w:rsidR="00B735B6" w:rsidRDefault="00B735B6" w:rsidP="008C7429">
      <w:pPr>
        <w:spacing w:line="288" w:lineRule="auto"/>
        <w:jc w:val="both"/>
        <w:rPr>
          <w:rFonts w:ascii="Trebuchet MS" w:hAnsi="Trebuchet MS"/>
          <w:sz w:val="20"/>
          <w:szCs w:val="20"/>
        </w:rPr>
      </w:pPr>
    </w:p>
    <w:p w:rsidR="000A77B1" w:rsidRDefault="000A77B1" w:rsidP="008C7429">
      <w:pPr>
        <w:spacing w:line="288" w:lineRule="auto"/>
        <w:jc w:val="both"/>
        <w:rPr>
          <w:rFonts w:ascii="Trebuchet MS" w:hAnsi="Trebuchet MS"/>
          <w:sz w:val="20"/>
          <w:szCs w:val="20"/>
        </w:rPr>
      </w:pPr>
    </w:p>
    <w:p w:rsidR="00C474AF" w:rsidRDefault="00C474AF" w:rsidP="008C7429">
      <w:pPr>
        <w:spacing w:line="288" w:lineRule="auto"/>
        <w:jc w:val="both"/>
        <w:rPr>
          <w:rFonts w:ascii="Trebuchet MS" w:hAnsi="Trebuchet MS"/>
          <w:sz w:val="20"/>
          <w:szCs w:val="20"/>
        </w:rPr>
      </w:pPr>
    </w:p>
    <w:p w:rsidR="00C474AF" w:rsidRDefault="00C474AF" w:rsidP="008C7429">
      <w:pPr>
        <w:spacing w:line="288" w:lineRule="auto"/>
        <w:jc w:val="both"/>
        <w:rPr>
          <w:rFonts w:ascii="Trebuchet MS" w:hAnsi="Trebuchet MS"/>
          <w:sz w:val="20"/>
          <w:szCs w:val="20"/>
        </w:rPr>
      </w:pPr>
    </w:p>
    <w:p w:rsidR="00C474AF" w:rsidRPr="008C7429" w:rsidRDefault="00C474AF" w:rsidP="008C7429">
      <w:pPr>
        <w:spacing w:line="288" w:lineRule="auto"/>
        <w:jc w:val="both"/>
        <w:rPr>
          <w:rFonts w:ascii="Trebuchet MS" w:hAnsi="Trebuchet MS"/>
          <w:sz w:val="20"/>
          <w:szCs w:val="20"/>
        </w:rPr>
      </w:pPr>
    </w:p>
    <w:p w:rsidR="00F91647" w:rsidRPr="00CC6589" w:rsidRDefault="00F91647" w:rsidP="00D61842">
      <w:pPr>
        <w:spacing w:line="288" w:lineRule="auto"/>
        <w:jc w:val="both"/>
        <w:rPr>
          <w:rFonts w:ascii="Trebuchet MS" w:hAnsi="Trebuchet MS"/>
          <w:sz w:val="20"/>
          <w:szCs w:val="20"/>
        </w:rPr>
      </w:pPr>
    </w:p>
    <w:p w:rsidR="00F91647" w:rsidRDefault="00F91647" w:rsidP="00BD1D6E">
      <w:pPr>
        <w:spacing w:line="288" w:lineRule="auto"/>
        <w:jc w:val="center"/>
        <w:rPr>
          <w:rFonts w:ascii="Trebuchet MS" w:hAnsi="Trebuchet MS"/>
          <w:b/>
          <w:sz w:val="20"/>
          <w:szCs w:val="20"/>
          <w:u w:val="single"/>
        </w:rPr>
      </w:pPr>
    </w:p>
    <w:p w:rsidR="000F4F7E" w:rsidRDefault="000F4F7E">
      <w:pPr>
        <w:spacing w:after="0" w:line="240" w:lineRule="auto"/>
        <w:rPr>
          <w:rFonts w:ascii="Trebuchet MS" w:hAnsi="Trebuchet MS"/>
          <w:b/>
          <w:sz w:val="20"/>
          <w:szCs w:val="20"/>
          <w:u w:val="single"/>
        </w:rPr>
      </w:pPr>
      <w:r>
        <w:rPr>
          <w:rFonts w:ascii="Trebuchet MS" w:hAnsi="Trebuchet MS"/>
          <w:b/>
          <w:sz w:val="20"/>
          <w:szCs w:val="20"/>
          <w:u w:val="single"/>
        </w:rPr>
        <w:br w:type="page"/>
      </w:r>
    </w:p>
    <w:p w:rsidR="00F91647" w:rsidRDefault="00F91647" w:rsidP="00D61842">
      <w:pPr>
        <w:spacing w:line="288" w:lineRule="auto"/>
        <w:jc w:val="both"/>
        <w:rPr>
          <w:rFonts w:ascii="Trebuchet MS" w:hAnsi="Trebuchet MS"/>
          <w:b/>
          <w:sz w:val="20"/>
          <w:szCs w:val="20"/>
          <w:u w:val="single"/>
        </w:rPr>
      </w:pPr>
    </w:p>
    <w:p w:rsidR="000F4F7E" w:rsidRDefault="000F4F7E" w:rsidP="00D61842">
      <w:pPr>
        <w:spacing w:line="288" w:lineRule="auto"/>
        <w:jc w:val="both"/>
        <w:rPr>
          <w:rFonts w:ascii="Trebuchet MS" w:hAnsi="Trebuchet MS"/>
          <w:b/>
          <w:sz w:val="20"/>
          <w:szCs w:val="20"/>
          <w:u w:val="single"/>
        </w:rPr>
      </w:pPr>
    </w:p>
    <w:p w:rsidR="000F4F7E" w:rsidRDefault="000F4F7E" w:rsidP="00D61842">
      <w:pPr>
        <w:spacing w:line="288" w:lineRule="auto"/>
        <w:jc w:val="both"/>
        <w:rPr>
          <w:rFonts w:ascii="Trebuchet MS" w:hAnsi="Trebuchet MS"/>
          <w:b/>
          <w:sz w:val="20"/>
          <w:szCs w:val="20"/>
          <w:u w:val="single"/>
        </w:rPr>
      </w:pPr>
    </w:p>
    <w:p w:rsidR="006A59F6" w:rsidRDefault="006A59F6" w:rsidP="00B23D6C">
      <w:pPr>
        <w:pStyle w:val="Titre1"/>
        <w:jc w:val="left"/>
      </w:pPr>
    </w:p>
    <w:p w:rsidR="006A59F6" w:rsidRPr="00E96040" w:rsidRDefault="006A59F6" w:rsidP="006A59F6">
      <w:pPr>
        <w:pStyle w:val="Titre1"/>
        <w:spacing w:before="0"/>
        <w:rPr>
          <w:rFonts w:ascii="Trebuchet MS" w:hAnsi="Trebuchet MS"/>
          <w:b w:val="0"/>
          <w:sz w:val="72"/>
          <w:szCs w:val="72"/>
        </w:rPr>
      </w:pPr>
      <w:bookmarkStart w:id="14" w:name="_Toc27391749"/>
      <w:r w:rsidRPr="00E96040">
        <w:rPr>
          <w:rFonts w:ascii="Trebuchet MS" w:hAnsi="Trebuchet MS"/>
          <w:b w:val="0"/>
          <w:sz w:val="72"/>
          <w:szCs w:val="72"/>
        </w:rPr>
        <w:t>Chapitre 2 :</w:t>
      </w:r>
      <w:bookmarkEnd w:id="14"/>
      <w:r w:rsidRPr="00E96040">
        <w:rPr>
          <w:rFonts w:ascii="Trebuchet MS" w:hAnsi="Trebuchet MS"/>
          <w:b w:val="0"/>
          <w:sz w:val="72"/>
          <w:szCs w:val="72"/>
        </w:rPr>
        <w:t xml:space="preserve"> </w:t>
      </w:r>
    </w:p>
    <w:p w:rsidR="00B23D6C" w:rsidRPr="00E96040" w:rsidRDefault="00B23D6C" w:rsidP="00B23D6C">
      <w:pPr>
        <w:pStyle w:val="Titre1"/>
        <w:spacing w:before="0"/>
        <w:rPr>
          <w:rFonts w:ascii="Trebuchet MS" w:hAnsi="Trebuchet MS"/>
          <w:b w:val="0"/>
          <w:sz w:val="72"/>
          <w:szCs w:val="72"/>
        </w:rPr>
      </w:pPr>
      <w:bookmarkStart w:id="15" w:name="_Toc27391750"/>
      <w:r w:rsidRPr="00E96040">
        <w:rPr>
          <w:rFonts w:ascii="Trebuchet MS" w:hAnsi="Trebuchet MS"/>
          <w:b w:val="0"/>
          <w:sz w:val="72"/>
          <w:szCs w:val="72"/>
        </w:rPr>
        <w:t xml:space="preserve">Etat des lieux </w:t>
      </w:r>
      <w:r w:rsidR="006A59F6" w:rsidRPr="00E96040">
        <w:rPr>
          <w:rFonts w:ascii="Trebuchet MS" w:hAnsi="Trebuchet MS"/>
          <w:b w:val="0"/>
          <w:sz w:val="72"/>
          <w:szCs w:val="72"/>
        </w:rPr>
        <w:t xml:space="preserve">environnemental, tendances et scénarios de l’application du </w:t>
      </w:r>
      <w:r w:rsidR="003A550C" w:rsidRPr="00E96040">
        <w:rPr>
          <w:rFonts w:ascii="Trebuchet MS" w:hAnsi="Trebuchet MS"/>
          <w:b w:val="0"/>
          <w:sz w:val="72"/>
          <w:szCs w:val="72"/>
        </w:rPr>
        <w:t>SAGE</w:t>
      </w:r>
      <w:bookmarkEnd w:id="15"/>
    </w:p>
    <w:p w:rsidR="00192B92" w:rsidRPr="00192B92" w:rsidRDefault="00192B92" w:rsidP="00192B92"/>
    <w:p w:rsidR="00192B92" w:rsidRPr="00192B92" w:rsidRDefault="00192B92" w:rsidP="00192B92"/>
    <w:p w:rsidR="00192B92" w:rsidRPr="00192B92" w:rsidRDefault="001223E9" w:rsidP="00192B92">
      <w:r>
        <w:rPr>
          <w:noProof/>
          <w:lang w:eastAsia="fr-FR"/>
        </w:rPr>
        <mc:AlternateContent>
          <mc:Choice Requires="wps">
            <w:drawing>
              <wp:anchor distT="0" distB="0" distL="114300" distR="114300" simplePos="0" relativeHeight="251587584" behindDoc="0" locked="0" layoutInCell="1" allowOverlap="1" wp14:anchorId="3CAA9D8B" wp14:editId="786AAFC4">
                <wp:simplePos x="0" y="0"/>
                <wp:positionH relativeFrom="column">
                  <wp:posOffset>-46990</wp:posOffset>
                </wp:positionH>
                <wp:positionV relativeFrom="paragraph">
                  <wp:posOffset>23495</wp:posOffset>
                </wp:positionV>
                <wp:extent cx="5805170" cy="1600200"/>
                <wp:effectExtent l="0" t="0" r="24130" b="19050"/>
                <wp:wrapNone/>
                <wp:docPr id="7" name="Zone de texte 7"/>
                <wp:cNvGraphicFramePr/>
                <a:graphic xmlns:a="http://schemas.openxmlformats.org/drawingml/2006/main">
                  <a:graphicData uri="http://schemas.microsoft.com/office/word/2010/wordprocessingShape">
                    <wps:wsp>
                      <wps:cNvSpPr txBox="1"/>
                      <wps:spPr>
                        <a:xfrm>
                          <a:off x="0" y="0"/>
                          <a:ext cx="5805170" cy="160020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1BE9" w:rsidRDefault="00B21BE9" w:rsidP="00345BEB">
                            <w:pPr>
                              <w:spacing w:after="0" w:line="288" w:lineRule="auto"/>
                              <w:jc w:val="both"/>
                              <w:rPr>
                                <w:rFonts w:ascii="Trebuchet MS" w:hAnsi="Trebuchet MS" w:cs="Calibri"/>
                                <w:bCs/>
                                <w:sz w:val="20"/>
                                <w:szCs w:val="20"/>
                                <w:lang w:eastAsia="fr-FR"/>
                              </w:rPr>
                            </w:pPr>
                            <w:r w:rsidRPr="009370F1">
                              <w:rPr>
                                <w:rFonts w:ascii="Trebuchet MS" w:hAnsi="Trebuchet MS" w:cs="Calibri"/>
                                <w:bCs/>
                                <w:sz w:val="20"/>
                                <w:szCs w:val="20"/>
                                <w:u w:val="single"/>
                                <w:lang w:eastAsia="fr-FR"/>
                              </w:rPr>
                              <w:t>Article R</w:t>
                            </w:r>
                            <w:r>
                              <w:rPr>
                                <w:rFonts w:ascii="Trebuchet MS" w:hAnsi="Trebuchet MS" w:cs="Calibri"/>
                                <w:bCs/>
                                <w:sz w:val="20"/>
                                <w:szCs w:val="20"/>
                                <w:u w:val="single"/>
                                <w:lang w:eastAsia="fr-FR"/>
                              </w:rPr>
                              <w:t>.</w:t>
                            </w:r>
                            <w:r w:rsidRPr="009370F1">
                              <w:rPr>
                                <w:rFonts w:ascii="Trebuchet MS" w:hAnsi="Trebuchet MS" w:cs="Calibri"/>
                                <w:bCs/>
                                <w:sz w:val="20"/>
                                <w:szCs w:val="20"/>
                                <w:u w:val="single"/>
                                <w:lang w:eastAsia="fr-FR"/>
                              </w:rPr>
                              <w:t>122-20 du code de l’environnement</w:t>
                            </w:r>
                            <w:r w:rsidRPr="009370F1">
                              <w:rPr>
                                <w:rFonts w:ascii="Trebuchet MS" w:hAnsi="Trebuchet MS" w:cs="Calibri"/>
                                <w:bCs/>
                                <w:sz w:val="20"/>
                                <w:szCs w:val="20"/>
                                <w:lang w:eastAsia="fr-FR"/>
                              </w:rPr>
                              <w:t xml:space="preserve"> : </w:t>
                            </w:r>
                          </w:p>
                          <w:p w:rsidR="00B21BE9" w:rsidRPr="006B3F10" w:rsidRDefault="00B21BE9" w:rsidP="006B3F10">
                            <w:pPr>
                              <w:autoSpaceDE w:val="0"/>
                              <w:autoSpaceDN w:val="0"/>
                              <w:adjustRightInd w:val="0"/>
                              <w:spacing w:after="0" w:line="240" w:lineRule="auto"/>
                              <w:jc w:val="both"/>
                              <w:rPr>
                                <w:rFonts w:ascii="Trebuchet MS" w:hAnsi="Trebuchet MS" w:cs="Arial,Italic"/>
                                <w:iCs/>
                                <w:sz w:val="20"/>
                                <w:szCs w:val="20"/>
                                <w:lang w:eastAsia="fr-FR"/>
                              </w:rPr>
                            </w:pPr>
                            <w:r w:rsidRPr="006B3F10">
                              <w:rPr>
                                <w:rFonts w:ascii="Trebuchet MS" w:hAnsi="Trebuchet MS" w:cs="Arial,Italic"/>
                                <w:iCs/>
                                <w:sz w:val="20"/>
                                <w:szCs w:val="20"/>
                                <w:lang w:eastAsia="fr-FR"/>
                              </w:rPr>
                              <w:t>Le rapport environnemental comprend :</w:t>
                            </w:r>
                          </w:p>
                          <w:p w:rsidR="00B21BE9" w:rsidRPr="006B3F10" w:rsidRDefault="00B21BE9" w:rsidP="006B3F10">
                            <w:pPr>
                              <w:autoSpaceDE w:val="0"/>
                              <w:autoSpaceDN w:val="0"/>
                              <w:adjustRightInd w:val="0"/>
                              <w:spacing w:after="0" w:line="240" w:lineRule="auto"/>
                              <w:jc w:val="both"/>
                              <w:rPr>
                                <w:rFonts w:ascii="Trebuchet MS" w:hAnsi="Trebuchet MS" w:cs="Arial,Italic"/>
                                <w:i/>
                                <w:iCs/>
                                <w:sz w:val="20"/>
                                <w:szCs w:val="20"/>
                                <w:lang w:eastAsia="fr-FR"/>
                              </w:rPr>
                            </w:pPr>
                            <w:r w:rsidRPr="006B3F10">
                              <w:rPr>
                                <w:rFonts w:ascii="Trebuchet MS" w:hAnsi="Trebuchet MS" w:cs="Arial,Italic"/>
                                <w:i/>
                                <w:iCs/>
                                <w:sz w:val="20"/>
                                <w:szCs w:val="20"/>
                                <w:lang w:eastAsia="fr-FR"/>
                              </w:rPr>
                              <w:t>« Une description de l'état initial de l'environnement sur le territoire concerné, les perspectives de son évolution probable si le plan, schéma, programme ou document de planification n'est pas mis en œuvre, les principaux enjeux environnementaux de la zone dans laquelle s'appliquera le plan, schéma, programme ou document de planification et les caractéristiques environnementales des zones qui sont susceptibles d'être touchées par la mise en œuvre du plan, schéma, programme ou document de planification. Lorsque l'échelle du plan, schéma, programme ou document de planification le permet, les zonages environnementaux existants sont identifiés. »</w:t>
                            </w:r>
                          </w:p>
                          <w:p w:rsidR="00B21BE9" w:rsidRDefault="00B21B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AA9D8B" id="Zone de texte 7" o:spid="_x0000_s1041" type="#_x0000_t202" style="position:absolute;margin-left:-3.7pt;margin-top:1.85pt;width:457.1pt;height:126pt;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" fillcolor="#d8d8d8 [2732]" strokeweight=".5pt">
                <v:textbox>
                  <w:txbxContent>
                    <w:p w:rsidR="00B21BE9" w:rsidRDefault="00B21BE9" w:rsidP="00345BEB">
                      <w:pPr>
                        <w:spacing w:after="0" w:line="288" w:lineRule="auto"/>
                        <w:jc w:val="both"/>
                        <w:rPr>
                          <w:rFonts w:ascii="Trebuchet MS" w:hAnsi="Trebuchet MS" w:cs="Calibri"/>
                          <w:bCs/>
                          <w:sz w:val="20"/>
                          <w:szCs w:val="20"/>
                          <w:lang w:eastAsia="fr-FR"/>
                        </w:rPr>
                      </w:pPr>
                      <w:r w:rsidRPr="009370F1">
                        <w:rPr>
                          <w:rFonts w:ascii="Trebuchet MS" w:hAnsi="Trebuchet MS" w:cs="Calibri"/>
                          <w:bCs/>
                          <w:sz w:val="20"/>
                          <w:szCs w:val="20"/>
                          <w:u w:val="single"/>
                          <w:lang w:eastAsia="fr-FR"/>
                        </w:rPr>
                        <w:t>Article R</w:t>
                      </w:r>
                      <w:r>
                        <w:rPr>
                          <w:rFonts w:ascii="Trebuchet MS" w:hAnsi="Trebuchet MS" w:cs="Calibri"/>
                          <w:bCs/>
                          <w:sz w:val="20"/>
                          <w:szCs w:val="20"/>
                          <w:u w:val="single"/>
                          <w:lang w:eastAsia="fr-FR"/>
                        </w:rPr>
                        <w:t>.</w:t>
                      </w:r>
                      <w:r w:rsidRPr="009370F1">
                        <w:rPr>
                          <w:rFonts w:ascii="Trebuchet MS" w:hAnsi="Trebuchet MS" w:cs="Calibri"/>
                          <w:bCs/>
                          <w:sz w:val="20"/>
                          <w:szCs w:val="20"/>
                          <w:u w:val="single"/>
                          <w:lang w:eastAsia="fr-FR"/>
                        </w:rPr>
                        <w:t>122-20 du code de l’environnement</w:t>
                      </w:r>
                      <w:r w:rsidRPr="009370F1">
                        <w:rPr>
                          <w:rFonts w:ascii="Trebuchet MS" w:hAnsi="Trebuchet MS" w:cs="Calibri"/>
                          <w:bCs/>
                          <w:sz w:val="20"/>
                          <w:szCs w:val="20"/>
                          <w:lang w:eastAsia="fr-FR"/>
                        </w:rPr>
                        <w:t xml:space="preserve"> : </w:t>
                      </w:r>
                    </w:p>
                    <w:p w:rsidR="00B21BE9" w:rsidRPr="006B3F10" w:rsidRDefault="00B21BE9" w:rsidP="006B3F10">
                      <w:pPr>
                        <w:autoSpaceDE w:val="0"/>
                        <w:autoSpaceDN w:val="0"/>
                        <w:adjustRightInd w:val="0"/>
                        <w:spacing w:after="0" w:line="240" w:lineRule="auto"/>
                        <w:jc w:val="both"/>
                        <w:rPr>
                          <w:rFonts w:ascii="Trebuchet MS" w:hAnsi="Trebuchet MS" w:cs="Arial,Italic"/>
                          <w:iCs/>
                          <w:sz w:val="20"/>
                          <w:szCs w:val="20"/>
                          <w:lang w:eastAsia="fr-FR"/>
                        </w:rPr>
                      </w:pPr>
                      <w:r w:rsidRPr="006B3F10">
                        <w:rPr>
                          <w:rFonts w:ascii="Trebuchet MS" w:hAnsi="Trebuchet MS" w:cs="Arial,Italic"/>
                          <w:iCs/>
                          <w:sz w:val="20"/>
                          <w:szCs w:val="20"/>
                          <w:lang w:eastAsia="fr-FR"/>
                        </w:rPr>
                        <w:t>Le rapport environnemental comprend :</w:t>
                      </w:r>
                    </w:p>
                    <w:p w:rsidR="00B21BE9" w:rsidRPr="006B3F10" w:rsidRDefault="00B21BE9" w:rsidP="006B3F10">
                      <w:pPr>
                        <w:autoSpaceDE w:val="0"/>
                        <w:autoSpaceDN w:val="0"/>
                        <w:adjustRightInd w:val="0"/>
                        <w:spacing w:after="0" w:line="240" w:lineRule="auto"/>
                        <w:jc w:val="both"/>
                        <w:rPr>
                          <w:rFonts w:ascii="Trebuchet MS" w:hAnsi="Trebuchet MS" w:cs="Arial,Italic"/>
                          <w:i/>
                          <w:iCs/>
                          <w:sz w:val="20"/>
                          <w:szCs w:val="20"/>
                          <w:lang w:eastAsia="fr-FR"/>
                        </w:rPr>
                      </w:pPr>
                      <w:r w:rsidRPr="006B3F10">
                        <w:rPr>
                          <w:rFonts w:ascii="Trebuchet MS" w:hAnsi="Trebuchet MS" w:cs="Arial,Italic"/>
                          <w:i/>
                          <w:iCs/>
                          <w:sz w:val="20"/>
                          <w:szCs w:val="20"/>
                          <w:lang w:eastAsia="fr-FR"/>
                        </w:rPr>
                        <w:t>« Une description de l'état initial de l'environnement sur le territoire concerné, les perspectives de son évolution probable si le plan, schéma, programme ou document de planification n'est pas mis en œuvre, les principaux enjeux environnementaux de la zone dans laquelle s'appliquera le plan, schéma, programme ou document de planification et les caractéristiques environnementales des zones qui sont susceptibles d'être touchées par la mise en œuvre du plan, schéma, programme ou document de planification. Lorsque l'échelle du plan, schéma, programme ou document de planification le permet, les zonages environnementaux existants sont identifiés. »</w:t>
                      </w:r>
                    </w:p>
                    <w:p w:rsidR="00B21BE9" w:rsidRDefault="00B21BE9"/>
                  </w:txbxContent>
                </v:textbox>
              </v:shape>
            </w:pict>
          </mc:Fallback>
        </mc:AlternateContent>
      </w:r>
    </w:p>
    <w:p w:rsidR="00192B92" w:rsidRPr="00192B92" w:rsidRDefault="00192B92" w:rsidP="00192B92"/>
    <w:p w:rsidR="00192B92" w:rsidRPr="00192B92" w:rsidRDefault="00192B92" w:rsidP="00192B92"/>
    <w:p w:rsidR="00192B92" w:rsidRPr="00192B92" w:rsidRDefault="00192B92" w:rsidP="00192B92"/>
    <w:p w:rsidR="00192B92" w:rsidRPr="00192B92" w:rsidRDefault="00192B92" w:rsidP="00192B92"/>
    <w:p w:rsidR="00D61842" w:rsidRDefault="00D61842" w:rsidP="00192B92">
      <w:pPr>
        <w:jc w:val="center"/>
      </w:pPr>
    </w:p>
    <w:p w:rsidR="003A1860" w:rsidRDefault="003A1860" w:rsidP="00192B92">
      <w:pPr>
        <w:jc w:val="center"/>
      </w:pPr>
    </w:p>
    <w:p w:rsidR="00BA362E" w:rsidRDefault="00BA362E">
      <w:pPr>
        <w:spacing w:after="0" w:line="240" w:lineRule="auto"/>
        <w:rPr>
          <w:rFonts w:asciiTheme="majorHAnsi" w:eastAsiaTheme="majorEastAsia" w:hAnsiTheme="majorHAnsi" w:cstheme="majorBidi"/>
          <w:b/>
          <w:caps/>
          <w:color w:val="1F4E79" w:themeColor="accent1" w:themeShade="80"/>
          <w:sz w:val="26"/>
          <w:szCs w:val="26"/>
        </w:rPr>
      </w:pPr>
      <w:r>
        <w:br w:type="page"/>
      </w:r>
    </w:p>
    <w:p w:rsidR="00192B92" w:rsidRDefault="001C6D3E" w:rsidP="00BA362E">
      <w:pPr>
        <w:pStyle w:val="Style1"/>
      </w:pPr>
      <w:bookmarkStart w:id="16" w:name="_Toc27391751"/>
      <w:r>
        <w:lastRenderedPageBreak/>
        <w:t xml:space="preserve">Principales </w:t>
      </w:r>
      <w:r w:rsidR="00BA362E">
        <w:t>caractéristiques</w:t>
      </w:r>
      <w:r>
        <w:t xml:space="preserve"> du </w:t>
      </w:r>
      <w:r w:rsidR="00BA362E">
        <w:t>bassin versant Adour a</w:t>
      </w:r>
      <w:r w:rsidR="00192B92">
        <w:t>val</w:t>
      </w:r>
      <w:bookmarkEnd w:id="16"/>
    </w:p>
    <w:p w:rsidR="00192B92" w:rsidRDefault="00192B92" w:rsidP="000F4F7E">
      <w:pPr>
        <w:spacing w:after="0" w:line="240" w:lineRule="auto"/>
      </w:pPr>
    </w:p>
    <w:p w:rsidR="00192B92" w:rsidRDefault="00192B92" w:rsidP="00BA362E">
      <w:pPr>
        <w:pStyle w:val="Style2"/>
      </w:pPr>
      <w:bookmarkStart w:id="17" w:name="_Toc27391752"/>
      <w:r>
        <w:t xml:space="preserve">Périmètre du </w:t>
      </w:r>
      <w:r w:rsidR="003A550C">
        <w:t>SAGE</w:t>
      </w:r>
      <w:r>
        <w:t xml:space="preserve"> et couverture administrative</w:t>
      </w:r>
      <w:bookmarkEnd w:id="17"/>
    </w:p>
    <w:p w:rsidR="00BA362E" w:rsidRDefault="00BA362E" w:rsidP="000F4F7E">
      <w:pPr>
        <w:spacing w:after="0" w:line="240" w:lineRule="auto"/>
        <w:jc w:val="both"/>
        <w:rPr>
          <w:rFonts w:ascii="Trebuchet MS" w:hAnsi="Trebuchet MS"/>
          <w:sz w:val="20"/>
        </w:rPr>
      </w:pPr>
    </w:p>
    <w:p w:rsidR="00192B92" w:rsidRDefault="00192B92" w:rsidP="000F4F7E">
      <w:pPr>
        <w:spacing w:after="0" w:line="240" w:lineRule="auto"/>
        <w:jc w:val="both"/>
        <w:rPr>
          <w:rFonts w:ascii="Trebuchet MS" w:hAnsi="Trebuchet MS"/>
          <w:sz w:val="20"/>
        </w:rPr>
      </w:pPr>
      <w:r>
        <w:rPr>
          <w:rFonts w:ascii="Trebuchet MS" w:hAnsi="Trebuchet MS"/>
          <w:sz w:val="20"/>
        </w:rPr>
        <w:t xml:space="preserve">Le périmètre du </w:t>
      </w:r>
      <w:r w:rsidR="003A550C">
        <w:rPr>
          <w:rFonts w:ascii="Trebuchet MS" w:hAnsi="Trebuchet MS"/>
          <w:sz w:val="20"/>
        </w:rPr>
        <w:t>SAGE</w:t>
      </w:r>
      <w:r>
        <w:rPr>
          <w:rFonts w:ascii="Trebuchet MS" w:hAnsi="Trebuchet MS"/>
          <w:sz w:val="20"/>
        </w:rPr>
        <w:t xml:space="preserve"> Adour aval a été délimité par les Préfets des Landes et des Pyrénées-Atlantiques par un arrêté interdépartemental </w:t>
      </w:r>
      <w:r w:rsidR="00B41591">
        <w:rPr>
          <w:rFonts w:ascii="Trebuchet MS" w:hAnsi="Trebuchet MS"/>
          <w:sz w:val="20"/>
        </w:rPr>
        <w:t xml:space="preserve">daté </w:t>
      </w:r>
      <w:r>
        <w:rPr>
          <w:rFonts w:ascii="Trebuchet MS" w:hAnsi="Trebuchet MS"/>
          <w:sz w:val="20"/>
        </w:rPr>
        <w:t>du 26 mars 2015.</w:t>
      </w:r>
      <w:r w:rsidRPr="00880AB3">
        <w:rPr>
          <w:rFonts w:ascii="Trebuchet MS" w:hAnsi="Trebuchet MS"/>
          <w:sz w:val="20"/>
        </w:rPr>
        <w:t xml:space="preserve"> </w:t>
      </w:r>
      <w:r>
        <w:rPr>
          <w:rFonts w:ascii="Trebuchet MS" w:hAnsi="Trebuchet MS"/>
          <w:sz w:val="20"/>
        </w:rPr>
        <w:t xml:space="preserve">Il </w:t>
      </w:r>
      <w:r w:rsidRPr="00880AB3">
        <w:rPr>
          <w:rFonts w:ascii="Trebuchet MS" w:hAnsi="Trebuchet MS"/>
          <w:sz w:val="20"/>
        </w:rPr>
        <w:t xml:space="preserve">correspond au bassin versant de l’Adour à </w:t>
      </w:r>
      <w:r>
        <w:rPr>
          <w:rFonts w:ascii="Trebuchet MS" w:hAnsi="Trebuchet MS"/>
          <w:sz w:val="20"/>
        </w:rPr>
        <w:t>partir de sa confluence avec le</w:t>
      </w:r>
      <w:r w:rsidR="001223E9">
        <w:rPr>
          <w:rFonts w:ascii="Trebuchet MS" w:hAnsi="Trebuchet MS"/>
          <w:sz w:val="20"/>
        </w:rPr>
        <w:t>s</w:t>
      </w:r>
      <w:r>
        <w:rPr>
          <w:rFonts w:ascii="Trebuchet MS" w:hAnsi="Trebuchet MS"/>
          <w:sz w:val="20"/>
        </w:rPr>
        <w:t xml:space="preserve"> Luy</w:t>
      </w:r>
      <w:r w:rsidR="001223E9">
        <w:rPr>
          <w:rFonts w:ascii="Trebuchet MS" w:hAnsi="Trebuchet MS"/>
          <w:sz w:val="20"/>
        </w:rPr>
        <w:t>s</w:t>
      </w:r>
      <w:r w:rsidRPr="00880AB3">
        <w:rPr>
          <w:rFonts w:ascii="Trebuchet MS" w:hAnsi="Trebuchet MS"/>
          <w:sz w:val="20"/>
        </w:rPr>
        <w:t xml:space="preserve"> </w:t>
      </w:r>
      <w:r>
        <w:rPr>
          <w:rFonts w:ascii="Trebuchet MS" w:hAnsi="Trebuchet MS"/>
          <w:sz w:val="20"/>
        </w:rPr>
        <w:t>au niveau des</w:t>
      </w:r>
      <w:r w:rsidRPr="00880AB3">
        <w:rPr>
          <w:rFonts w:ascii="Trebuchet MS" w:hAnsi="Trebuchet MS"/>
          <w:sz w:val="20"/>
        </w:rPr>
        <w:t xml:space="preserve"> communes de Siest et Rivière-Saas-et-Gourby dans les Landes, à l’aval de Dax, jusqu’à son embouchure vers l’océan Atlantique. Les affluents pris en compte dans le périmètre </w:t>
      </w:r>
      <w:r>
        <w:rPr>
          <w:rFonts w:ascii="Trebuchet MS" w:hAnsi="Trebuchet MS"/>
          <w:sz w:val="20"/>
        </w:rPr>
        <w:t xml:space="preserve">du </w:t>
      </w:r>
      <w:r w:rsidR="003A550C">
        <w:rPr>
          <w:rFonts w:ascii="Trebuchet MS" w:hAnsi="Trebuchet MS"/>
          <w:sz w:val="20"/>
        </w:rPr>
        <w:t>SAGE</w:t>
      </w:r>
      <w:r w:rsidRPr="00880AB3">
        <w:rPr>
          <w:rFonts w:ascii="Trebuchet MS" w:hAnsi="Trebuchet MS"/>
          <w:sz w:val="20"/>
        </w:rPr>
        <w:t xml:space="preserve"> sont de nombreux petits cours d’eau en rive droite, et principalement le Lespontès, l’Aran et l’Ardanavy en rive</w:t>
      </w:r>
      <w:r w:rsidR="00F30F93">
        <w:rPr>
          <w:rFonts w:ascii="Trebuchet MS" w:hAnsi="Trebuchet MS"/>
          <w:sz w:val="20"/>
        </w:rPr>
        <w:t xml:space="preserve"> gauche.</w:t>
      </w:r>
      <w:r w:rsidR="00D10D8F">
        <w:rPr>
          <w:rFonts w:ascii="Trebuchet MS" w:hAnsi="Trebuchet MS"/>
          <w:sz w:val="20"/>
        </w:rPr>
        <w:t xml:space="preserve"> </w:t>
      </w:r>
      <w:r w:rsidRPr="00880AB3">
        <w:rPr>
          <w:rFonts w:ascii="Trebuchet MS" w:hAnsi="Trebuchet MS"/>
          <w:sz w:val="20"/>
        </w:rPr>
        <w:t xml:space="preserve">La surface du territoire </w:t>
      </w:r>
      <w:r>
        <w:rPr>
          <w:rFonts w:ascii="Trebuchet MS" w:hAnsi="Trebuchet MS"/>
          <w:sz w:val="20"/>
        </w:rPr>
        <w:t xml:space="preserve">du </w:t>
      </w:r>
      <w:r w:rsidR="003A550C">
        <w:rPr>
          <w:rFonts w:ascii="Trebuchet MS" w:hAnsi="Trebuchet MS"/>
          <w:sz w:val="20"/>
        </w:rPr>
        <w:t>SAGE</w:t>
      </w:r>
      <w:r>
        <w:rPr>
          <w:rFonts w:ascii="Trebuchet MS" w:hAnsi="Trebuchet MS"/>
          <w:sz w:val="20"/>
        </w:rPr>
        <w:t xml:space="preserve"> Adour aval</w:t>
      </w:r>
      <w:r w:rsidR="00515170">
        <w:rPr>
          <w:rFonts w:ascii="Trebuchet MS" w:hAnsi="Trebuchet MS"/>
          <w:sz w:val="20"/>
        </w:rPr>
        <w:t xml:space="preserve"> est de 636</w:t>
      </w:r>
      <w:r w:rsidRPr="00880AB3">
        <w:rPr>
          <w:rFonts w:ascii="Trebuchet MS" w:hAnsi="Trebuchet MS"/>
          <w:sz w:val="20"/>
        </w:rPr>
        <w:t xml:space="preserve"> km²</w:t>
      </w:r>
      <w:r w:rsidR="00515170">
        <w:rPr>
          <w:rFonts w:ascii="Trebuchet MS" w:hAnsi="Trebuchet MS"/>
          <w:sz w:val="20"/>
        </w:rPr>
        <w:t>, incluant une partie</w:t>
      </w:r>
      <w:r>
        <w:rPr>
          <w:rFonts w:ascii="Trebuchet MS" w:hAnsi="Trebuchet MS"/>
          <w:sz w:val="20"/>
        </w:rPr>
        <w:t xml:space="preserve"> de la masse d’eau côtière du panache de l’Adour de 14 km²</w:t>
      </w:r>
      <w:r w:rsidRPr="00880AB3">
        <w:rPr>
          <w:rFonts w:ascii="Trebuchet MS" w:hAnsi="Trebuchet MS"/>
          <w:sz w:val="20"/>
        </w:rPr>
        <w:t>.</w:t>
      </w:r>
      <w:r w:rsidR="00D10D8F">
        <w:rPr>
          <w:rFonts w:ascii="Trebuchet MS" w:hAnsi="Trebuchet MS"/>
          <w:sz w:val="20"/>
        </w:rPr>
        <w:t xml:space="preserve"> </w:t>
      </w:r>
    </w:p>
    <w:p w:rsidR="00D10D8F" w:rsidRDefault="00D10D8F" w:rsidP="000F4F7E">
      <w:pPr>
        <w:spacing w:after="0" w:line="240" w:lineRule="auto"/>
        <w:jc w:val="both"/>
        <w:rPr>
          <w:rFonts w:ascii="Trebuchet MS" w:hAnsi="Trebuchet MS"/>
          <w:sz w:val="20"/>
        </w:rPr>
      </w:pPr>
      <w:r>
        <w:rPr>
          <w:rFonts w:ascii="Trebuchet MS" w:hAnsi="Trebuchet MS"/>
          <w:sz w:val="20"/>
        </w:rPr>
        <w:t xml:space="preserve">Outre les deux départements concernés par le périmètre Adour aval, le SAGE est composé </w:t>
      </w:r>
      <w:r w:rsidR="00C06C3D">
        <w:rPr>
          <w:rFonts w:ascii="Trebuchet MS" w:hAnsi="Trebuchet MS"/>
          <w:sz w:val="20"/>
        </w:rPr>
        <w:t>53 communes, elles-mêmes rattachées à</w:t>
      </w:r>
      <w:r>
        <w:rPr>
          <w:rFonts w:ascii="Trebuchet MS" w:hAnsi="Trebuchet MS"/>
          <w:sz w:val="20"/>
        </w:rPr>
        <w:t xml:space="preserve"> </w:t>
      </w:r>
      <w:r w:rsidR="00883DB6">
        <w:rPr>
          <w:rFonts w:ascii="Trebuchet MS" w:hAnsi="Trebuchet MS"/>
          <w:sz w:val="20"/>
        </w:rPr>
        <w:t>5 EPCI</w:t>
      </w:r>
      <w:r w:rsidR="001223E9">
        <w:rPr>
          <w:rFonts w:ascii="Trebuchet MS" w:hAnsi="Trebuchet MS"/>
          <w:sz w:val="20"/>
        </w:rPr>
        <w:t>-FP</w:t>
      </w:r>
      <w:r w:rsidR="00883DB6">
        <w:rPr>
          <w:rStyle w:val="Appelnotedebasdep"/>
          <w:rFonts w:ascii="Trebuchet MS" w:hAnsi="Trebuchet MS"/>
          <w:sz w:val="20"/>
        </w:rPr>
        <w:footnoteReference w:id="6"/>
      </w:r>
      <w:r w:rsidR="00883DB6">
        <w:rPr>
          <w:rFonts w:ascii="Trebuchet MS" w:hAnsi="Trebuchet MS"/>
          <w:sz w:val="20"/>
        </w:rPr>
        <w:t xml:space="preserve"> </w:t>
      </w:r>
      <w:r w:rsidR="00C06C3D">
        <w:rPr>
          <w:rFonts w:ascii="Trebuchet MS" w:hAnsi="Trebuchet MS"/>
          <w:sz w:val="20"/>
        </w:rPr>
        <w:t>à savoir, les</w:t>
      </w:r>
      <w:r w:rsidR="00883DB6">
        <w:rPr>
          <w:rFonts w:ascii="Trebuchet MS" w:hAnsi="Trebuchet MS"/>
          <w:sz w:val="20"/>
        </w:rPr>
        <w:t xml:space="preserve"> Communauté</w:t>
      </w:r>
      <w:r w:rsidR="00C06C3D">
        <w:rPr>
          <w:rFonts w:ascii="Trebuchet MS" w:hAnsi="Trebuchet MS"/>
          <w:sz w:val="20"/>
        </w:rPr>
        <w:t>s</w:t>
      </w:r>
      <w:r w:rsidR="00883DB6">
        <w:rPr>
          <w:rFonts w:ascii="Trebuchet MS" w:hAnsi="Trebuchet MS"/>
          <w:sz w:val="20"/>
        </w:rPr>
        <w:t xml:space="preserve"> d’Agglomération Pays Basque et du Grand Dax ainsi que les Commun</w:t>
      </w:r>
      <w:r w:rsidR="001223E9">
        <w:rPr>
          <w:rFonts w:ascii="Trebuchet MS" w:hAnsi="Trebuchet MS"/>
          <w:sz w:val="20"/>
        </w:rPr>
        <w:t>auté de communes du Seignanx, du Pays d’Orthe</w:t>
      </w:r>
      <w:r w:rsidR="00883DB6">
        <w:rPr>
          <w:rFonts w:ascii="Trebuchet MS" w:hAnsi="Trebuchet MS"/>
          <w:sz w:val="20"/>
        </w:rPr>
        <w:t xml:space="preserve"> et d’Ar</w:t>
      </w:r>
      <w:r w:rsidR="00E172F5">
        <w:rPr>
          <w:rFonts w:ascii="Trebuchet MS" w:hAnsi="Trebuchet MS"/>
          <w:sz w:val="20"/>
        </w:rPr>
        <w:t>r</w:t>
      </w:r>
      <w:r w:rsidR="00883DB6">
        <w:rPr>
          <w:rFonts w:ascii="Trebuchet MS" w:hAnsi="Trebuchet MS"/>
          <w:sz w:val="20"/>
        </w:rPr>
        <w:t>igan</w:t>
      </w:r>
      <w:r w:rsidR="00E172F5">
        <w:rPr>
          <w:rFonts w:ascii="Trebuchet MS" w:hAnsi="Trebuchet MS"/>
          <w:sz w:val="20"/>
        </w:rPr>
        <w:t>s et de Marem</w:t>
      </w:r>
      <w:r w:rsidR="00883DB6">
        <w:rPr>
          <w:rFonts w:ascii="Trebuchet MS" w:hAnsi="Trebuchet MS"/>
          <w:sz w:val="20"/>
        </w:rPr>
        <w:t>ne Adour C</w:t>
      </w:r>
      <w:r w:rsidR="00C06C3D">
        <w:rPr>
          <w:rFonts w:ascii="Trebuchet MS" w:hAnsi="Trebuchet MS"/>
          <w:sz w:val="20"/>
        </w:rPr>
        <w:t>ôte Sud.</w:t>
      </w:r>
    </w:p>
    <w:p w:rsidR="00B57F92" w:rsidRDefault="00E172F5" w:rsidP="000F4F7E">
      <w:pPr>
        <w:spacing w:after="0" w:line="240" w:lineRule="auto"/>
        <w:jc w:val="both"/>
        <w:rPr>
          <w:rFonts w:ascii="Trebuchet MS" w:hAnsi="Trebuchet MS"/>
          <w:sz w:val="20"/>
        </w:rPr>
      </w:pPr>
      <w:r>
        <w:rPr>
          <w:rFonts w:ascii="Trebuchet MS" w:hAnsi="Trebuchet MS"/>
          <w:sz w:val="20"/>
        </w:rPr>
        <w:t xml:space="preserve">Le bassin Adour aval est situé à l’extrémité du grand bassin versant de l’Adour. Il est donc sous l’influence de nombreux territoires et sous bassins versants. </w:t>
      </w:r>
      <w:r w:rsidR="00691483">
        <w:rPr>
          <w:rFonts w:ascii="Trebuchet MS" w:hAnsi="Trebuchet MS"/>
          <w:sz w:val="20"/>
        </w:rPr>
        <w:t xml:space="preserve">Les principaux cours d’eau </w:t>
      </w:r>
      <w:r w:rsidR="00844983">
        <w:rPr>
          <w:rFonts w:ascii="Trebuchet MS" w:hAnsi="Trebuchet MS"/>
          <w:sz w:val="20"/>
        </w:rPr>
        <w:t>susceptibles</w:t>
      </w:r>
      <w:r w:rsidR="00691483">
        <w:rPr>
          <w:rFonts w:ascii="Trebuchet MS" w:hAnsi="Trebuchet MS"/>
          <w:sz w:val="20"/>
        </w:rPr>
        <w:t xml:space="preserve"> d’influencer de manière notable l’Adour aval sont situés en rive gauche de l’Adour. On trouve donc dans la zone d’influence le bassin versant Adour amont, le bassin versant des Gaves</w:t>
      </w:r>
      <w:r w:rsidR="00844983">
        <w:rPr>
          <w:rFonts w:ascii="Trebuchet MS" w:hAnsi="Trebuchet MS"/>
          <w:sz w:val="20"/>
        </w:rPr>
        <w:t xml:space="preserve"> (Gaves de Pau, Gaves d’Oloron, Saison)</w:t>
      </w:r>
      <w:r w:rsidR="00691483">
        <w:rPr>
          <w:rFonts w:ascii="Trebuchet MS" w:hAnsi="Trebuchet MS"/>
          <w:sz w:val="20"/>
        </w:rPr>
        <w:t>,</w:t>
      </w:r>
      <w:r w:rsidR="00844983">
        <w:rPr>
          <w:rFonts w:ascii="Trebuchet MS" w:hAnsi="Trebuchet MS"/>
          <w:sz w:val="20"/>
        </w:rPr>
        <w:t xml:space="preserve"> le bassin versant de</w:t>
      </w:r>
      <w:r w:rsidR="00691483">
        <w:rPr>
          <w:rFonts w:ascii="Trebuchet MS" w:hAnsi="Trebuchet MS"/>
          <w:sz w:val="20"/>
        </w:rPr>
        <w:t xml:space="preserve"> </w:t>
      </w:r>
      <w:r w:rsidR="00844983">
        <w:rPr>
          <w:rFonts w:ascii="Trebuchet MS" w:hAnsi="Trebuchet MS"/>
          <w:sz w:val="20"/>
        </w:rPr>
        <w:t xml:space="preserve">la Bidouze et enfin de </w:t>
      </w:r>
      <w:r w:rsidR="00691483">
        <w:rPr>
          <w:rFonts w:ascii="Trebuchet MS" w:hAnsi="Trebuchet MS"/>
          <w:sz w:val="20"/>
        </w:rPr>
        <w:t>bassin versant de la Nive</w:t>
      </w:r>
      <w:r w:rsidR="00844983">
        <w:rPr>
          <w:rFonts w:ascii="Trebuchet MS" w:hAnsi="Trebuchet MS"/>
          <w:sz w:val="20"/>
        </w:rPr>
        <w:t xml:space="preserve">. </w:t>
      </w:r>
      <w:r w:rsidR="00844983" w:rsidRPr="00880AB3">
        <w:rPr>
          <w:rFonts w:ascii="Trebuchet MS" w:hAnsi="Trebuchet MS"/>
          <w:sz w:val="20"/>
        </w:rPr>
        <w:t>Le bassin versant des côtiers basques n’est pas relié à l’Adour aval d’un point de vue hydraulique. Cependant, un lien existe entre les deux bassins versants au niveau de la zone littorale, le panache de l’Adour pouvant, selon les conditions météorologique et hydrologiques, influencer la qualité</w:t>
      </w:r>
      <w:r w:rsidR="00844983">
        <w:rPr>
          <w:rFonts w:ascii="Trebuchet MS" w:hAnsi="Trebuchet MS"/>
          <w:sz w:val="20"/>
        </w:rPr>
        <w:t xml:space="preserve"> de l’eau littorale</w:t>
      </w:r>
      <w:r w:rsidR="0051709D">
        <w:rPr>
          <w:rFonts w:ascii="Trebuchet MS" w:hAnsi="Trebuchet MS"/>
          <w:sz w:val="20"/>
        </w:rPr>
        <w:t xml:space="preserve"> vers le sud notamment.</w:t>
      </w:r>
    </w:p>
    <w:p w:rsidR="0051709D" w:rsidRDefault="0051709D" w:rsidP="000F4F7E">
      <w:pPr>
        <w:spacing w:after="0" w:line="240" w:lineRule="auto"/>
        <w:jc w:val="both"/>
        <w:rPr>
          <w:rFonts w:ascii="Trebuchet MS" w:hAnsi="Trebuchet MS"/>
          <w:sz w:val="20"/>
        </w:rPr>
      </w:pPr>
    </w:p>
    <w:p w:rsidR="0051709D" w:rsidRDefault="00B57F92" w:rsidP="00BA362E">
      <w:pPr>
        <w:pStyle w:val="Style2"/>
      </w:pPr>
      <w:bookmarkStart w:id="18" w:name="_Toc27391753"/>
      <w:r>
        <w:t>Occupation d</w:t>
      </w:r>
      <w:r w:rsidR="00F34782">
        <w:t>e l’espace et démographie</w:t>
      </w:r>
      <w:bookmarkEnd w:id="18"/>
    </w:p>
    <w:p w:rsidR="001129FF" w:rsidRDefault="001129FF" w:rsidP="000F4F7E">
      <w:pPr>
        <w:spacing w:after="0" w:line="240" w:lineRule="auto"/>
        <w:jc w:val="both"/>
        <w:rPr>
          <w:rFonts w:ascii="Trebuchet MS" w:hAnsi="Trebuchet MS"/>
          <w:sz w:val="20"/>
        </w:rPr>
      </w:pPr>
    </w:p>
    <w:p w:rsidR="00B57F92" w:rsidRDefault="00B57F92" w:rsidP="000F4F7E">
      <w:pPr>
        <w:spacing w:after="0" w:line="240" w:lineRule="auto"/>
        <w:jc w:val="both"/>
        <w:rPr>
          <w:rFonts w:ascii="Trebuchet MS" w:hAnsi="Trebuchet MS"/>
          <w:sz w:val="20"/>
        </w:rPr>
      </w:pPr>
      <w:r w:rsidRPr="00880AB3">
        <w:rPr>
          <w:rFonts w:ascii="Trebuchet MS" w:hAnsi="Trebuchet MS"/>
          <w:sz w:val="20"/>
        </w:rPr>
        <w:t>L’occupation générale</w:t>
      </w:r>
      <w:r w:rsidR="00F34782">
        <w:rPr>
          <w:rFonts w:ascii="Trebuchet MS" w:hAnsi="Trebuchet MS"/>
          <w:sz w:val="20"/>
        </w:rPr>
        <w:t xml:space="preserve"> du sol sur le bassin versant Adour aval</w:t>
      </w:r>
      <w:r w:rsidRPr="00880AB3">
        <w:rPr>
          <w:rFonts w:ascii="Trebuchet MS" w:hAnsi="Trebuchet MS"/>
          <w:sz w:val="20"/>
        </w:rPr>
        <w:t xml:space="preserve"> </w:t>
      </w:r>
      <w:r>
        <w:rPr>
          <w:rFonts w:ascii="Trebuchet MS" w:hAnsi="Trebuchet MS"/>
          <w:sz w:val="20"/>
        </w:rPr>
        <w:t>est</w:t>
      </w:r>
      <w:r w:rsidRPr="00880AB3">
        <w:rPr>
          <w:rFonts w:ascii="Trebuchet MS" w:hAnsi="Trebuchet MS"/>
          <w:sz w:val="20"/>
        </w:rPr>
        <w:t xml:space="preserve"> majoritairement dédiée à l’agriculture, représentant près de 60% de la surface du territoire. Une part importante est </w:t>
      </w:r>
      <w:r w:rsidR="00F34782">
        <w:rPr>
          <w:rFonts w:ascii="Trebuchet MS" w:hAnsi="Trebuchet MS"/>
          <w:sz w:val="20"/>
        </w:rPr>
        <w:t>de cette surface agricole est</w:t>
      </w:r>
      <w:r w:rsidRPr="00880AB3">
        <w:rPr>
          <w:rFonts w:ascii="Trebuchet MS" w:hAnsi="Trebuchet MS"/>
          <w:sz w:val="20"/>
        </w:rPr>
        <w:t xml:space="preserve"> concernée par des prairies, </w:t>
      </w:r>
      <w:r w:rsidR="000F6102">
        <w:rPr>
          <w:rFonts w:ascii="Trebuchet MS" w:hAnsi="Trebuchet MS"/>
          <w:sz w:val="20"/>
        </w:rPr>
        <w:t>pelouses ou pâturages naturels avec une couverture représentant 20%</w:t>
      </w:r>
      <w:r w:rsidRPr="00880AB3">
        <w:rPr>
          <w:rFonts w:ascii="Trebuchet MS" w:hAnsi="Trebuchet MS"/>
          <w:sz w:val="20"/>
        </w:rPr>
        <w:t>. Un tiers environ du territoire est couvert de forêts. Concernant les zones artificialisées, l’extrême ouest du territoire concentre une part t</w:t>
      </w:r>
      <w:r>
        <w:rPr>
          <w:rFonts w:ascii="Trebuchet MS" w:hAnsi="Trebuchet MS"/>
          <w:sz w:val="20"/>
        </w:rPr>
        <w:t xml:space="preserve">rès importante de la population </w:t>
      </w:r>
      <w:r w:rsidRPr="00880AB3">
        <w:rPr>
          <w:rFonts w:ascii="Trebuchet MS" w:hAnsi="Trebuchet MS"/>
          <w:sz w:val="20"/>
        </w:rPr>
        <w:t xml:space="preserve">ainsi que des activités </w:t>
      </w:r>
      <w:r w:rsidR="00F34782">
        <w:rPr>
          <w:rFonts w:ascii="Trebuchet MS" w:hAnsi="Trebuchet MS"/>
          <w:sz w:val="20"/>
        </w:rPr>
        <w:t xml:space="preserve">industrielles et </w:t>
      </w:r>
      <w:r w:rsidRPr="00880AB3">
        <w:rPr>
          <w:rFonts w:ascii="Trebuchet MS" w:hAnsi="Trebuchet MS"/>
          <w:sz w:val="20"/>
        </w:rPr>
        <w:t>industrialo-portuaires, avec notamment la présence du Port de Bayon</w:t>
      </w:r>
      <w:r>
        <w:rPr>
          <w:rFonts w:ascii="Trebuchet MS" w:hAnsi="Trebuchet MS"/>
          <w:sz w:val="20"/>
        </w:rPr>
        <w:t xml:space="preserve">ne sur l’estuaire </w:t>
      </w:r>
      <w:r w:rsidR="009057A4">
        <w:rPr>
          <w:rFonts w:ascii="Trebuchet MS" w:hAnsi="Trebuchet MS"/>
          <w:sz w:val="20"/>
        </w:rPr>
        <w:t xml:space="preserve">aval </w:t>
      </w:r>
      <w:r>
        <w:rPr>
          <w:rFonts w:ascii="Trebuchet MS" w:hAnsi="Trebuchet MS"/>
          <w:sz w:val="20"/>
        </w:rPr>
        <w:t>de l’Adour.</w:t>
      </w:r>
      <w:r w:rsidR="00C06C3D">
        <w:rPr>
          <w:rFonts w:ascii="Trebuchet MS" w:hAnsi="Trebuchet MS"/>
          <w:sz w:val="20"/>
        </w:rPr>
        <w:t xml:space="preserve"> L’ensemble des cours d’eau</w:t>
      </w:r>
      <w:r w:rsidR="00F34782">
        <w:rPr>
          <w:rFonts w:ascii="Trebuchet MS" w:hAnsi="Trebuchet MS"/>
          <w:sz w:val="20"/>
        </w:rPr>
        <w:t xml:space="preserve"> et zones humides représentent environ 10</w:t>
      </w:r>
      <w:r w:rsidR="00C06C3D">
        <w:rPr>
          <w:rFonts w:ascii="Trebuchet MS" w:hAnsi="Trebuchet MS"/>
          <w:sz w:val="20"/>
        </w:rPr>
        <w:t xml:space="preserve">% du territoire. </w:t>
      </w:r>
    </w:p>
    <w:p w:rsidR="00C06C3D" w:rsidRDefault="000F6102" w:rsidP="000F4F7E">
      <w:pPr>
        <w:spacing w:after="0" w:line="240" w:lineRule="auto"/>
        <w:jc w:val="both"/>
        <w:rPr>
          <w:rFonts w:ascii="Trebuchet MS" w:hAnsi="Trebuchet MS"/>
          <w:sz w:val="20"/>
        </w:rPr>
      </w:pPr>
      <w:r>
        <w:rPr>
          <w:rFonts w:ascii="Trebuchet MS" w:hAnsi="Trebuchet MS"/>
          <w:sz w:val="20"/>
        </w:rPr>
        <w:t>D’après les recensement</w:t>
      </w:r>
      <w:r w:rsidR="00C06C3D">
        <w:rPr>
          <w:rFonts w:ascii="Trebuchet MS" w:hAnsi="Trebuchet MS"/>
          <w:sz w:val="20"/>
        </w:rPr>
        <w:t>s</w:t>
      </w:r>
      <w:r>
        <w:rPr>
          <w:rFonts w:ascii="Trebuchet MS" w:hAnsi="Trebuchet MS"/>
          <w:sz w:val="20"/>
        </w:rPr>
        <w:t xml:space="preserve"> effectués par l’INSEE sur les 53 communes concernées par le SAGE Adour aval, la population est de </w:t>
      </w:r>
      <w:r w:rsidR="00C06C3D">
        <w:rPr>
          <w:rFonts w:ascii="Trebuchet MS" w:hAnsi="Trebuchet MS"/>
          <w:sz w:val="20"/>
        </w:rPr>
        <w:t xml:space="preserve">214 000 habitants en 2013. Il existe une forte disparité entre la partie landaise et pyrénéenne avec respectivement une répartition de la population de 21,9% et 78,2%. La population saisonnière </w:t>
      </w:r>
      <w:r w:rsidR="00F34782">
        <w:rPr>
          <w:rFonts w:ascii="Trebuchet MS" w:hAnsi="Trebuchet MS"/>
          <w:sz w:val="20"/>
        </w:rPr>
        <w:t>augmente très fortement en été, tout</w:t>
      </w:r>
      <w:r w:rsidR="00C06C3D">
        <w:rPr>
          <w:rFonts w:ascii="Trebuchet MS" w:hAnsi="Trebuchet MS"/>
          <w:sz w:val="20"/>
        </w:rPr>
        <w:t xml:space="preserve"> particulièrement sur </w:t>
      </w:r>
      <w:r w:rsidR="00F34782">
        <w:rPr>
          <w:rFonts w:ascii="Trebuchet MS" w:hAnsi="Trebuchet MS"/>
          <w:sz w:val="20"/>
        </w:rPr>
        <w:t>la</w:t>
      </w:r>
      <w:r w:rsidR="00C06C3D">
        <w:rPr>
          <w:rFonts w:ascii="Trebuchet MS" w:hAnsi="Trebuchet MS"/>
          <w:sz w:val="20"/>
        </w:rPr>
        <w:t xml:space="preserve"> partie </w:t>
      </w:r>
      <w:r w:rsidR="00F34782">
        <w:rPr>
          <w:rFonts w:ascii="Trebuchet MS" w:hAnsi="Trebuchet MS"/>
          <w:sz w:val="20"/>
        </w:rPr>
        <w:t>proche du littoral</w:t>
      </w:r>
      <w:r w:rsidR="00C06C3D">
        <w:rPr>
          <w:rFonts w:ascii="Trebuchet MS" w:hAnsi="Trebuchet MS"/>
          <w:sz w:val="20"/>
        </w:rPr>
        <w:t>.</w:t>
      </w:r>
    </w:p>
    <w:p w:rsidR="001223E9" w:rsidRPr="00B57F92" w:rsidRDefault="001223E9" w:rsidP="000F4F7E">
      <w:pPr>
        <w:spacing w:after="0" w:line="240" w:lineRule="auto"/>
        <w:jc w:val="both"/>
        <w:rPr>
          <w:rFonts w:ascii="Trebuchet MS" w:hAnsi="Trebuchet MS"/>
          <w:sz w:val="20"/>
        </w:rPr>
      </w:pPr>
    </w:p>
    <w:p w:rsidR="00192B92" w:rsidRDefault="00192B92" w:rsidP="00BA362E">
      <w:pPr>
        <w:pStyle w:val="Style2"/>
      </w:pPr>
      <w:bookmarkStart w:id="19" w:name="_Toc27391754"/>
      <w:r>
        <w:t>Contexte géomorphologique, climat</w:t>
      </w:r>
      <w:r w:rsidR="00487F4F">
        <w:t>ique</w:t>
      </w:r>
      <w:r w:rsidR="001C6D3E">
        <w:t xml:space="preserve"> et</w:t>
      </w:r>
      <w:r w:rsidR="001C6D3E" w:rsidRPr="001C6D3E">
        <w:t xml:space="preserve"> </w:t>
      </w:r>
      <w:r w:rsidR="001C6D3E">
        <w:t>géologique</w:t>
      </w:r>
      <w:bookmarkEnd w:id="19"/>
    </w:p>
    <w:p w:rsidR="000549A3" w:rsidRPr="00880AB3" w:rsidRDefault="000549A3" w:rsidP="000F4F7E">
      <w:pPr>
        <w:spacing w:after="0" w:line="240" w:lineRule="auto"/>
        <w:jc w:val="both"/>
        <w:rPr>
          <w:rFonts w:ascii="Trebuchet MS" w:hAnsi="Trebuchet MS"/>
          <w:sz w:val="20"/>
        </w:rPr>
      </w:pPr>
    </w:p>
    <w:p w:rsidR="00E944D4" w:rsidRDefault="000549A3" w:rsidP="000F4F7E">
      <w:pPr>
        <w:spacing w:after="0" w:line="240" w:lineRule="auto"/>
        <w:jc w:val="both"/>
        <w:rPr>
          <w:rFonts w:ascii="Trebuchet MS" w:hAnsi="Trebuchet MS"/>
          <w:sz w:val="20"/>
        </w:rPr>
      </w:pPr>
      <w:r w:rsidRPr="00880AB3">
        <w:rPr>
          <w:rFonts w:ascii="Trebuchet MS" w:hAnsi="Trebuchet MS"/>
          <w:sz w:val="20"/>
        </w:rPr>
        <w:t xml:space="preserve">L'Adour </w:t>
      </w:r>
      <w:r w:rsidR="001C6D3E">
        <w:rPr>
          <w:rFonts w:ascii="Trebuchet MS" w:hAnsi="Trebuchet MS"/>
          <w:sz w:val="20"/>
        </w:rPr>
        <w:t xml:space="preserve">se forme dans la vallée de Campan en Haute-Bigorre de la réunion de 3 cours d’eau montagneux. </w:t>
      </w:r>
      <w:r w:rsidR="00C06C3D">
        <w:rPr>
          <w:rFonts w:ascii="Trebuchet MS" w:hAnsi="Trebuchet MS"/>
          <w:sz w:val="20"/>
        </w:rPr>
        <w:t>L’Adour</w:t>
      </w:r>
      <w:r w:rsidR="001C6D3E">
        <w:rPr>
          <w:rFonts w:ascii="Trebuchet MS" w:hAnsi="Trebuchet MS"/>
          <w:sz w:val="20"/>
        </w:rPr>
        <w:t xml:space="preserve"> </w:t>
      </w:r>
      <w:r w:rsidRPr="00880AB3">
        <w:rPr>
          <w:rFonts w:ascii="Trebuchet MS" w:hAnsi="Trebuchet MS"/>
          <w:sz w:val="20"/>
        </w:rPr>
        <w:t>s'écoule vers le nord à travers les Hautes-Pyrénées ju</w:t>
      </w:r>
      <w:r w:rsidR="001C6D3E">
        <w:rPr>
          <w:rFonts w:ascii="Trebuchet MS" w:hAnsi="Trebuchet MS"/>
          <w:sz w:val="20"/>
        </w:rPr>
        <w:t>squ'au département du Gers. I</w:t>
      </w:r>
      <w:r w:rsidRPr="00880AB3">
        <w:rPr>
          <w:rFonts w:ascii="Trebuchet MS" w:hAnsi="Trebuchet MS"/>
          <w:sz w:val="20"/>
        </w:rPr>
        <w:t xml:space="preserve">l s'oriente </w:t>
      </w:r>
      <w:r w:rsidR="001C6D3E">
        <w:rPr>
          <w:rFonts w:ascii="Trebuchet MS" w:hAnsi="Trebuchet MS"/>
          <w:sz w:val="20"/>
        </w:rPr>
        <w:t xml:space="preserve">ensuite </w:t>
      </w:r>
      <w:r w:rsidRPr="00880AB3">
        <w:rPr>
          <w:rFonts w:ascii="Trebuchet MS" w:hAnsi="Trebuchet MS"/>
          <w:sz w:val="20"/>
        </w:rPr>
        <w:t>vers l'ouest, et rejoint le département des Landes</w:t>
      </w:r>
      <w:r w:rsidR="001C6D3E">
        <w:rPr>
          <w:rFonts w:ascii="Trebuchet MS" w:hAnsi="Trebuchet MS"/>
          <w:sz w:val="20"/>
        </w:rPr>
        <w:t xml:space="preserve">. Une fois rejoint </w:t>
      </w:r>
      <w:r w:rsidR="008D083B">
        <w:rPr>
          <w:rFonts w:ascii="Trebuchet MS" w:hAnsi="Trebuchet MS"/>
          <w:sz w:val="20"/>
        </w:rPr>
        <w:t>par les Gaves au niveau de Port-de-</w:t>
      </w:r>
      <w:r w:rsidR="001C6D3E">
        <w:rPr>
          <w:rFonts w:ascii="Trebuchet MS" w:hAnsi="Trebuchet MS"/>
          <w:sz w:val="20"/>
        </w:rPr>
        <w:t xml:space="preserve">Lanne, </w:t>
      </w:r>
      <w:r w:rsidR="00E944D4">
        <w:rPr>
          <w:rFonts w:ascii="Trebuchet MS" w:hAnsi="Trebuchet MS"/>
          <w:sz w:val="20"/>
        </w:rPr>
        <w:t xml:space="preserve">il </w:t>
      </w:r>
      <w:r w:rsidR="001C6D3E">
        <w:rPr>
          <w:rFonts w:ascii="Trebuchet MS" w:hAnsi="Trebuchet MS"/>
          <w:sz w:val="20"/>
        </w:rPr>
        <w:t>c</w:t>
      </w:r>
      <w:r w:rsidR="00E944D4">
        <w:rPr>
          <w:rFonts w:ascii="Trebuchet MS" w:hAnsi="Trebuchet MS"/>
          <w:sz w:val="20"/>
        </w:rPr>
        <w:t>ontinu sa des</w:t>
      </w:r>
      <w:r w:rsidR="00C06C3D">
        <w:rPr>
          <w:rFonts w:ascii="Trebuchet MS" w:hAnsi="Trebuchet MS"/>
          <w:sz w:val="20"/>
        </w:rPr>
        <w:t xml:space="preserve">cente </w:t>
      </w:r>
      <w:r w:rsidR="00F34782">
        <w:rPr>
          <w:rFonts w:ascii="Trebuchet MS" w:hAnsi="Trebuchet MS"/>
          <w:sz w:val="20"/>
        </w:rPr>
        <w:t>et s</w:t>
      </w:r>
      <w:r w:rsidR="001C6D3E">
        <w:rPr>
          <w:rFonts w:ascii="Trebuchet MS" w:hAnsi="Trebuchet MS"/>
          <w:sz w:val="20"/>
        </w:rPr>
        <w:t xml:space="preserve">e jette </w:t>
      </w:r>
      <w:r w:rsidR="00E944D4">
        <w:rPr>
          <w:rFonts w:ascii="Trebuchet MS" w:hAnsi="Trebuchet MS"/>
          <w:sz w:val="20"/>
        </w:rPr>
        <w:t>dans l'océan Atlantique</w:t>
      </w:r>
      <w:r w:rsidR="008D083B">
        <w:rPr>
          <w:rFonts w:ascii="Trebuchet MS" w:hAnsi="Trebuchet MS"/>
          <w:sz w:val="20"/>
        </w:rPr>
        <w:t xml:space="preserve"> à Anglet et Tarnos</w:t>
      </w:r>
      <w:r w:rsidR="00E944D4">
        <w:rPr>
          <w:rFonts w:ascii="Trebuchet MS" w:hAnsi="Trebuchet MS"/>
          <w:sz w:val="20"/>
        </w:rPr>
        <w:t>.</w:t>
      </w:r>
    </w:p>
    <w:p w:rsidR="00E944D4" w:rsidRDefault="000549A3" w:rsidP="000F4F7E">
      <w:pPr>
        <w:spacing w:after="0" w:line="240" w:lineRule="auto"/>
        <w:jc w:val="both"/>
        <w:rPr>
          <w:rFonts w:ascii="Trebuchet MS" w:hAnsi="Trebuchet MS"/>
          <w:sz w:val="20"/>
        </w:rPr>
      </w:pPr>
      <w:r w:rsidRPr="00880AB3">
        <w:rPr>
          <w:rFonts w:ascii="Trebuchet MS" w:hAnsi="Trebuchet MS"/>
          <w:sz w:val="20"/>
        </w:rPr>
        <w:t xml:space="preserve">Le relief est peu marqué sur le territoire </w:t>
      </w:r>
      <w:r>
        <w:rPr>
          <w:rFonts w:ascii="Trebuchet MS" w:hAnsi="Trebuchet MS"/>
          <w:sz w:val="20"/>
        </w:rPr>
        <w:t xml:space="preserve">du </w:t>
      </w:r>
      <w:r w:rsidR="003A550C">
        <w:rPr>
          <w:rFonts w:ascii="Trebuchet MS" w:hAnsi="Trebuchet MS"/>
          <w:sz w:val="20"/>
        </w:rPr>
        <w:t>SAGE</w:t>
      </w:r>
      <w:r w:rsidRPr="00880AB3">
        <w:rPr>
          <w:rFonts w:ascii="Trebuchet MS" w:hAnsi="Trebuchet MS"/>
          <w:sz w:val="20"/>
        </w:rPr>
        <w:t>. Le point culminant est le Mont Baïgura à 865 m, dans le piémont pyrénéen où la Joyeuse</w:t>
      </w:r>
      <w:r>
        <w:rPr>
          <w:rFonts w:ascii="Trebuchet MS" w:hAnsi="Trebuchet MS"/>
          <w:sz w:val="20"/>
        </w:rPr>
        <w:t>/Aran</w:t>
      </w:r>
      <w:r w:rsidRPr="00880AB3">
        <w:rPr>
          <w:rFonts w:ascii="Trebuchet MS" w:hAnsi="Trebuchet MS"/>
          <w:sz w:val="20"/>
        </w:rPr>
        <w:t xml:space="preserve"> pren</w:t>
      </w:r>
      <w:r w:rsidR="00E944D4">
        <w:rPr>
          <w:rFonts w:ascii="Trebuchet MS" w:hAnsi="Trebuchet MS"/>
          <w:sz w:val="20"/>
        </w:rPr>
        <w:t xml:space="preserve">d ses sources. </w:t>
      </w:r>
    </w:p>
    <w:p w:rsidR="00E944D4" w:rsidRDefault="00E944D4" w:rsidP="000F4F7E">
      <w:pPr>
        <w:spacing w:after="0" w:line="240" w:lineRule="auto"/>
        <w:jc w:val="both"/>
        <w:rPr>
          <w:rFonts w:ascii="Trebuchet MS" w:hAnsi="Trebuchet MS"/>
          <w:sz w:val="20"/>
        </w:rPr>
      </w:pPr>
      <w:r w:rsidRPr="00880AB3">
        <w:rPr>
          <w:rFonts w:ascii="Trebuchet MS" w:hAnsi="Trebuchet MS"/>
          <w:sz w:val="20"/>
        </w:rPr>
        <w:t xml:space="preserve">Le climat sur le territoire de l’aval de l’Adour est de type océanique. Les températures sont douces et les contrastes peu accentués. Les vents dominants sont orientés d'ouest en est et amènent des </w:t>
      </w:r>
      <w:r w:rsidRPr="00880AB3">
        <w:rPr>
          <w:rFonts w:ascii="Trebuchet MS" w:hAnsi="Trebuchet MS"/>
          <w:sz w:val="20"/>
        </w:rPr>
        <w:lastRenderedPageBreak/>
        <w:t>préc</w:t>
      </w:r>
      <w:r>
        <w:rPr>
          <w:rFonts w:ascii="Trebuchet MS" w:hAnsi="Trebuchet MS"/>
          <w:sz w:val="20"/>
        </w:rPr>
        <w:t xml:space="preserve">ipitations </w:t>
      </w:r>
      <w:r w:rsidRPr="00880AB3">
        <w:rPr>
          <w:rFonts w:ascii="Trebuchet MS" w:hAnsi="Trebuchet MS"/>
          <w:sz w:val="20"/>
        </w:rPr>
        <w:t>importantes et régulières tout au long de l’année</w:t>
      </w:r>
      <w:r w:rsidR="00C06C3D">
        <w:rPr>
          <w:rStyle w:val="Appelnotedebasdep"/>
          <w:rFonts w:ascii="Trebuchet MS" w:hAnsi="Trebuchet MS"/>
          <w:sz w:val="20"/>
        </w:rPr>
        <w:footnoteReference w:id="7"/>
      </w:r>
      <w:r w:rsidRPr="00880AB3">
        <w:rPr>
          <w:rFonts w:ascii="Trebuchet MS" w:hAnsi="Trebuchet MS"/>
          <w:sz w:val="20"/>
        </w:rPr>
        <w:t>. Des phénomènes accentués de grosses perturbations océaniques hivernales peuvent êt</w:t>
      </w:r>
      <w:r>
        <w:rPr>
          <w:rFonts w:ascii="Trebuchet MS" w:hAnsi="Trebuchet MS"/>
          <w:sz w:val="20"/>
        </w:rPr>
        <w:t>re observé</w:t>
      </w:r>
      <w:r w:rsidR="00DD374F">
        <w:rPr>
          <w:rFonts w:ascii="Trebuchet MS" w:hAnsi="Trebuchet MS"/>
          <w:sz w:val="20"/>
        </w:rPr>
        <w:t>e</w:t>
      </w:r>
      <w:r>
        <w:rPr>
          <w:rFonts w:ascii="Trebuchet MS" w:hAnsi="Trebuchet MS"/>
          <w:sz w:val="20"/>
        </w:rPr>
        <w:t xml:space="preserve">s. </w:t>
      </w:r>
    </w:p>
    <w:p w:rsidR="00E944D4" w:rsidRDefault="00E944D4" w:rsidP="000F4F7E">
      <w:pPr>
        <w:spacing w:after="0" w:line="240" w:lineRule="auto"/>
        <w:jc w:val="both"/>
        <w:rPr>
          <w:rFonts w:ascii="Trebuchet MS" w:hAnsi="Trebuchet MS"/>
          <w:sz w:val="20"/>
        </w:rPr>
      </w:pPr>
      <w:r>
        <w:rPr>
          <w:rFonts w:ascii="Trebuchet MS" w:hAnsi="Trebuchet MS"/>
          <w:sz w:val="20"/>
        </w:rPr>
        <w:t xml:space="preserve">D’un point de vue </w:t>
      </w:r>
      <w:r w:rsidR="00F34782">
        <w:rPr>
          <w:rFonts w:ascii="Trebuchet MS" w:hAnsi="Trebuchet MS"/>
          <w:sz w:val="20"/>
        </w:rPr>
        <w:t>hydro</w:t>
      </w:r>
      <w:r>
        <w:rPr>
          <w:rFonts w:ascii="Trebuchet MS" w:hAnsi="Trebuchet MS"/>
          <w:sz w:val="20"/>
        </w:rPr>
        <w:t xml:space="preserve">géologique, on retrouve </w:t>
      </w:r>
      <w:r w:rsidR="009077C8">
        <w:rPr>
          <w:rFonts w:ascii="Trebuchet MS" w:hAnsi="Trebuchet MS"/>
          <w:sz w:val="20"/>
        </w:rPr>
        <w:t xml:space="preserve">au niveau du périmètre du SAGE </w:t>
      </w:r>
      <w:r w:rsidRPr="00880AB3">
        <w:rPr>
          <w:rFonts w:ascii="Trebuchet MS" w:hAnsi="Trebuchet MS"/>
          <w:sz w:val="20"/>
        </w:rPr>
        <w:t xml:space="preserve">les nappes du Quaternaire (alluviales, sables des Landes et Plio-Quaternaire), </w:t>
      </w:r>
      <w:r w:rsidRPr="00743646">
        <w:rPr>
          <w:rFonts w:ascii="Trebuchet MS" w:hAnsi="Trebuchet MS"/>
          <w:sz w:val="20"/>
        </w:rPr>
        <w:t>les nappes du Tertiaire (Miocène, Oligocène et Eocène)</w:t>
      </w:r>
      <w:r>
        <w:rPr>
          <w:rFonts w:ascii="Trebuchet MS" w:hAnsi="Trebuchet MS"/>
          <w:sz w:val="20"/>
        </w:rPr>
        <w:t xml:space="preserve"> et les </w:t>
      </w:r>
      <w:r w:rsidRPr="00743646">
        <w:rPr>
          <w:rFonts w:ascii="Trebuchet MS" w:hAnsi="Trebuchet MS"/>
          <w:sz w:val="20"/>
        </w:rPr>
        <w:t>nappes du Secondaire (Crétacé et Jurassique)</w:t>
      </w:r>
      <w:r>
        <w:rPr>
          <w:rFonts w:ascii="Trebuchet MS" w:hAnsi="Trebuchet MS"/>
          <w:sz w:val="20"/>
        </w:rPr>
        <w:t>.</w:t>
      </w:r>
    </w:p>
    <w:p w:rsidR="002A20A0" w:rsidRDefault="002A20A0" w:rsidP="000F4F7E">
      <w:pPr>
        <w:spacing w:after="0" w:line="240" w:lineRule="auto"/>
        <w:jc w:val="both"/>
      </w:pPr>
    </w:p>
    <w:p w:rsidR="00BA362E" w:rsidRDefault="00BA362E" w:rsidP="000F4F7E">
      <w:pPr>
        <w:spacing w:after="0" w:line="240" w:lineRule="auto"/>
        <w:jc w:val="both"/>
      </w:pPr>
    </w:p>
    <w:p w:rsidR="00BA362E" w:rsidRDefault="00BA362E" w:rsidP="000F4F7E">
      <w:pPr>
        <w:spacing w:after="0" w:line="240" w:lineRule="auto"/>
        <w:jc w:val="both"/>
      </w:pPr>
    </w:p>
    <w:p w:rsidR="000F4F7E" w:rsidRDefault="000F4F7E">
      <w:pPr>
        <w:spacing w:after="0" w:line="240" w:lineRule="auto"/>
        <w:rPr>
          <w:rFonts w:ascii="Trebuchet MS" w:hAnsi="Trebuchet MS"/>
          <w:b/>
          <w:smallCaps/>
          <w:color w:val="1F4E79"/>
          <w:sz w:val="32"/>
          <w:szCs w:val="32"/>
        </w:rPr>
      </w:pPr>
      <w:r>
        <w:br w:type="page"/>
      </w:r>
    </w:p>
    <w:p w:rsidR="002C7E2C" w:rsidRDefault="002C7E2C" w:rsidP="00BA362E">
      <w:pPr>
        <w:pStyle w:val="Style1"/>
      </w:pPr>
      <w:bookmarkStart w:id="20" w:name="_Toc27391755"/>
      <w:r>
        <w:lastRenderedPageBreak/>
        <w:t>Enjeux environnementaux</w:t>
      </w:r>
      <w:bookmarkEnd w:id="20"/>
    </w:p>
    <w:p w:rsidR="00192B92" w:rsidRDefault="00192B92" w:rsidP="000F4F7E">
      <w:pPr>
        <w:spacing w:after="0" w:line="240" w:lineRule="auto"/>
      </w:pPr>
    </w:p>
    <w:p w:rsidR="00192B92" w:rsidRDefault="00DA1611" w:rsidP="00BA362E">
      <w:pPr>
        <w:pStyle w:val="Style2"/>
      </w:pPr>
      <w:bookmarkStart w:id="21" w:name="_Toc27391756"/>
      <w:r>
        <w:t>Qualité de l’eau</w:t>
      </w:r>
      <w:bookmarkEnd w:id="21"/>
    </w:p>
    <w:p w:rsidR="002C7E2C" w:rsidRDefault="002C7E2C" w:rsidP="002C7E2C">
      <w:pPr>
        <w:spacing w:after="0"/>
        <w:jc w:val="both"/>
        <w:rPr>
          <w:rFonts w:ascii="Trebuchet MS" w:hAnsi="Trebuchet MS"/>
          <w:sz w:val="20"/>
        </w:rPr>
      </w:pPr>
    </w:p>
    <w:p w:rsidR="001F46F2" w:rsidRPr="001F46F2" w:rsidRDefault="00AF31D6" w:rsidP="009057A4">
      <w:pPr>
        <w:pBdr>
          <w:bottom w:val="single" w:sz="4" w:space="1" w:color="auto"/>
        </w:pBdr>
        <w:spacing w:after="0" w:line="288" w:lineRule="auto"/>
        <w:contextualSpacing/>
        <w:jc w:val="both"/>
        <w:rPr>
          <w:rFonts w:ascii="Trebuchet MS" w:hAnsi="Trebuchet MS"/>
          <w:b/>
          <w:sz w:val="20"/>
        </w:rPr>
      </w:pPr>
      <w:r>
        <w:rPr>
          <w:rFonts w:ascii="Trebuchet MS" w:hAnsi="Trebuchet MS"/>
          <w:b/>
          <w:sz w:val="20"/>
        </w:rPr>
        <w:t>Masses d’eau</w:t>
      </w:r>
      <w:r w:rsidR="001F46F2">
        <w:rPr>
          <w:rFonts w:ascii="Trebuchet MS" w:hAnsi="Trebuchet MS"/>
          <w:b/>
          <w:sz w:val="20"/>
        </w:rPr>
        <w:t xml:space="preserve"> s</w:t>
      </w:r>
      <w:r w:rsidR="001F46F2" w:rsidRPr="001F46F2">
        <w:rPr>
          <w:rFonts w:ascii="Trebuchet MS" w:hAnsi="Trebuchet MS"/>
          <w:b/>
          <w:sz w:val="20"/>
        </w:rPr>
        <w:t>uperficielle</w:t>
      </w:r>
      <w:r>
        <w:rPr>
          <w:rFonts w:ascii="Trebuchet MS" w:hAnsi="Trebuchet MS"/>
          <w:b/>
          <w:sz w:val="20"/>
        </w:rPr>
        <w:t>s et de transition</w:t>
      </w:r>
      <w:r w:rsidR="00AB2A27">
        <w:rPr>
          <w:rFonts w:ascii="Trebuchet MS" w:hAnsi="Trebuchet MS"/>
          <w:b/>
          <w:sz w:val="20"/>
        </w:rPr>
        <w:t xml:space="preserve"> de la DCE</w:t>
      </w:r>
    </w:p>
    <w:p w:rsidR="009057A4" w:rsidRDefault="009057A4" w:rsidP="000F4F7E">
      <w:pPr>
        <w:spacing w:after="0" w:line="240" w:lineRule="auto"/>
        <w:rPr>
          <w:rFonts w:ascii="Trebuchet MS" w:hAnsi="Trebuchet MS"/>
          <w:sz w:val="20"/>
        </w:rPr>
      </w:pPr>
    </w:p>
    <w:p w:rsidR="00755021" w:rsidRDefault="002C7E2C" w:rsidP="000F4F7E">
      <w:pPr>
        <w:spacing w:after="0" w:line="240" w:lineRule="auto"/>
        <w:jc w:val="both"/>
        <w:rPr>
          <w:rFonts w:ascii="Trebuchet MS" w:hAnsi="Trebuchet MS"/>
          <w:sz w:val="20"/>
        </w:rPr>
      </w:pPr>
      <w:r w:rsidRPr="00880AB3">
        <w:rPr>
          <w:rFonts w:ascii="Trebuchet MS" w:hAnsi="Trebuchet MS"/>
          <w:sz w:val="20"/>
        </w:rPr>
        <w:t>Le bassin versant Adour aval draine une surface de 622 km² soit 62 200 ha, pour un linéaire d</w:t>
      </w:r>
      <w:r>
        <w:rPr>
          <w:rFonts w:ascii="Trebuchet MS" w:hAnsi="Trebuchet MS"/>
          <w:sz w:val="20"/>
        </w:rPr>
        <w:t xml:space="preserve">e cours d’eau </w:t>
      </w:r>
      <w:r w:rsidR="00F34782">
        <w:rPr>
          <w:rFonts w:ascii="Trebuchet MS" w:hAnsi="Trebuchet MS"/>
          <w:sz w:val="20"/>
        </w:rPr>
        <w:t xml:space="preserve">principaux </w:t>
      </w:r>
      <w:r>
        <w:rPr>
          <w:rFonts w:ascii="Trebuchet MS" w:hAnsi="Trebuchet MS"/>
          <w:sz w:val="20"/>
        </w:rPr>
        <w:t xml:space="preserve">d’environ 930 km. </w:t>
      </w:r>
      <w:r w:rsidRPr="00880AB3">
        <w:rPr>
          <w:rFonts w:ascii="Trebuchet MS" w:hAnsi="Trebuchet MS"/>
          <w:sz w:val="20"/>
        </w:rPr>
        <w:t xml:space="preserve">Les affluents les plus importants sont situés en rive gauche de l’Adour et proviennent du piémont pyrénéen. Le bassin versant en rive droite est beaucoup plus réduit et constitué de petits ruisseaux </w:t>
      </w:r>
      <w:r w:rsidR="00F34782">
        <w:rPr>
          <w:rFonts w:ascii="Trebuchet MS" w:hAnsi="Trebuchet MS"/>
          <w:sz w:val="20"/>
        </w:rPr>
        <w:t>en provenance</w:t>
      </w:r>
      <w:r w:rsidRPr="00880AB3">
        <w:rPr>
          <w:rFonts w:ascii="Trebuchet MS" w:hAnsi="Trebuchet MS"/>
          <w:sz w:val="20"/>
        </w:rPr>
        <w:t xml:space="preserve"> de coteaux et s’écoulant sur</w:t>
      </w:r>
      <w:r w:rsidR="00755021">
        <w:rPr>
          <w:rFonts w:ascii="Trebuchet MS" w:hAnsi="Trebuchet MS"/>
          <w:sz w:val="20"/>
        </w:rPr>
        <w:t xml:space="preserve"> </w:t>
      </w:r>
      <w:r w:rsidR="00243741">
        <w:rPr>
          <w:rFonts w:ascii="Trebuchet MS" w:hAnsi="Trebuchet MS"/>
          <w:sz w:val="20"/>
        </w:rPr>
        <w:t xml:space="preserve">des zones relativement plates. </w:t>
      </w:r>
      <w:r w:rsidR="00051C00">
        <w:rPr>
          <w:rFonts w:ascii="Trebuchet MS" w:hAnsi="Trebuchet MS"/>
          <w:sz w:val="20"/>
        </w:rPr>
        <w:t xml:space="preserve">Au total, </w:t>
      </w:r>
      <w:r w:rsidR="00051C00" w:rsidRPr="001C4FF6">
        <w:rPr>
          <w:rFonts w:ascii="Trebuchet MS" w:hAnsi="Trebuchet MS"/>
          <w:sz w:val="20"/>
        </w:rPr>
        <w:t xml:space="preserve">19 masses d’eau </w:t>
      </w:r>
      <w:r w:rsidR="00051C00">
        <w:rPr>
          <w:rFonts w:ascii="Trebuchet MS" w:hAnsi="Trebuchet MS"/>
          <w:sz w:val="20"/>
        </w:rPr>
        <w:t xml:space="preserve">superficielles </w:t>
      </w:r>
      <w:r w:rsidR="00051C00" w:rsidRPr="001C4FF6">
        <w:rPr>
          <w:rFonts w:ascii="Trebuchet MS" w:hAnsi="Trebuchet MS"/>
          <w:sz w:val="20"/>
        </w:rPr>
        <w:t xml:space="preserve">DCE ont été définies sur le </w:t>
      </w:r>
      <w:r w:rsidR="00051C00">
        <w:rPr>
          <w:rFonts w:ascii="Trebuchet MS" w:hAnsi="Trebuchet MS"/>
          <w:sz w:val="20"/>
        </w:rPr>
        <w:t xml:space="preserve">périmètre du </w:t>
      </w:r>
      <w:r w:rsidR="003A550C">
        <w:rPr>
          <w:rFonts w:ascii="Trebuchet MS" w:hAnsi="Trebuchet MS"/>
          <w:sz w:val="20"/>
        </w:rPr>
        <w:t>SAGE</w:t>
      </w:r>
      <w:r w:rsidR="00051C00" w:rsidRPr="001C4FF6">
        <w:rPr>
          <w:rFonts w:ascii="Trebuchet MS" w:hAnsi="Trebuchet MS"/>
          <w:sz w:val="20"/>
        </w:rPr>
        <w:t>, dont 1 masse d’eau côtière « panache de l’Adour » et deux masses d’eau de transition « estuaire Adour amont » et « estuaire Adour aval ». Les autres masses d’eau sont des masses d’eau rivières.</w:t>
      </w:r>
    </w:p>
    <w:p w:rsidR="00AF31D6" w:rsidRDefault="00B15E23" w:rsidP="000F4F7E">
      <w:pPr>
        <w:spacing w:after="0" w:line="240" w:lineRule="auto"/>
        <w:jc w:val="both"/>
        <w:rPr>
          <w:rFonts w:ascii="Trebuchet MS" w:hAnsi="Trebuchet MS"/>
          <w:sz w:val="20"/>
        </w:rPr>
      </w:pPr>
      <w:r>
        <w:rPr>
          <w:rFonts w:ascii="Trebuchet MS" w:hAnsi="Trebuchet MS"/>
          <w:sz w:val="20"/>
        </w:rPr>
        <w:t>11</w:t>
      </w:r>
      <w:r w:rsidR="00AF31D6">
        <w:rPr>
          <w:rFonts w:ascii="Trebuchet MS" w:hAnsi="Trebuchet MS"/>
          <w:sz w:val="20"/>
        </w:rPr>
        <w:t xml:space="preserve"> </w:t>
      </w:r>
      <w:r w:rsidR="007C6391">
        <w:rPr>
          <w:rFonts w:ascii="Trebuchet MS" w:hAnsi="Trebuchet MS"/>
          <w:sz w:val="20"/>
        </w:rPr>
        <w:t>masses d’eau ont</w:t>
      </w:r>
      <w:r w:rsidR="00AF31D6">
        <w:rPr>
          <w:rFonts w:ascii="Trebuchet MS" w:hAnsi="Trebuchet MS"/>
          <w:sz w:val="20"/>
        </w:rPr>
        <w:t xml:space="preserve"> atteint le bon état </w:t>
      </w:r>
      <w:r w:rsidR="007C6391">
        <w:rPr>
          <w:rFonts w:ascii="Trebuchet MS" w:hAnsi="Trebuchet MS"/>
          <w:sz w:val="20"/>
        </w:rPr>
        <w:t>écologique</w:t>
      </w:r>
      <w:r>
        <w:rPr>
          <w:rFonts w:ascii="Trebuchet MS" w:hAnsi="Trebuchet MS"/>
          <w:sz w:val="20"/>
        </w:rPr>
        <w:t xml:space="preserve"> en 2019 (état des lieux SDAGE actualisé 2019)</w:t>
      </w:r>
      <w:r w:rsidR="00AF31D6">
        <w:rPr>
          <w:rFonts w:ascii="Trebuchet MS" w:hAnsi="Trebuchet MS"/>
          <w:sz w:val="20"/>
        </w:rPr>
        <w:t xml:space="preserve">. </w:t>
      </w:r>
      <w:r>
        <w:rPr>
          <w:rFonts w:ascii="Trebuchet MS" w:hAnsi="Trebuchet MS"/>
          <w:sz w:val="20"/>
        </w:rPr>
        <w:t>5</w:t>
      </w:r>
      <w:r w:rsidR="007C6391">
        <w:rPr>
          <w:rFonts w:ascii="Trebuchet MS" w:hAnsi="Trebuchet MS"/>
          <w:sz w:val="20"/>
        </w:rPr>
        <w:t xml:space="preserve"> masses d’eau</w:t>
      </w:r>
      <w:r w:rsidR="00AF31D6">
        <w:rPr>
          <w:rFonts w:ascii="Trebuchet MS" w:hAnsi="Trebuchet MS"/>
          <w:sz w:val="20"/>
        </w:rPr>
        <w:t xml:space="preserve"> </w:t>
      </w:r>
      <w:r>
        <w:rPr>
          <w:rFonts w:ascii="Trebuchet MS" w:hAnsi="Trebuchet MS"/>
          <w:sz w:val="20"/>
        </w:rPr>
        <w:t>s</w:t>
      </w:r>
      <w:r w:rsidR="00AF31D6">
        <w:rPr>
          <w:rFonts w:ascii="Trebuchet MS" w:hAnsi="Trebuchet MS"/>
          <w:sz w:val="20"/>
        </w:rPr>
        <w:t xml:space="preserve">ont </w:t>
      </w:r>
      <w:r>
        <w:rPr>
          <w:rFonts w:ascii="Trebuchet MS" w:hAnsi="Trebuchet MS"/>
          <w:sz w:val="20"/>
        </w:rPr>
        <w:t>en</w:t>
      </w:r>
      <w:r w:rsidR="00AF31D6">
        <w:rPr>
          <w:rFonts w:ascii="Trebuchet MS" w:hAnsi="Trebuchet MS"/>
          <w:sz w:val="20"/>
        </w:rPr>
        <w:t xml:space="preserve"> état écologique moyen, notamment une majorité des petits cours d’eau </w:t>
      </w:r>
      <w:r w:rsidR="00964B50">
        <w:rPr>
          <w:rFonts w:ascii="Trebuchet MS" w:hAnsi="Trebuchet MS"/>
          <w:sz w:val="20"/>
        </w:rPr>
        <w:t>situés dans le secteur des b</w:t>
      </w:r>
      <w:r w:rsidR="00AF31D6">
        <w:rPr>
          <w:rFonts w:ascii="Trebuchet MS" w:hAnsi="Trebuchet MS"/>
          <w:sz w:val="20"/>
        </w:rPr>
        <w:t xml:space="preserve">arthes </w:t>
      </w:r>
      <w:r w:rsidR="00964B50">
        <w:rPr>
          <w:rFonts w:ascii="Trebuchet MS" w:hAnsi="Trebuchet MS"/>
          <w:sz w:val="20"/>
        </w:rPr>
        <w:t>ou</w:t>
      </w:r>
      <w:r w:rsidR="00AF31D6">
        <w:rPr>
          <w:rFonts w:ascii="Trebuchet MS" w:hAnsi="Trebuchet MS"/>
          <w:sz w:val="20"/>
        </w:rPr>
        <w:t xml:space="preserve"> en zone urbaine, portant l’objectif d’atteinte du bon </w:t>
      </w:r>
      <w:r w:rsidR="009077C8">
        <w:rPr>
          <w:rFonts w:ascii="Trebuchet MS" w:hAnsi="Trebuchet MS"/>
          <w:sz w:val="20"/>
        </w:rPr>
        <w:t>état à 2021, voire 2027 pour un cours très dégradé</w:t>
      </w:r>
      <w:r w:rsidR="00AF31D6">
        <w:rPr>
          <w:rFonts w:ascii="Trebuchet MS" w:hAnsi="Trebuchet MS"/>
          <w:sz w:val="20"/>
        </w:rPr>
        <w:t xml:space="preserve"> (ruisseau d’Aritxague). </w:t>
      </w:r>
      <w:r w:rsidR="00755021">
        <w:rPr>
          <w:rFonts w:ascii="Trebuchet MS" w:hAnsi="Trebuchet MS"/>
          <w:sz w:val="20"/>
        </w:rPr>
        <w:t xml:space="preserve">Les deux </w:t>
      </w:r>
      <w:r w:rsidR="00AF31D6">
        <w:rPr>
          <w:rFonts w:ascii="Trebuchet MS" w:hAnsi="Trebuchet MS"/>
          <w:sz w:val="20"/>
        </w:rPr>
        <w:t xml:space="preserve">masses d’eau de transition « estuaire Adour amont » et « estuaire Adour aval (MEFM) » sont en état écologique </w:t>
      </w:r>
      <w:r>
        <w:rPr>
          <w:rFonts w:ascii="Trebuchet MS" w:hAnsi="Trebuchet MS"/>
          <w:sz w:val="20"/>
        </w:rPr>
        <w:t xml:space="preserve">respectivement mauvais et </w:t>
      </w:r>
      <w:r w:rsidR="00AF31D6">
        <w:rPr>
          <w:rFonts w:ascii="Trebuchet MS" w:hAnsi="Trebuchet MS"/>
          <w:sz w:val="20"/>
        </w:rPr>
        <w:t>médiocre avec respectivement un bon état et un bon potentiel à atteindre à l’horizon 2027.</w:t>
      </w:r>
    </w:p>
    <w:p w:rsidR="00DC604E" w:rsidRDefault="00AF31D6" w:rsidP="000F4F7E">
      <w:pPr>
        <w:spacing w:after="0" w:line="240" w:lineRule="auto"/>
        <w:jc w:val="both"/>
        <w:rPr>
          <w:rFonts w:ascii="Trebuchet MS" w:hAnsi="Trebuchet MS"/>
          <w:sz w:val="20"/>
        </w:rPr>
      </w:pPr>
      <w:r>
        <w:rPr>
          <w:rFonts w:ascii="Trebuchet MS" w:hAnsi="Trebuchet MS"/>
          <w:sz w:val="20"/>
        </w:rPr>
        <w:t>Il est important de noter que très peu de suivis permettent le classement des masses d’eau pour leur état chimique. Seules 3 masses d’eau ont effectivement un classement pour leur état chimique, les autres restent non classées. Ceci peut témoigner d’un manqu</w:t>
      </w:r>
      <w:r w:rsidR="00964B50">
        <w:rPr>
          <w:rFonts w:ascii="Trebuchet MS" w:hAnsi="Trebuchet MS"/>
          <w:sz w:val="20"/>
        </w:rPr>
        <w:t>e de connaissances notable sur l</w:t>
      </w:r>
      <w:r>
        <w:rPr>
          <w:rFonts w:ascii="Trebuchet MS" w:hAnsi="Trebuchet MS"/>
          <w:sz w:val="20"/>
        </w:rPr>
        <w:t xml:space="preserve">e territoire Adour aval. </w:t>
      </w:r>
      <w:r w:rsidR="00DC604E">
        <w:rPr>
          <w:rFonts w:ascii="Trebuchet MS" w:hAnsi="Trebuchet MS"/>
          <w:sz w:val="20"/>
        </w:rPr>
        <w:t>Pour les deux masses d’eau fortement modifiées, la notion de bon potentiel à atteindre remplace celle de bon état, compte tenu de pressions importantes sur lesquelles il ne sera pas forcément possible d’agir pour des raisons de faisabilité technique ou financière par exemple.</w:t>
      </w:r>
    </w:p>
    <w:p w:rsidR="000F4F7E" w:rsidRPr="00DC604E" w:rsidRDefault="000F4F7E" w:rsidP="000F4F7E">
      <w:pPr>
        <w:spacing w:after="0" w:line="240" w:lineRule="auto"/>
        <w:jc w:val="both"/>
        <w:rPr>
          <w:rFonts w:ascii="Trebuchet MS" w:hAnsi="Trebuchet MS"/>
          <w:sz w:val="20"/>
        </w:rPr>
      </w:pPr>
    </w:p>
    <w:tbl>
      <w:tblPr>
        <w:tblStyle w:val="Grilledetableauclair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82"/>
        <w:gridCol w:w="2329"/>
        <w:gridCol w:w="2025"/>
      </w:tblGrid>
      <w:tr w:rsidR="00076DEE" w:rsidTr="00DC604E">
        <w:tc>
          <w:tcPr>
            <w:tcW w:w="2327" w:type="dxa"/>
            <w:vMerge w:val="restart"/>
            <w:vAlign w:val="center"/>
          </w:tcPr>
          <w:p w:rsidR="00076DEE" w:rsidRDefault="009077C8" w:rsidP="00AF31D6">
            <w:pPr>
              <w:contextualSpacing/>
              <w:jc w:val="center"/>
              <w:rPr>
                <w:rFonts w:ascii="Trebuchet MS" w:hAnsi="Trebuchet MS"/>
                <w:sz w:val="20"/>
              </w:rPr>
            </w:pPr>
            <w:r>
              <w:rPr>
                <w:rFonts w:ascii="Trebuchet MS" w:hAnsi="Trebuchet MS"/>
                <w:sz w:val="20"/>
              </w:rPr>
              <w:t>État</w:t>
            </w:r>
          </w:p>
        </w:tc>
        <w:tc>
          <w:tcPr>
            <w:tcW w:w="2382" w:type="dxa"/>
            <w:vMerge w:val="restart"/>
            <w:vAlign w:val="center"/>
          </w:tcPr>
          <w:p w:rsidR="00076DEE" w:rsidRDefault="009077C8" w:rsidP="00AF31D6">
            <w:pPr>
              <w:contextualSpacing/>
              <w:jc w:val="center"/>
              <w:rPr>
                <w:rFonts w:ascii="Trebuchet MS" w:hAnsi="Trebuchet MS"/>
                <w:sz w:val="20"/>
              </w:rPr>
            </w:pPr>
            <w:r>
              <w:rPr>
                <w:rFonts w:ascii="Trebuchet MS" w:hAnsi="Trebuchet MS"/>
                <w:sz w:val="20"/>
              </w:rPr>
              <w:t>État</w:t>
            </w:r>
            <w:r w:rsidR="00076DEE">
              <w:rPr>
                <w:rFonts w:ascii="Trebuchet MS" w:hAnsi="Trebuchet MS"/>
                <w:sz w:val="20"/>
              </w:rPr>
              <w:t xml:space="preserve"> écologique</w:t>
            </w:r>
          </w:p>
        </w:tc>
        <w:tc>
          <w:tcPr>
            <w:tcW w:w="4354" w:type="dxa"/>
            <w:gridSpan w:val="2"/>
            <w:vAlign w:val="center"/>
          </w:tcPr>
          <w:p w:rsidR="00076DEE" w:rsidRDefault="009077C8" w:rsidP="00076DEE">
            <w:pPr>
              <w:contextualSpacing/>
              <w:jc w:val="center"/>
              <w:rPr>
                <w:rFonts w:ascii="Trebuchet MS" w:hAnsi="Trebuchet MS"/>
                <w:sz w:val="20"/>
              </w:rPr>
            </w:pPr>
            <w:r>
              <w:rPr>
                <w:rFonts w:ascii="Trebuchet MS" w:hAnsi="Trebuchet MS"/>
                <w:sz w:val="20"/>
              </w:rPr>
              <w:t>État</w:t>
            </w:r>
            <w:r w:rsidR="00076DEE">
              <w:rPr>
                <w:rFonts w:ascii="Trebuchet MS" w:hAnsi="Trebuchet MS"/>
                <w:sz w:val="20"/>
              </w:rPr>
              <w:t xml:space="preserve"> chimique</w:t>
            </w:r>
          </w:p>
        </w:tc>
      </w:tr>
      <w:tr w:rsidR="00076DEE" w:rsidTr="00DC604E">
        <w:tc>
          <w:tcPr>
            <w:tcW w:w="2327" w:type="dxa"/>
            <w:vMerge/>
            <w:vAlign w:val="center"/>
          </w:tcPr>
          <w:p w:rsidR="00076DEE" w:rsidRDefault="00076DEE" w:rsidP="00AF31D6">
            <w:pPr>
              <w:contextualSpacing/>
              <w:jc w:val="center"/>
              <w:rPr>
                <w:rFonts w:ascii="Trebuchet MS" w:hAnsi="Trebuchet MS"/>
                <w:sz w:val="20"/>
              </w:rPr>
            </w:pPr>
          </w:p>
        </w:tc>
        <w:tc>
          <w:tcPr>
            <w:tcW w:w="2382" w:type="dxa"/>
            <w:vMerge/>
            <w:vAlign w:val="center"/>
          </w:tcPr>
          <w:p w:rsidR="00076DEE" w:rsidRDefault="00076DEE" w:rsidP="00AF31D6">
            <w:pPr>
              <w:contextualSpacing/>
              <w:jc w:val="center"/>
              <w:rPr>
                <w:rFonts w:ascii="Trebuchet MS" w:hAnsi="Trebuchet MS"/>
                <w:sz w:val="20"/>
              </w:rPr>
            </w:pPr>
          </w:p>
        </w:tc>
        <w:tc>
          <w:tcPr>
            <w:tcW w:w="2329" w:type="dxa"/>
            <w:vAlign w:val="center"/>
          </w:tcPr>
          <w:p w:rsidR="00076DEE" w:rsidRDefault="00076DEE" w:rsidP="00AF31D6">
            <w:pPr>
              <w:contextualSpacing/>
              <w:jc w:val="center"/>
              <w:rPr>
                <w:rFonts w:ascii="Trebuchet MS" w:hAnsi="Trebuchet MS"/>
                <w:sz w:val="20"/>
              </w:rPr>
            </w:pPr>
            <w:r>
              <w:rPr>
                <w:rFonts w:ascii="Trebuchet MS" w:hAnsi="Trebuchet MS"/>
                <w:sz w:val="20"/>
              </w:rPr>
              <w:t>Avec Ubiquiste</w:t>
            </w:r>
          </w:p>
        </w:tc>
        <w:tc>
          <w:tcPr>
            <w:tcW w:w="2025" w:type="dxa"/>
            <w:vAlign w:val="center"/>
          </w:tcPr>
          <w:p w:rsidR="00076DEE" w:rsidRDefault="00076DEE" w:rsidP="00AF31D6">
            <w:pPr>
              <w:contextualSpacing/>
              <w:jc w:val="center"/>
              <w:rPr>
                <w:rFonts w:ascii="Trebuchet MS" w:hAnsi="Trebuchet MS"/>
                <w:sz w:val="20"/>
              </w:rPr>
            </w:pPr>
            <w:r>
              <w:rPr>
                <w:rFonts w:ascii="Trebuchet MS" w:hAnsi="Trebuchet MS"/>
                <w:sz w:val="20"/>
              </w:rPr>
              <w:t>Sans Ubiquiste</w:t>
            </w:r>
          </w:p>
        </w:tc>
      </w:tr>
      <w:tr w:rsidR="00076DEE" w:rsidTr="009A1C40">
        <w:tc>
          <w:tcPr>
            <w:tcW w:w="2327" w:type="dxa"/>
            <w:shd w:val="clear" w:color="auto" w:fill="70AD47" w:themeFill="accent6"/>
          </w:tcPr>
          <w:p w:rsidR="00076DEE" w:rsidRDefault="00076DEE" w:rsidP="00AF31D6">
            <w:pPr>
              <w:contextualSpacing/>
              <w:jc w:val="center"/>
              <w:rPr>
                <w:rFonts w:ascii="Trebuchet MS" w:hAnsi="Trebuchet MS"/>
                <w:sz w:val="20"/>
              </w:rPr>
            </w:pPr>
            <w:r>
              <w:rPr>
                <w:rFonts w:ascii="Trebuchet MS" w:hAnsi="Trebuchet MS"/>
                <w:sz w:val="20"/>
              </w:rPr>
              <w:t>Bon</w:t>
            </w:r>
          </w:p>
        </w:tc>
        <w:tc>
          <w:tcPr>
            <w:tcW w:w="2382" w:type="dxa"/>
            <w:shd w:val="clear" w:color="auto" w:fill="auto"/>
          </w:tcPr>
          <w:p w:rsidR="00076DEE" w:rsidRDefault="00B15E23" w:rsidP="00AF31D6">
            <w:pPr>
              <w:contextualSpacing/>
              <w:jc w:val="center"/>
              <w:rPr>
                <w:rFonts w:ascii="Trebuchet MS" w:hAnsi="Trebuchet MS"/>
                <w:sz w:val="20"/>
              </w:rPr>
            </w:pPr>
            <w:r>
              <w:rPr>
                <w:rFonts w:ascii="Trebuchet MS" w:hAnsi="Trebuchet MS"/>
                <w:sz w:val="20"/>
              </w:rPr>
              <w:t>11</w:t>
            </w:r>
          </w:p>
        </w:tc>
        <w:tc>
          <w:tcPr>
            <w:tcW w:w="2329" w:type="dxa"/>
            <w:shd w:val="clear" w:color="auto" w:fill="auto"/>
          </w:tcPr>
          <w:p w:rsidR="00076DEE" w:rsidRDefault="00076DEE" w:rsidP="00AF31D6">
            <w:pPr>
              <w:contextualSpacing/>
              <w:jc w:val="center"/>
              <w:rPr>
                <w:rFonts w:ascii="Trebuchet MS" w:hAnsi="Trebuchet MS"/>
                <w:sz w:val="20"/>
              </w:rPr>
            </w:pPr>
            <w:r>
              <w:rPr>
                <w:rFonts w:ascii="Trebuchet MS" w:hAnsi="Trebuchet MS"/>
                <w:sz w:val="20"/>
              </w:rPr>
              <w:t>2</w:t>
            </w:r>
          </w:p>
        </w:tc>
        <w:tc>
          <w:tcPr>
            <w:tcW w:w="2025" w:type="dxa"/>
            <w:shd w:val="clear" w:color="auto" w:fill="auto"/>
          </w:tcPr>
          <w:p w:rsidR="00076DEE" w:rsidRDefault="00076DEE" w:rsidP="00AF31D6">
            <w:pPr>
              <w:contextualSpacing/>
              <w:jc w:val="center"/>
              <w:rPr>
                <w:rFonts w:ascii="Trebuchet MS" w:hAnsi="Trebuchet MS"/>
                <w:sz w:val="20"/>
              </w:rPr>
            </w:pPr>
            <w:r>
              <w:rPr>
                <w:rFonts w:ascii="Trebuchet MS" w:hAnsi="Trebuchet MS"/>
                <w:sz w:val="20"/>
              </w:rPr>
              <w:t>3</w:t>
            </w:r>
          </w:p>
        </w:tc>
      </w:tr>
      <w:tr w:rsidR="00076DEE" w:rsidTr="009A1C40">
        <w:tc>
          <w:tcPr>
            <w:tcW w:w="2327" w:type="dxa"/>
            <w:shd w:val="clear" w:color="auto" w:fill="FFD966" w:themeFill="accent4" w:themeFillTint="99"/>
          </w:tcPr>
          <w:p w:rsidR="00076DEE" w:rsidRDefault="00076DEE" w:rsidP="00AF31D6">
            <w:pPr>
              <w:contextualSpacing/>
              <w:jc w:val="center"/>
              <w:rPr>
                <w:rFonts w:ascii="Trebuchet MS" w:hAnsi="Trebuchet MS"/>
                <w:sz w:val="20"/>
              </w:rPr>
            </w:pPr>
            <w:r>
              <w:rPr>
                <w:rFonts w:ascii="Trebuchet MS" w:hAnsi="Trebuchet MS"/>
                <w:sz w:val="20"/>
              </w:rPr>
              <w:t>Moyen</w:t>
            </w:r>
          </w:p>
        </w:tc>
        <w:tc>
          <w:tcPr>
            <w:tcW w:w="2382" w:type="dxa"/>
            <w:shd w:val="clear" w:color="auto" w:fill="auto"/>
          </w:tcPr>
          <w:p w:rsidR="00076DEE" w:rsidRDefault="00B15E23" w:rsidP="00AF31D6">
            <w:pPr>
              <w:contextualSpacing/>
              <w:jc w:val="center"/>
              <w:rPr>
                <w:rFonts w:ascii="Trebuchet MS" w:hAnsi="Trebuchet MS"/>
                <w:sz w:val="20"/>
              </w:rPr>
            </w:pPr>
            <w:r>
              <w:rPr>
                <w:rFonts w:ascii="Trebuchet MS" w:hAnsi="Trebuchet MS"/>
                <w:sz w:val="20"/>
              </w:rPr>
              <w:t>5</w:t>
            </w:r>
          </w:p>
        </w:tc>
        <w:tc>
          <w:tcPr>
            <w:tcW w:w="2329" w:type="dxa"/>
            <w:shd w:val="clear" w:color="auto" w:fill="auto"/>
          </w:tcPr>
          <w:p w:rsidR="00076DEE" w:rsidRDefault="00076DEE" w:rsidP="00AF31D6">
            <w:pPr>
              <w:contextualSpacing/>
              <w:jc w:val="center"/>
              <w:rPr>
                <w:rFonts w:ascii="Trebuchet MS" w:hAnsi="Trebuchet MS"/>
                <w:sz w:val="20"/>
              </w:rPr>
            </w:pPr>
          </w:p>
        </w:tc>
        <w:tc>
          <w:tcPr>
            <w:tcW w:w="2025" w:type="dxa"/>
            <w:shd w:val="clear" w:color="auto" w:fill="auto"/>
          </w:tcPr>
          <w:p w:rsidR="00076DEE" w:rsidRDefault="00076DEE" w:rsidP="00AF31D6">
            <w:pPr>
              <w:contextualSpacing/>
              <w:jc w:val="center"/>
              <w:rPr>
                <w:rFonts w:ascii="Trebuchet MS" w:hAnsi="Trebuchet MS"/>
                <w:sz w:val="20"/>
              </w:rPr>
            </w:pPr>
          </w:p>
        </w:tc>
      </w:tr>
      <w:tr w:rsidR="009A1C40" w:rsidTr="009A1C40">
        <w:tc>
          <w:tcPr>
            <w:tcW w:w="2327" w:type="dxa"/>
            <w:shd w:val="clear" w:color="auto" w:fill="ED7D31" w:themeFill="accent2"/>
          </w:tcPr>
          <w:p w:rsidR="009A1C40" w:rsidRDefault="009A1C40" w:rsidP="009A1C40">
            <w:pPr>
              <w:contextualSpacing/>
              <w:jc w:val="center"/>
              <w:rPr>
                <w:rFonts w:ascii="Trebuchet MS" w:hAnsi="Trebuchet MS"/>
                <w:sz w:val="20"/>
              </w:rPr>
            </w:pPr>
            <w:r>
              <w:rPr>
                <w:rFonts w:ascii="Trebuchet MS" w:hAnsi="Trebuchet MS"/>
                <w:sz w:val="20"/>
              </w:rPr>
              <w:t>Médiocre</w:t>
            </w:r>
          </w:p>
        </w:tc>
        <w:tc>
          <w:tcPr>
            <w:tcW w:w="2382" w:type="dxa"/>
            <w:shd w:val="clear" w:color="auto" w:fill="auto"/>
          </w:tcPr>
          <w:p w:rsidR="009A1C40" w:rsidRDefault="009A1C40" w:rsidP="009A1C40">
            <w:pPr>
              <w:contextualSpacing/>
              <w:jc w:val="center"/>
              <w:rPr>
                <w:rFonts w:ascii="Trebuchet MS" w:hAnsi="Trebuchet MS"/>
                <w:sz w:val="20"/>
              </w:rPr>
            </w:pPr>
            <w:r>
              <w:rPr>
                <w:rFonts w:ascii="Trebuchet MS" w:hAnsi="Trebuchet MS"/>
                <w:sz w:val="20"/>
              </w:rPr>
              <w:t xml:space="preserve">2 </w:t>
            </w:r>
          </w:p>
        </w:tc>
        <w:tc>
          <w:tcPr>
            <w:tcW w:w="2329" w:type="dxa"/>
            <w:shd w:val="clear" w:color="auto" w:fill="auto"/>
          </w:tcPr>
          <w:p w:rsidR="009A1C40" w:rsidRDefault="009A1C40" w:rsidP="009A1C40">
            <w:pPr>
              <w:contextualSpacing/>
              <w:jc w:val="center"/>
              <w:rPr>
                <w:rFonts w:ascii="Trebuchet MS" w:hAnsi="Trebuchet MS"/>
                <w:sz w:val="20"/>
              </w:rPr>
            </w:pPr>
            <w:r>
              <w:rPr>
                <w:rFonts w:ascii="Trebuchet MS" w:hAnsi="Trebuchet MS"/>
                <w:sz w:val="20"/>
              </w:rPr>
              <w:t>1</w:t>
            </w:r>
          </w:p>
        </w:tc>
        <w:tc>
          <w:tcPr>
            <w:tcW w:w="2025" w:type="dxa"/>
            <w:shd w:val="clear" w:color="auto" w:fill="auto"/>
          </w:tcPr>
          <w:p w:rsidR="009A1C40" w:rsidRDefault="009A1C40" w:rsidP="009A1C40">
            <w:pPr>
              <w:contextualSpacing/>
              <w:jc w:val="center"/>
              <w:rPr>
                <w:rFonts w:ascii="Trebuchet MS" w:hAnsi="Trebuchet MS"/>
                <w:sz w:val="20"/>
              </w:rPr>
            </w:pPr>
          </w:p>
        </w:tc>
      </w:tr>
      <w:tr w:rsidR="00076DEE" w:rsidTr="009A1C40">
        <w:tc>
          <w:tcPr>
            <w:tcW w:w="2327" w:type="dxa"/>
            <w:shd w:val="clear" w:color="auto" w:fill="FF0000"/>
          </w:tcPr>
          <w:p w:rsidR="00076DEE" w:rsidRDefault="009A1C40" w:rsidP="00AF31D6">
            <w:pPr>
              <w:contextualSpacing/>
              <w:jc w:val="center"/>
              <w:rPr>
                <w:rFonts w:ascii="Trebuchet MS" w:hAnsi="Trebuchet MS"/>
                <w:sz w:val="20"/>
              </w:rPr>
            </w:pPr>
            <w:r>
              <w:rPr>
                <w:rFonts w:ascii="Trebuchet MS" w:hAnsi="Trebuchet MS"/>
                <w:sz w:val="20"/>
              </w:rPr>
              <w:t>Mauvais</w:t>
            </w:r>
          </w:p>
        </w:tc>
        <w:tc>
          <w:tcPr>
            <w:tcW w:w="2382" w:type="dxa"/>
            <w:shd w:val="clear" w:color="auto" w:fill="auto"/>
          </w:tcPr>
          <w:p w:rsidR="00076DEE" w:rsidRDefault="00B15E23" w:rsidP="00AF31D6">
            <w:pPr>
              <w:contextualSpacing/>
              <w:jc w:val="center"/>
              <w:rPr>
                <w:rFonts w:ascii="Trebuchet MS" w:hAnsi="Trebuchet MS"/>
                <w:sz w:val="20"/>
              </w:rPr>
            </w:pPr>
            <w:r>
              <w:rPr>
                <w:rFonts w:ascii="Trebuchet MS" w:hAnsi="Trebuchet MS"/>
                <w:sz w:val="20"/>
              </w:rPr>
              <w:t>1</w:t>
            </w:r>
          </w:p>
        </w:tc>
        <w:tc>
          <w:tcPr>
            <w:tcW w:w="2329" w:type="dxa"/>
            <w:shd w:val="clear" w:color="auto" w:fill="auto"/>
          </w:tcPr>
          <w:p w:rsidR="00076DEE" w:rsidRDefault="00076DEE" w:rsidP="00AF31D6">
            <w:pPr>
              <w:contextualSpacing/>
              <w:jc w:val="center"/>
              <w:rPr>
                <w:rFonts w:ascii="Trebuchet MS" w:hAnsi="Trebuchet MS"/>
                <w:sz w:val="20"/>
              </w:rPr>
            </w:pPr>
          </w:p>
        </w:tc>
        <w:tc>
          <w:tcPr>
            <w:tcW w:w="2025" w:type="dxa"/>
            <w:shd w:val="clear" w:color="auto" w:fill="auto"/>
          </w:tcPr>
          <w:p w:rsidR="00076DEE" w:rsidRDefault="00076DEE" w:rsidP="00AF31D6">
            <w:pPr>
              <w:contextualSpacing/>
              <w:jc w:val="center"/>
              <w:rPr>
                <w:rFonts w:ascii="Trebuchet MS" w:hAnsi="Trebuchet MS"/>
                <w:sz w:val="20"/>
              </w:rPr>
            </w:pPr>
          </w:p>
        </w:tc>
      </w:tr>
      <w:tr w:rsidR="00076DEE" w:rsidTr="00DC604E">
        <w:tc>
          <w:tcPr>
            <w:tcW w:w="2327" w:type="dxa"/>
            <w:shd w:val="clear" w:color="auto" w:fill="BFBFBF" w:themeFill="background1" w:themeFillShade="BF"/>
          </w:tcPr>
          <w:p w:rsidR="00076DEE" w:rsidRDefault="00076DEE" w:rsidP="00AF31D6">
            <w:pPr>
              <w:spacing w:after="0"/>
              <w:contextualSpacing/>
              <w:jc w:val="center"/>
              <w:rPr>
                <w:rFonts w:ascii="Trebuchet MS" w:hAnsi="Trebuchet MS"/>
                <w:sz w:val="20"/>
              </w:rPr>
            </w:pPr>
            <w:r>
              <w:rPr>
                <w:rFonts w:ascii="Trebuchet MS" w:hAnsi="Trebuchet MS"/>
                <w:sz w:val="20"/>
              </w:rPr>
              <w:t>Non classé</w:t>
            </w:r>
          </w:p>
        </w:tc>
        <w:tc>
          <w:tcPr>
            <w:tcW w:w="2382" w:type="dxa"/>
            <w:shd w:val="clear" w:color="auto" w:fill="BFBFBF" w:themeFill="background1" w:themeFillShade="BF"/>
          </w:tcPr>
          <w:p w:rsidR="00076DEE" w:rsidRDefault="00076DEE" w:rsidP="00153AE9">
            <w:pPr>
              <w:contextualSpacing/>
              <w:jc w:val="both"/>
              <w:rPr>
                <w:rFonts w:ascii="Trebuchet MS" w:hAnsi="Trebuchet MS"/>
                <w:sz w:val="20"/>
              </w:rPr>
            </w:pPr>
          </w:p>
        </w:tc>
        <w:tc>
          <w:tcPr>
            <w:tcW w:w="2329" w:type="dxa"/>
            <w:shd w:val="clear" w:color="auto" w:fill="BFBFBF" w:themeFill="background1" w:themeFillShade="BF"/>
          </w:tcPr>
          <w:p w:rsidR="00076DEE" w:rsidRDefault="00076DEE" w:rsidP="00076DEE">
            <w:pPr>
              <w:contextualSpacing/>
              <w:jc w:val="center"/>
              <w:rPr>
                <w:rFonts w:ascii="Trebuchet MS" w:hAnsi="Trebuchet MS"/>
                <w:sz w:val="20"/>
              </w:rPr>
            </w:pPr>
          </w:p>
        </w:tc>
        <w:tc>
          <w:tcPr>
            <w:tcW w:w="2025" w:type="dxa"/>
            <w:shd w:val="clear" w:color="auto" w:fill="BFBFBF" w:themeFill="background1" w:themeFillShade="BF"/>
          </w:tcPr>
          <w:p w:rsidR="00076DEE" w:rsidRDefault="00076DEE" w:rsidP="00076DEE">
            <w:pPr>
              <w:contextualSpacing/>
              <w:jc w:val="center"/>
              <w:rPr>
                <w:rFonts w:ascii="Trebuchet MS" w:hAnsi="Trebuchet MS"/>
                <w:sz w:val="20"/>
              </w:rPr>
            </w:pPr>
            <w:r>
              <w:rPr>
                <w:rFonts w:ascii="Trebuchet MS" w:hAnsi="Trebuchet MS"/>
                <w:sz w:val="20"/>
              </w:rPr>
              <w:t>16</w:t>
            </w:r>
          </w:p>
        </w:tc>
      </w:tr>
    </w:tbl>
    <w:p w:rsidR="00153AE9" w:rsidRDefault="00DC604E" w:rsidP="006A1D9A">
      <w:pPr>
        <w:pStyle w:val="Lgende"/>
        <w:jc w:val="center"/>
        <w:rPr>
          <w:rFonts w:ascii="Trebuchet MS" w:hAnsi="Trebuchet MS"/>
          <w:sz w:val="20"/>
        </w:rPr>
      </w:pPr>
      <w:r>
        <w:t>Tableau</w:t>
      </w:r>
      <w:r w:rsidR="009724A2">
        <w:rPr>
          <w:noProof/>
        </w:rPr>
        <w:t xml:space="preserve"> 12</w:t>
      </w:r>
      <w:r>
        <w:t>: Classement de l'état écologique et chimique des masses d'eau - Source : AEAG</w:t>
      </w:r>
      <w:r w:rsidR="00B15E23">
        <w:t xml:space="preserve"> EDL2019</w:t>
      </w:r>
    </w:p>
    <w:p w:rsidR="009077C8" w:rsidRDefault="008F191D" w:rsidP="000F4F7E">
      <w:pPr>
        <w:spacing w:after="0" w:line="240" w:lineRule="auto"/>
        <w:jc w:val="both"/>
        <w:rPr>
          <w:rFonts w:ascii="Trebuchet MS" w:hAnsi="Trebuchet MS"/>
          <w:bCs/>
          <w:sz w:val="20"/>
          <w:szCs w:val="20"/>
        </w:rPr>
      </w:pPr>
      <w:r>
        <w:rPr>
          <w:rFonts w:ascii="Trebuchet MS" w:hAnsi="Trebuchet MS"/>
          <w:bCs/>
          <w:sz w:val="20"/>
          <w:szCs w:val="20"/>
        </w:rPr>
        <w:t xml:space="preserve">Le SDAGE Adour-Garonne 2016-2021 </w:t>
      </w:r>
      <w:r w:rsidR="00F34782">
        <w:rPr>
          <w:rFonts w:ascii="Trebuchet MS" w:hAnsi="Trebuchet MS"/>
          <w:bCs/>
          <w:sz w:val="20"/>
          <w:szCs w:val="20"/>
        </w:rPr>
        <w:t>établit une</w:t>
      </w:r>
      <w:r>
        <w:rPr>
          <w:rFonts w:ascii="Trebuchet MS" w:hAnsi="Trebuchet MS"/>
          <w:bCs/>
          <w:sz w:val="20"/>
          <w:szCs w:val="20"/>
        </w:rPr>
        <w:t xml:space="preserve"> nouvelle classification prenant en compte les molécules ubiquistes. Cette dénomination caractérise le fait qu’il est impossible de relier la présence du paramètre à une pression clairement identifiée, ce qui rend difficile la possibilité d’action. Ainsi, le paramètre ubiquiste n’est pas considéré dans l’évaluation </w:t>
      </w:r>
      <w:r w:rsidR="00F34782">
        <w:rPr>
          <w:rFonts w:ascii="Trebuchet MS" w:hAnsi="Trebuchet MS"/>
          <w:bCs/>
          <w:sz w:val="20"/>
          <w:szCs w:val="20"/>
        </w:rPr>
        <w:t>de l’</w:t>
      </w:r>
      <w:r>
        <w:rPr>
          <w:rFonts w:ascii="Trebuchet MS" w:hAnsi="Trebuchet MS"/>
          <w:bCs/>
          <w:sz w:val="20"/>
          <w:szCs w:val="20"/>
        </w:rPr>
        <w:t xml:space="preserve">état chimique des masses d’eau. </w:t>
      </w:r>
      <w:r w:rsidR="00DC604E">
        <w:rPr>
          <w:rFonts w:ascii="Trebuchet MS" w:hAnsi="Trebuchet MS"/>
          <w:bCs/>
          <w:sz w:val="20"/>
          <w:szCs w:val="20"/>
        </w:rPr>
        <w:t xml:space="preserve">Ainsi, l’état chimique de la masse d’eau </w:t>
      </w:r>
      <w:r w:rsidR="00F34782">
        <w:rPr>
          <w:rFonts w:ascii="Trebuchet MS" w:hAnsi="Trebuchet MS"/>
          <w:bCs/>
          <w:sz w:val="20"/>
          <w:szCs w:val="20"/>
        </w:rPr>
        <w:t>« e</w:t>
      </w:r>
      <w:r w:rsidR="00DC604E">
        <w:rPr>
          <w:rFonts w:ascii="Trebuchet MS" w:hAnsi="Trebuchet MS"/>
          <w:bCs/>
          <w:sz w:val="20"/>
          <w:szCs w:val="20"/>
        </w:rPr>
        <w:t>stuaire Adour Aval</w:t>
      </w:r>
      <w:r w:rsidR="00F34782">
        <w:rPr>
          <w:rFonts w:ascii="Trebuchet MS" w:hAnsi="Trebuchet MS"/>
          <w:bCs/>
          <w:sz w:val="20"/>
          <w:szCs w:val="20"/>
        </w:rPr>
        <w:t> » est considéré</w:t>
      </w:r>
      <w:r w:rsidR="00DC604E">
        <w:rPr>
          <w:rFonts w:ascii="Trebuchet MS" w:hAnsi="Trebuchet MS"/>
          <w:bCs/>
          <w:sz w:val="20"/>
          <w:szCs w:val="20"/>
        </w:rPr>
        <w:t xml:space="preserve"> médiocre avec la prise en compte du paramètre ubiquiste. Le paramètre déclassant est le TBT. Cette même masse d’eau sans la prise en compte du paramètre ubiquiste est considérée en bon état chimique. </w:t>
      </w:r>
    </w:p>
    <w:p w:rsidR="000F4F7E" w:rsidRPr="00DC604E" w:rsidRDefault="000F4F7E" w:rsidP="000F4F7E">
      <w:pPr>
        <w:spacing w:after="0" w:line="240" w:lineRule="auto"/>
        <w:jc w:val="both"/>
        <w:rPr>
          <w:rFonts w:ascii="Trebuchet MS" w:hAnsi="Trebuchet MS"/>
          <w:bCs/>
          <w:sz w:val="20"/>
          <w:szCs w:val="20"/>
        </w:rPr>
      </w:pPr>
    </w:p>
    <w:tbl>
      <w:tblPr>
        <w:tblStyle w:val="TableauGrille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244"/>
      </w:tblGrid>
      <w:tr w:rsidR="00076DEE" w:rsidTr="001070C2">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828" w:type="dxa"/>
            <w:vMerge w:val="restart"/>
            <w:tcBorders>
              <w:top w:val="none" w:sz="0" w:space="0" w:color="auto"/>
              <w:bottom w:val="none" w:sz="0" w:space="0" w:color="auto"/>
              <w:right w:val="none" w:sz="0" w:space="0" w:color="auto"/>
            </w:tcBorders>
            <w:vAlign w:val="center"/>
          </w:tcPr>
          <w:p w:rsidR="00076DEE" w:rsidRDefault="00076DEE" w:rsidP="000F4877">
            <w:pPr>
              <w:contextualSpacing/>
              <w:jc w:val="center"/>
              <w:rPr>
                <w:rFonts w:ascii="Trebuchet MS" w:hAnsi="Trebuchet MS"/>
                <w:sz w:val="20"/>
              </w:rPr>
            </w:pPr>
            <w:r>
              <w:rPr>
                <w:rFonts w:ascii="Trebuchet MS" w:hAnsi="Trebuchet MS"/>
                <w:sz w:val="20"/>
              </w:rPr>
              <w:t>Objectif SDAGE</w:t>
            </w:r>
          </w:p>
          <w:p w:rsidR="001070C2" w:rsidRDefault="00DC604E" w:rsidP="000F4877">
            <w:pPr>
              <w:contextualSpacing/>
              <w:jc w:val="center"/>
              <w:rPr>
                <w:rFonts w:ascii="Trebuchet MS" w:hAnsi="Trebuchet MS"/>
                <w:sz w:val="20"/>
              </w:rPr>
            </w:pPr>
            <w:r>
              <w:rPr>
                <w:rFonts w:ascii="Trebuchet MS" w:hAnsi="Trebuchet MS"/>
                <w:sz w:val="20"/>
              </w:rPr>
              <w:t>État</w:t>
            </w:r>
            <w:r w:rsidR="001070C2">
              <w:rPr>
                <w:rFonts w:ascii="Trebuchet MS" w:hAnsi="Trebuchet MS"/>
                <w:sz w:val="20"/>
              </w:rPr>
              <w:t xml:space="preserve"> </w:t>
            </w:r>
            <w:r>
              <w:rPr>
                <w:rFonts w:ascii="Trebuchet MS" w:hAnsi="Trebuchet MS"/>
                <w:sz w:val="20"/>
              </w:rPr>
              <w:t>écologique</w:t>
            </w:r>
          </w:p>
        </w:tc>
        <w:tc>
          <w:tcPr>
            <w:tcW w:w="5244" w:type="dxa"/>
            <w:vMerge w:val="restart"/>
            <w:tcBorders>
              <w:top w:val="none" w:sz="0" w:space="0" w:color="auto"/>
              <w:left w:val="none" w:sz="0" w:space="0" w:color="auto"/>
              <w:bottom w:val="none" w:sz="0" w:space="0" w:color="auto"/>
            </w:tcBorders>
            <w:vAlign w:val="center"/>
          </w:tcPr>
          <w:p w:rsidR="00076DEE" w:rsidRDefault="001070C2" w:rsidP="000F4877">
            <w:pPr>
              <w:contextualSpacing/>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20"/>
              </w:rPr>
            </w:pPr>
            <w:r>
              <w:rPr>
                <w:rFonts w:ascii="Trebuchet MS" w:hAnsi="Trebuchet MS"/>
                <w:sz w:val="20"/>
              </w:rPr>
              <w:t>Nombre de masse d’eau</w:t>
            </w:r>
          </w:p>
        </w:tc>
      </w:tr>
      <w:tr w:rsidR="00076DEE" w:rsidTr="001070C2">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828" w:type="dxa"/>
            <w:vMerge/>
            <w:vAlign w:val="center"/>
          </w:tcPr>
          <w:p w:rsidR="00076DEE" w:rsidRDefault="00076DEE" w:rsidP="000F4877">
            <w:pPr>
              <w:contextualSpacing/>
              <w:jc w:val="center"/>
              <w:rPr>
                <w:rFonts w:ascii="Trebuchet MS" w:hAnsi="Trebuchet MS"/>
                <w:sz w:val="20"/>
              </w:rPr>
            </w:pPr>
          </w:p>
        </w:tc>
        <w:tc>
          <w:tcPr>
            <w:tcW w:w="5244" w:type="dxa"/>
            <w:vMerge/>
            <w:vAlign w:val="center"/>
          </w:tcPr>
          <w:p w:rsidR="00076DEE" w:rsidRDefault="00076DEE" w:rsidP="000F4877">
            <w:pPr>
              <w:contextualSpacing/>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0"/>
              </w:rPr>
            </w:pPr>
          </w:p>
        </w:tc>
      </w:tr>
      <w:tr w:rsidR="00076DEE" w:rsidTr="001070C2">
        <w:tc>
          <w:tcPr>
            <w:cnfStyle w:val="001000000000" w:firstRow="0" w:lastRow="0" w:firstColumn="1" w:lastColumn="0" w:oddVBand="0" w:evenVBand="0" w:oddHBand="0" w:evenHBand="0" w:firstRowFirstColumn="0" w:firstRowLastColumn="0" w:lastRowFirstColumn="0" w:lastRowLastColumn="0"/>
            <w:tcW w:w="3828" w:type="dxa"/>
            <w:vAlign w:val="center"/>
          </w:tcPr>
          <w:p w:rsidR="00076DEE" w:rsidRPr="00243741" w:rsidRDefault="00076DEE" w:rsidP="00243741">
            <w:pPr>
              <w:contextualSpacing/>
              <w:rPr>
                <w:rFonts w:ascii="Trebuchet MS" w:hAnsi="Trebuchet MS"/>
                <w:b w:val="0"/>
                <w:sz w:val="20"/>
              </w:rPr>
            </w:pPr>
            <w:r w:rsidRPr="00243741">
              <w:rPr>
                <w:rFonts w:ascii="Trebuchet MS" w:hAnsi="Trebuchet MS"/>
                <w:b w:val="0"/>
                <w:sz w:val="20"/>
              </w:rPr>
              <w:t>Bon état à maintenir</w:t>
            </w:r>
          </w:p>
        </w:tc>
        <w:tc>
          <w:tcPr>
            <w:tcW w:w="5244" w:type="dxa"/>
            <w:vAlign w:val="center"/>
          </w:tcPr>
          <w:p w:rsidR="00076DEE" w:rsidRDefault="001070C2" w:rsidP="000F4877">
            <w:pPr>
              <w:contextualSpacing/>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rPr>
            </w:pPr>
            <w:r>
              <w:rPr>
                <w:rFonts w:ascii="Trebuchet MS" w:hAnsi="Trebuchet MS"/>
                <w:sz w:val="20"/>
              </w:rPr>
              <w:t>9</w:t>
            </w:r>
          </w:p>
        </w:tc>
      </w:tr>
      <w:tr w:rsidR="00076DEE" w:rsidTr="00107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vAlign w:val="center"/>
          </w:tcPr>
          <w:p w:rsidR="00076DEE" w:rsidRPr="00243741" w:rsidRDefault="00076DEE" w:rsidP="00243741">
            <w:pPr>
              <w:contextualSpacing/>
              <w:rPr>
                <w:rFonts w:ascii="Trebuchet MS" w:hAnsi="Trebuchet MS"/>
                <w:b w:val="0"/>
                <w:sz w:val="20"/>
              </w:rPr>
            </w:pPr>
            <w:r w:rsidRPr="00243741">
              <w:rPr>
                <w:rFonts w:ascii="Trebuchet MS" w:hAnsi="Trebuchet MS"/>
                <w:b w:val="0"/>
                <w:sz w:val="20"/>
              </w:rPr>
              <w:t>Bon état à atteindre en 2021</w:t>
            </w:r>
          </w:p>
        </w:tc>
        <w:tc>
          <w:tcPr>
            <w:tcW w:w="5244" w:type="dxa"/>
            <w:vAlign w:val="center"/>
          </w:tcPr>
          <w:p w:rsidR="00076DEE" w:rsidRDefault="001070C2" w:rsidP="000F4877">
            <w:pPr>
              <w:contextualSpacing/>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0"/>
              </w:rPr>
            </w:pPr>
            <w:r>
              <w:rPr>
                <w:rFonts w:ascii="Trebuchet MS" w:hAnsi="Trebuchet MS"/>
                <w:sz w:val="20"/>
              </w:rPr>
              <w:t>7</w:t>
            </w:r>
          </w:p>
        </w:tc>
      </w:tr>
      <w:tr w:rsidR="00076DEE" w:rsidTr="001070C2">
        <w:tc>
          <w:tcPr>
            <w:cnfStyle w:val="001000000000" w:firstRow="0" w:lastRow="0" w:firstColumn="1" w:lastColumn="0" w:oddVBand="0" w:evenVBand="0" w:oddHBand="0" w:evenHBand="0" w:firstRowFirstColumn="0" w:firstRowLastColumn="0" w:lastRowFirstColumn="0" w:lastRowLastColumn="0"/>
            <w:tcW w:w="3828" w:type="dxa"/>
            <w:vAlign w:val="center"/>
          </w:tcPr>
          <w:p w:rsidR="00076DEE" w:rsidRPr="00243741" w:rsidRDefault="00076DEE" w:rsidP="00243741">
            <w:pPr>
              <w:contextualSpacing/>
              <w:rPr>
                <w:rFonts w:ascii="Trebuchet MS" w:hAnsi="Trebuchet MS"/>
                <w:b w:val="0"/>
                <w:sz w:val="20"/>
              </w:rPr>
            </w:pPr>
            <w:r w:rsidRPr="00243741">
              <w:rPr>
                <w:rFonts w:ascii="Trebuchet MS" w:hAnsi="Trebuchet MS"/>
                <w:b w:val="0"/>
                <w:sz w:val="20"/>
              </w:rPr>
              <w:t>Bon état à atteindre en 2027</w:t>
            </w:r>
          </w:p>
        </w:tc>
        <w:tc>
          <w:tcPr>
            <w:tcW w:w="5244" w:type="dxa"/>
            <w:vAlign w:val="center"/>
          </w:tcPr>
          <w:p w:rsidR="00076DEE" w:rsidRDefault="001070C2" w:rsidP="000F4877">
            <w:pPr>
              <w:contextualSpacing/>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rPr>
            </w:pPr>
            <w:r>
              <w:rPr>
                <w:rFonts w:ascii="Trebuchet MS" w:hAnsi="Trebuchet MS"/>
                <w:sz w:val="20"/>
              </w:rPr>
              <w:t>1</w:t>
            </w:r>
          </w:p>
        </w:tc>
      </w:tr>
      <w:tr w:rsidR="00076DEE" w:rsidTr="00107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vAlign w:val="center"/>
          </w:tcPr>
          <w:p w:rsidR="00076DEE" w:rsidRPr="00243741" w:rsidRDefault="00076DEE" w:rsidP="00243741">
            <w:pPr>
              <w:contextualSpacing/>
              <w:rPr>
                <w:rFonts w:ascii="Trebuchet MS" w:hAnsi="Trebuchet MS"/>
                <w:b w:val="0"/>
                <w:sz w:val="20"/>
              </w:rPr>
            </w:pPr>
            <w:r w:rsidRPr="00243741">
              <w:rPr>
                <w:rFonts w:ascii="Trebuchet MS" w:hAnsi="Trebuchet MS"/>
                <w:b w:val="0"/>
                <w:sz w:val="20"/>
              </w:rPr>
              <w:t xml:space="preserve">Bon potentiel </w:t>
            </w:r>
            <w:r w:rsidR="001070C2" w:rsidRPr="00243741">
              <w:rPr>
                <w:rFonts w:ascii="Trebuchet MS" w:hAnsi="Trebuchet MS"/>
                <w:b w:val="0"/>
                <w:sz w:val="20"/>
              </w:rPr>
              <w:t>à atteindre en 2021</w:t>
            </w:r>
          </w:p>
        </w:tc>
        <w:tc>
          <w:tcPr>
            <w:tcW w:w="5244" w:type="dxa"/>
            <w:vAlign w:val="center"/>
          </w:tcPr>
          <w:p w:rsidR="00076DEE" w:rsidRDefault="001070C2" w:rsidP="000F4877">
            <w:pPr>
              <w:contextualSpacing/>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0"/>
              </w:rPr>
            </w:pPr>
            <w:r>
              <w:rPr>
                <w:rFonts w:ascii="Trebuchet MS" w:hAnsi="Trebuchet MS"/>
                <w:sz w:val="20"/>
              </w:rPr>
              <w:t>0</w:t>
            </w:r>
          </w:p>
        </w:tc>
      </w:tr>
      <w:tr w:rsidR="00076DEE" w:rsidTr="001070C2">
        <w:tc>
          <w:tcPr>
            <w:cnfStyle w:val="001000000000" w:firstRow="0" w:lastRow="0" w:firstColumn="1" w:lastColumn="0" w:oddVBand="0" w:evenVBand="0" w:oddHBand="0" w:evenHBand="0" w:firstRowFirstColumn="0" w:firstRowLastColumn="0" w:lastRowFirstColumn="0" w:lastRowLastColumn="0"/>
            <w:tcW w:w="3828" w:type="dxa"/>
            <w:vAlign w:val="center"/>
          </w:tcPr>
          <w:p w:rsidR="00076DEE" w:rsidRPr="00243741" w:rsidRDefault="001070C2" w:rsidP="00243741">
            <w:pPr>
              <w:spacing w:after="0"/>
              <w:contextualSpacing/>
              <w:rPr>
                <w:rFonts w:ascii="Trebuchet MS" w:hAnsi="Trebuchet MS"/>
                <w:b w:val="0"/>
                <w:sz w:val="20"/>
              </w:rPr>
            </w:pPr>
            <w:r w:rsidRPr="00243741">
              <w:rPr>
                <w:rFonts w:ascii="Trebuchet MS" w:hAnsi="Trebuchet MS"/>
                <w:b w:val="0"/>
                <w:sz w:val="20"/>
              </w:rPr>
              <w:t>Bon potentiel à atteindre en 2027</w:t>
            </w:r>
          </w:p>
        </w:tc>
        <w:tc>
          <w:tcPr>
            <w:tcW w:w="5244" w:type="dxa"/>
            <w:vAlign w:val="center"/>
          </w:tcPr>
          <w:p w:rsidR="00076DEE" w:rsidRDefault="001070C2" w:rsidP="001070C2">
            <w:pPr>
              <w:contextualSpacing/>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rPr>
            </w:pPr>
            <w:r>
              <w:rPr>
                <w:rFonts w:ascii="Trebuchet MS" w:hAnsi="Trebuchet MS"/>
                <w:sz w:val="20"/>
              </w:rPr>
              <w:t>2</w:t>
            </w:r>
          </w:p>
        </w:tc>
      </w:tr>
    </w:tbl>
    <w:p w:rsidR="00755021" w:rsidRDefault="00DC604E" w:rsidP="0051709D">
      <w:pPr>
        <w:pStyle w:val="Lgende"/>
        <w:jc w:val="center"/>
        <w:rPr>
          <w:rFonts w:ascii="Trebuchet MS" w:hAnsi="Trebuchet MS"/>
          <w:sz w:val="20"/>
        </w:rPr>
      </w:pPr>
      <w:r>
        <w:t>Tableau</w:t>
      </w:r>
      <w:r w:rsidR="009724A2">
        <w:rPr>
          <w:noProof/>
        </w:rPr>
        <w:t xml:space="preserve"> 13</w:t>
      </w:r>
      <w:r>
        <w:t>: Objectif pour le bon état écologique des masses d'eau</w:t>
      </w:r>
      <w:r w:rsidR="00F34782">
        <w:t xml:space="preserve"> superficielles</w:t>
      </w:r>
    </w:p>
    <w:p w:rsidR="001070C2" w:rsidRDefault="001070C2" w:rsidP="00153AE9">
      <w:pPr>
        <w:contextualSpacing/>
        <w:jc w:val="both"/>
        <w:rPr>
          <w:rFonts w:ascii="Trebuchet MS" w:hAnsi="Trebuchet MS"/>
          <w:sz w:val="20"/>
        </w:rPr>
      </w:pPr>
    </w:p>
    <w:tbl>
      <w:tblPr>
        <w:tblStyle w:val="TableauGrille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244"/>
      </w:tblGrid>
      <w:tr w:rsidR="001070C2" w:rsidTr="001070C2">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828" w:type="dxa"/>
            <w:vMerge w:val="restart"/>
            <w:tcBorders>
              <w:top w:val="none" w:sz="0" w:space="0" w:color="auto"/>
              <w:bottom w:val="none" w:sz="0" w:space="0" w:color="auto"/>
              <w:right w:val="none" w:sz="0" w:space="0" w:color="auto"/>
            </w:tcBorders>
            <w:vAlign w:val="center"/>
          </w:tcPr>
          <w:p w:rsidR="001070C2" w:rsidRDefault="001070C2" w:rsidP="000F4877">
            <w:pPr>
              <w:contextualSpacing/>
              <w:jc w:val="center"/>
              <w:rPr>
                <w:rFonts w:ascii="Trebuchet MS" w:hAnsi="Trebuchet MS"/>
                <w:sz w:val="20"/>
              </w:rPr>
            </w:pPr>
            <w:r>
              <w:rPr>
                <w:rFonts w:ascii="Trebuchet MS" w:hAnsi="Trebuchet MS"/>
                <w:sz w:val="20"/>
              </w:rPr>
              <w:t>Objectif SDAGE</w:t>
            </w:r>
          </w:p>
          <w:p w:rsidR="001070C2" w:rsidRDefault="00DC604E" w:rsidP="001070C2">
            <w:pPr>
              <w:contextualSpacing/>
              <w:jc w:val="center"/>
              <w:rPr>
                <w:rFonts w:ascii="Trebuchet MS" w:hAnsi="Trebuchet MS"/>
                <w:sz w:val="20"/>
              </w:rPr>
            </w:pPr>
            <w:r>
              <w:rPr>
                <w:rFonts w:ascii="Trebuchet MS" w:hAnsi="Trebuchet MS"/>
                <w:sz w:val="20"/>
              </w:rPr>
              <w:t>État</w:t>
            </w:r>
            <w:r w:rsidR="001070C2">
              <w:rPr>
                <w:rFonts w:ascii="Trebuchet MS" w:hAnsi="Trebuchet MS"/>
                <w:sz w:val="20"/>
              </w:rPr>
              <w:t xml:space="preserve"> chimique</w:t>
            </w:r>
          </w:p>
        </w:tc>
        <w:tc>
          <w:tcPr>
            <w:tcW w:w="5244" w:type="dxa"/>
            <w:vMerge w:val="restart"/>
            <w:tcBorders>
              <w:top w:val="none" w:sz="0" w:space="0" w:color="auto"/>
              <w:left w:val="none" w:sz="0" w:space="0" w:color="auto"/>
              <w:bottom w:val="none" w:sz="0" w:space="0" w:color="auto"/>
            </w:tcBorders>
            <w:vAlign w:val="center"/>
          </w:tcPr>
          <w:p w:rsidR="001070C2" w:rsidRDefault="001070C2" w:rsidP="000F4877">
            <w:pPr>
              <w:contextualSpacing/>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20"/>
              </w:rPr>
            </w:pPr>
            <w:r>
              <w:rPr>
                <w:rFonts w:ascii="Trebuchet MS" w:hAnsi="Trebuchet MS"/>
                <w:sz w:val="20"/>
              </w:rPr>
              <w:t>Nombre de masse d’eau</w:t>
            </w:r>
          </w:p>
        </w:tc>
      </w:tr>
      <w:tr w:rsidR="001070C2" w:rsidTr="001070C2">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828" w:type="dxa"/>
            <w:vMerge/>
            <w:vAlign w:val="center"/>
          </w:tcPr>
          <w:p w:rsidR="001070C2" w:rsidRDefault="001070C2" w:rsidP="000F4877">
            <w:pPr>
              <w:contextualSpacing/>
              <w:jc w:val="center"/>
              <w:rPr>
                <w:rFonts w:ascii="Trebuchet MS" w:hAnsi="Trebuchet MS"/>
                <w:sz w:val="20"/>
              </w:rPr>
            </w:pPr>
          </w:p>
        </w:tc>
        <w:tc>
          <w:tcPr>
            <w:tcW w:w="5244" w:type="dxa"/>
            <w:vMerge/>
            <w:vAlign w:val="center"/>
          </w:tcPr>
          <w:p w:rsidR="001070C2" w:rsidRDefault="001070C2" w:rsidP="000F4877">
            <w:pPr>
              <w:contextualSpacing/>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0"/>
              </w:rPr>
            </w:pPr>
          </w:p>
        </w:tc>
      </w:tr>
      <w:tr w:rsidR="001070C2" w:rsidTr="001070C2">
        <w:tc>
          <w:tcPr>
            <w:cnfStyle w:val="001000000000" w:firstRow="0" w:lastRow="0" w:firstColumn="1" w:lastColumn="0" w:oddVBand="0" w:evenVBand="0" w:oddHBand="0" w:evenHBand="0" w:firstRowFirstColumn="0" w:firstRowLastColumn="0" w:lastRowFirstColumn="0" w:lastRowLastColumn="0"/>
            <w:tcW w:w="3828" w:type="dxa"/>
            <w:vAlign w:val="center"/>
          </w:tcPr>
          <w:p w:rsidR="001070C2" w:rsidRPr="00243741" w:rsidRDefault="001070C2" w:rsidP="00243741">
            <w:pPr>
              <w:contextualSpacing/>
              <w:rPr>
                <w:rFonts w:ascii="Trebuchet MS" w:hAnsi="Trebuchet MS"/>
                <w:b w:val="0"/>
                <w:sz w:val="20"/>
              </w:rPr>
            </w:pPr>
            <w:r w:rsidRPr="00243741">
              <w:rPr>
                <w:rFonts w:ascii="Trebuchet MS" w:hAnsi="Trebuchet MS"/>
                <w:b w:val="0"/>
                <w:sz w:val="20"/>
              </w:rPr>
              <w:t>Bon état à maintenir</w:t>
            </w:r>
          </w:p>
        </w:tc>
        <w:tc>
          <w:tcPr>
            <w:tcW w:w="5244" w:type="dxa"/>
            <w:vAlign w:val="center"/>
          </w:tcPr>
          <w:p w:rsidR="001070C2" w:rsidRDefault="001070C2" w:rsidP="000F4877">
            <w:pPr>
              <w:contextualSpacing/>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rPr>
            </w:pPr>
            <w:r w:rsidRPr="00BB5B15">
              <w:rPr>
                <w:rFonts w:ascii="Trebuchet MS" w:hAnsi="Trebuchet MS"/>
                <w:sz w:val="20"/>
              </w:rPr>
              <w:t>18</w:t>
            </w:r>
          </w:p>
        </w:tc>
      </w:tr>
      <w:tr w:rsidR="001070C2" w:rsidTr="00107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vAlign w:val="center"/>
          </w:tcPr>
          <w:p w:rsidR="001070C2" w:rsidRPr="00243741" w:rsidRDefault="001070C2" w:rsidP="00243741">
            <w:pPr>
              <w:contextualSpacing/>
              <w:rPr>
                <w:rFonts w:ascii="Trebuchet MS" w:hAnsi="Trebuchet MS"/>
                <w:b w:val="0"/>
                <w:sz w:val="20"/>
              </w:rPr>
            </w:pPr>
            <w:r w:rsidRPr="00243741">
              <w:rPr>
                <w:rFonts w:ascii="Trebuchet MS" w:hAnsi="Trebuchet MS"/>
                <w:b w:val="0"/>
                <w:sz w:val="20"/>
              </w:rPr>
              <w:t>Bon état à atteindre en 2021</w:t>
            </w:r>
          </w:p>
        </w:tc>
        <w:tc>
          <w:tcPr>
            <w:tcW w:w="5244" w:type="dxa"/>
            <w:vAlign w:val="center"/>
          </w:tcPr>
          <w:p w:rsidR="001070C2" w:rsidRDefault="001070C2" w:rsidP="000F4877">
            <w:pPr>
              <w:contextualSpacing/>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0"/>
              </w:rPr>
            </w:pPr>
            <w:r>
              <w:rPr>
                <w:rFonts w:ascii="Trebuchet MS" w:hAnsi="Trebuchet MS"/>
                <w:sz w:val="20"/>
              </w:rPr>
              <w:t>0</w:t>
            </w:r>
          </w:p>
        </w:tc>
      </w:tr>
      <w:tr w:rsidR="001070C2" w:rsidTr="001070C2">
        <w:tc>
          <w:tcPr>
            <w:cnfStyle w:val="001000000000" w:firstRow="0" w:lastRow="0" w:firstColumn="1" w:lastColumn="0" w:oddVBand="0" w:evenVBand="0" w:oddHBand="0" w:evenHBand="0" w:firstRowFirstColumn="0" w:firstRowLastColumn="0" w:lastRowFirstColumn="0" w:lastRowLastColumn="0"/>
            <w:tcW w:w="3828" w:type="dxa"/>
            <w:vAlign w:val="center"/>
          </w:tcPr>
          <w:p w:rsidR="001070C2" w:rsidRPr="00243741" w:rsidRDefault="001070C2" w:rsidP="00243741">
            <w:pPr>
              <w:contextualSpacing/>
              <w:rPr>
                <w:rFonts w:ascii="Trebuchet MS" w:hAnsi="Trebuchet MS"/>
                <w:b w:val="0"/>
                <w:sz w:val="20"/>
              </w:rPr>
            </w:pPr>
            <w:r w:rsidRPr="00243741">
              <w:rPr>
                <w:rFonts w:ascii="Trebuchet MS" w:hAnsi="Trebuchet MS"/>
                <w:b w:val="0"/>
                <w:sz w:val="20"/>
              </w:rPr>
              <w:t>Bon état à atteindre en 2027</w:t>
            </w:r>
          </w:p>
        </w:tc>
        <w:tc>
          <w:tcPr>
            <w:tcW w:w="5244" w:type="dxa"/>
            <w:vAlign w:val="center"/>
          </w:tcPr>
          <w:p w:rsidR="001070C2" w:rsidRDefault="001070C2" w:rsidP="000F4877">
            <w:pPr>
              <w:contextualSpacing/>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rPr>
            </w:pPr>
            <w:r>
              <w:rPr>
                <w:rFonts w:ascii="Trebuchet MS" w:hAnsi="Trebuchet MS"/>
                <w:sz w:val="20"/>
              </w:rPr>
              <w:t>1</w:t>
            </w:r>
          </w:p>
        </w:tc>
      </w:tr>
      <w:tr w:rsidR="001070C2" w:rsidTr="00107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vAlign w:val="center"/>
          </w:tcPr>
          <w:p w:rsidR="001070C2" w:rsidRPr="00243741" w:rsidRDefault="001070C2" w:rsidP="00243741">
            <w:pPr>
              <w:contextualSpacing/>
              <w:rPr>
                <w:rFonts w:ascii="Trebuchet MS" w:hAnsi="Trebuchet MS"/>
                <w:b w:val="0"/>
                <w:sz w:val="20"/>
              </w:rPr>
            </w:pPr>
            <w:r w:rsidRPr="00243741">
              <w:rPr>
                <w:rFonts w:ascii="Trebuchet MS" w:hAnsi="Trebuchet MS"/>
                <w:b w:val="0"/>
                <w:sz w:val="20"/>
              </w:rPr>
              <w:t>Bon potentiel à atteindre en 2021</w:t>
            </w:r>
          </w:p>
        </w:tc>
        <w:tc>
          <w:tcPr>
            <w:tcW w:w="5244" w:type="dxa"/>
            <w:vAlign w:val="center"/>
          </w:tcPr>
          <w:p w:rsidR="001070C2" w:rsidRDefault="001070C2" w:rsidP="000F4877">
            <w:pPr>
              <w:contextualSpacing/>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0"/>
              </w:rPr>
            </w:pPr>
            <w:r>
              <w:rPr>
                <w:rFonts w:ascii="Trebuchet MS" w:hAnsi="Trebuchet MS"/>
                <w:sz w:val="20"/>
              </w:rPr>
              <w:t>0</w:t>
            </w:r>
          </w:p>
        </w:tc>
      </w:tr>
      <w:tr w:rsidR="001070C2" w:rsidTr="001070C2">
        <w:tc>
          <w:tcPr>
            <w:cnfStyle w:val="001000000000" w:firstRow="0" w:lastRow="0" w:firstColumn="1" w:lastColumn="0" w:oddVBand="0" w:evenVBand="0" w:oddHBand="0" w:evenHBand="0" w:firstRowFirstColumn="0" w:firstRowLastColumn="0" w:lastRowFirstColumn="0" w:lastRowLastColumn="0"/>
            <w:tcW w:w="3828" w:type="dxa"/>
            <w:vAlign w:val="center"/>
          </w:tcPr>
          <w:p w:rsidR="001070C2" w:rsidRPr="00243741" w:rsidRDefault="001070C2" w:rsidP="00243741">
            <w:pPr>
              <w:spacing w:after="0"/>
              <w:contextualSpacing/>
              <w:rPr>
                <w:rFonts w:ascii="Trebuchet MS" w:hAnsi="Trebuchet MS"/>
                <w:b w:val="0"/>
                <w:sz w:val="20"/>
              </w:rPr>
            </w:pPr>
            <w:r w:rsidRPr="00243741">
              <w:rPr>
                <w:rFonts w:ascii="Trebuchet MS" w:hAnsi="Trebuchet MS"/>
                <w:b w:val="0"/>
                <w:sz w:val="20"/>
              </w:rPr>
              <w:t>Bon potentiel à atteindre en 2027</w:t>
            </w:r>
          </w:p>
        </w:tc>
        <w:tc>
          <w:tcPr>
            <w:tcW w:w="5244" w:type="dxa"/>
            <w:vAlign w:val="center"/>
          </w:tcPr>
          <w:p w:rsidR="001070C2" w:rsidRDefault="001070C2" w:rsidP="001070C2">
            <w:pPr>
              <w:contextualSpacing/>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rPr>
            </w:pPr>
            <w:r>
              <w:rPr>
                <w:rFonts w:ascii="Trebuchet MS" w:hAnsi="Trebuchet MS"/>
                <w:sz w:val="20"/>
              </w:rPr>
              <w:t>0</w:t>
            </w:r>
          </w:p>
        </w:tc>
      </w:tr>
    </w:tbl>
    <w:p w:rsidR="00DC604E" w:rsidRPr="00F34782" w:rsidRDefault="00DC604E" w:rsidP="00F34782">
      <w:pPr>
        <w:pStyle w:val="Lgende"/>
        <w:jc w:val="center"/>
        <w:rPr>
          <w:rFonts w:ascii="Trebuchet MS" w:hAnsi="Trebuchet MS"/>
          <w:sz w:val="20"/>
        </w:rPr>
      </w:pPr>
      <w:r>
        <w:t>Tableau</w:t>
      </w:r>
      <w:r w:rsidR="009724A2">
        <w:rPr>
          <w:noProof/>
        </w:rPr>
        <w:t xml:space="preserve"> 14</w:t>
      </w:r>
      <w:r>
        <w:t>: Objectif pour le bon état chimique des masses d'eau</w:t>
      </w:r>
      <w:r w:rsidR="00F34782">
        <w:t xml:space="preserve"> superficielles</w:t>
      </w:r>
    </w:p>
    <w:p w:rsidR="00DC604E" w:rsidRPr="001F46F2" w:rsidRDefault="00DC604E" w:rsidP="000F4F7E">
      <w:pPr>
        <w:spacing w:after="0" w:line="240" w:lineRule="auto"/>
        <w:contextualSpacing/>
        <w:jc w:val="both"/>
        <w:rPr>
          <w:rFonts w:ascii="Trebuchet MS" w:hAnsi="Trebuchet MS"/>
          <w:b/>
          <w:sz w:val="20"/>
        </w:rPr>
      </w:pPr>
    </w:p>
    <w:p w:rsidR="001F46F2" w:rsidRPr="001F46F2" w:rsidRDefault="007C6391" w:rsidP="009057A4">
      <w:pPr>
        <w:pBdr>
          <w:bottom w:val="single" w:sz="4" w:space="1" w:color="auto"/>
        </w:pBdr>
        <w:spacing w:after="0" w:line="288" w:lineRule="auto"/>
        <w:contextualSpacing/>
        <w:jc w:val="both"/>
        <w:rPr>
          <w:rFonts w:ascii="Trebuchet MS" w:hAnsi="Trebuchet MS"/>
          <w:b/>
          <w:sz w:val="20"/>
        </w:rPr>
      </w:pPr>
      <w:r>
        <w:rPr>
          <w:rFonts w:ascii="Trebuchet MS" w:hAnsi="Trebuchet MS"/>
          <w:b/>
          <w:sz w:val="20"/>
        </w:rPr>
        <w:t xml:space="preserve">Masses d’eau </w:t>
      </w:r>
      <w:r w:rsidR="001F46F2">
        <w:rPr>
          <w:rFonts w:ascii="Trebuchet MS" w:hAnsi="Trebuchet MS"/>
          <w:b/>
          <w:sz w:val="20"/>
        </w:rPr>
        <w:t>souterraine</w:t>
      </w:r>
      <w:r w:rsidR="00AB2A27">
        <w:rPr>
          <w:rFonts w:ascii="Trebuchet MS" w:hAnsi="Trebuchet MS"/>
          <w:b/>
          <w:sz w:val="20"/>
        </w:rPr>
        <w:t xml:space="preserve"> de la DCE</w:t>
      </w:r>
    </w:p>
    <w:p w:rsidR="000A3DD6" w:rsidRDefault="000A3DD6" w:rsidP="000F4F7E">
      <w:pPr>
        <w:spacing w:after="0" w:line="240" w:lineRule="auto"/>
        <w:contextualSpacing/>
        <w:jc w:val="both"/>
        <w:rPr>
          <w:rFonts w:ascii="Trebuchet MS" w:hAnsi="Trebuchet MS"/>
          <w:sz w:val="20"/>
        </w:rPr>
      </w:pPr>
    </w:p>
    <w:p w:rsidR="001E5E71" w:rsidRDefault="006A1D9A" w:rsidP="000F4F7E">
      <w:pPr>
        <w:spacing w:after="0" w:line="240" w:lineRule="auto"/>
        <w:jc w:val="both"/>
        <w:rPr>
          <w:rFonts w:ascii="Trebuchet MS" w:hAnsi="Trebuchet MS"/>
          <w:sz w:val="20"/>
        </w:rPr>
      </w:pPr>
      <w:r>
        <w:rPr>
          <w:rFonts w:ascii="Trebuchet MS" w:hAnsi="Trebuchet MS"/>
          <w:sz w:val="20"/>
        </w:rPr>
        <w:t xml:space="preserve">Le </w:t>
      </w:r>
      <w:r w:rsidR="00F34782">
        <w:rPr>
          <w:rFonts w:ascii="Trebuchet MS" w:hAnsi="Trebuchet MS"/>
          <w:sz w:val="20"/>
        </w:rPr>
        <w:t xml:space="preserve">sous-sol du </w:t>
      </w:r>
      <w:r>
        <w:rPr>
          <w:rFonts w:ascii="Trebuchet MS" w:hAnsi="Trebuchet MS"/>
          <w:sz w:val="20"/>
        </w:rPr>
        <w:t xml:space="preserve">bassin Adour aval est </w:t>
      </w:r>
      <w:r w:rsidR="00F34782">
        <w:rPr>
          <w:rFonts w:ascii="Trebuchet MS" w:hAnsi="Trebuchet MS"/>
          <w:sz w:val="20"/>
        </w:rPr>
        <w:t>concerné</w:t>
      </w:r>
      <w:r>
        <w:rPr>
          <w:rFonts w:ascii="Trebuchet MS" w:hAnsi="Trebuchet MS"/>
          <w:sz w:val="20"/>
        </w:rPr>
        <w:t xml:space="preserve"> par différentes nappes aux caractéristiques variées. Au sud, au niveau du piémont pyrénéen, les terrains sont très plissés et les couches géologiques ont été très fortement remaniées. De nombreuses sources et résurgences existent. Dans la vallée de l’Adour, la principale nappe rencontrée est la nappe d’accompagnement de l’Adour contenue dans les alluvions plus ou moins anciens du fleuve. Vers le nord du périmètre du SAGE, les formations affleurantes sont majoritairement des formations récentes du plio-quaternaire (sables, molasses et calcaire du pli-quaternaire). </w:t>
      </w:r>
    </w:p>
    <w:p w:rsidR="001E5E71" w:rsidRDefault="00153AE9" w:rsidP="000F4F7E">
      <w:pPr>
        <w:spacing w:after="0" w:line="240" w:lineRule="auto"/>
        <w:jc w:val="both"/>
        <w:rPr>
          <w:rFonts w:ascii="Trebuchet MS" w:hAnsi="Trebuchet MS"/>
          <w:sz w:val="20"/>
        </w:rPr>
      </w:pPr>
      <w:r w:rsidRPr="00853AF1">
        <w:rPr>
          <w:rFonts w:ascii="Trebuchet MS" w:hAnsi="Trebuchet MS"/>
          <w:sz w:val="20"/>
        </w:rPr>
        <w:t>10 m</w:t>
      </w:r>
      <w:r>
        <w:rPr>
          <w:rFonts w:ascii="Trebuchet MS" w:hAnsi="Trebuchet MS"/>
          <w:sz w:val="20"/>
        </w:rPr>
        <w:t xml:space="preserve">asses d’eau souterraines ont été définies dans le cadre de la DCE sur le périmètre du </w:t>
      </w:r>
      <w:r w:rsidR="003A550C">
        <w:rPr>
          <w:rFonts w:ascii="Trebuchet MS" w:hAnsi="Trebuchet MS"/>
          <w:sz w:val="20"/>
        </w:rPr>
        <w:t>SAGE</w:t>
      </w:r>
      <w:r>
        <w:rPr>
          <w:rFonts w:ascii="Trebuchet MS" w:hAnsi="Trebuchet MS"/>
          <w:sz w:val="20"/>
        </w:rPr>
        <w:t xml:space="preserve"> Adour aval, dont 4 masses d’eau souterraines superficielles libres et 6 masses d’eau souterraines captives, plus profondes.</w:t>
      </w:r>
      <w:r w:rsidR="007C6391">
        <w:rPr>
          <w:rFonts w:ascii="Trebuchet MS" w:hAnsi="Trebuchet MS"/>
          <w:sz w:val="20"/>
        </w:rPr>
        <w:t xml:space="preserve"> </w:t>
      </w:r>
    </w:p>
    <w:p w:rsidR="001E5E71" w:rsidRDefault="001E5E71" w:rsidP="000F4F7E">
      <w:pPr>
        <w:spacing w:after="0" w:line="240" w:lineRule="auto"/>
        <w:jc w:val="both"/>
        <w:rPr>
          <w:rFonts w:ascii="Trebuchet MS" w:hAnsi="Trebuchet MS"/>
          <w:sz w:val="20"/>
        </w:rPr>
      </w:pPr>
    </w:p>
    <w:p w:rsidR="00E85923" w:rsidRDefault="001E5E71" w:rsidP="000F4F7E">
      <w:pPr>
        <w:spacing w:after="0" w:line="240" w:lineRule="auto"/>
        <w:jc w:val="both"/>
        <w:rPr>
          <w:rFonts w:ascii="Trebuchet MS" w:hAnsi="Trebuchet MS"/>
          <w:sz w:val="20"/>
        </w:rPr>
      </w:pPr>
      <w:r>
        <w:rPr>
          <w:rFonts w:ascii="Trebuchet MS" w:hAnsi="Trebuchet MS"/>
          <w:sz w:val="20"/>
        </w:rPr>
        <w:t xml:space="preserve">Les masses d’eau souterraines libres </w:t>
      </w:r>
      <w:r w:rsidR="00E85923">
        <w:rPr>
          <w:rFonts w:ascii="Trebuchet MS" w:hAnsi="Trebuchet MS"/>
          <w:sz w:val="20"/>
        </w:rPr>
        <w:t xml:space="preserve">sont </w:t>
      </w:r>
      <w:r>
        <w:rPr>
          <w:rFonts w:ascii="Trebuchet MS" w:hAnsi="Trebuchet MS"/>
          <w:sz w:val="20"/>
        </w:rPr>
        <w:t xml:space="preserve">globalement </w:t>
      </w:r>
      <w:r w:rsidR="00E85923">
        <w:rPr>
          <w:rFonts w:ascii="Trebuchet MS" w:hAnsi="Trebuchet MS"/>
          <w:sz w:val="20"/>
        </w:rPr>
        <w:t>en mauvais état chimique</w:t>
      </w:r>
      <w:r>
        <w:rPr>
          <w:rFonts w:ascii="Trebuchet MS" w:hAnsi="Trebuchet MS"/>
          <w:sz w:val="20"/>
        </w:rPr>
        <w:t xml:space="preserve"> (3 sur 4)</w:t>
      </w:r>
      <w:r w:rsidR="00E85923">
        <w:rPr>
          <w:rFonts w:ascii="Trebuchet MS" w:hAnsi="Trebuchet MS"/>
          <w:sz w:val="20"/>
        </w:rPr>
        <w:t>, avec des pressions de pollutions diffuses mentionnées (nitrates, pesticides)</w:t>
      </w:r>
      <w:r>
        <w:rPr>
          <w:rFonts w:ascii="Trebuchet MS" w:hAnsi="Trebuchet MS"/>
          <w:sz w:val="20"/>
        </w:rPr>
        <w:t>.</w:t>
      </w:r>
      <w:r w:rsidR="00E85923">
        <w:rPr>
          <w:rFonts w:ascii="Trebuchet MS" w:hAnsi="Trebuchet MS"/>
          <w:sz w:val="20"/>
        </w:rPr>
        <w:t xml:space="preserve"> </w:t>
      </w:r>
      <w:r>
        <w:rPr>
          <w:rFonts w:ascii="Trebuchet MS" w:hAnsi="Trebuchet MS"/>
          <w:sz w:val="20"/>
        </w:rPr>
        <w:t>Pour ces dernières, l’</w:t>
      </w:r>
      <w:r w:rsidR="00E85923">
        <w:rPr>
          <w:rFonts w:ascii="Trebuchet MS" w:hAnsi="Trebuchet MS"/>
          <w:sz w:val="20"/>
        </w:rPr>
        <w:t xml:space="preserve">objectif d’atteinte du bon état </w:t>
      </w:r>
      <w:r>
        <w:rPr>
          <w:rFonts w:ascii="Trebuchet MS" w:hAnsi="Trebuchet MS"/>
          <w:sz w:val="20"/>
        </w:rPr>
        <w:t xml:space="preserve">chimique est </w:t>
      </w:r>
      <w:r w:rsidR="00E85923">
        <w:rPr>
          <w:rFonts w:ascii="Trebuchet MS" w:hAnsi="Trebuchet MS"/>
          <w:sz w:val="20"/>
        </w:rPr>
        <w:t xml:space="preserve">repoussé à 2027. </w:t>
      </w:r>
      <w:r>
        <w:rPr>
          <w:rFonts w:ascii="Trebuchet MS" w:hAnsi="Trebuchet MS"/>
          <w:sz w:val="20"/>
        </w:rPr>
        <w:t xml:space="preserve">D’un point de vue de leur état quantitatif, seule la nappe des alluvions de l’Adour est en mauvais état. L’objectif </w:t>
      </w:r>
      <w:r w:rsidR="00AB2A27">
        <w:rPr>
          <w:rFonts w:ascii="Trebuchet MS" w:hAnsi="Trebuchet MS"/>
          <w:sz w:val="20"/>
        </w:rPr>
        <w:t xml:space="preserve">de bon état </w:t>
      </w:r>
      <w:r>
        <w:rPr>
          <w:rFonts w:ascii="Trebuchet MS" w:hAnsi="Trebuchet MS"/>
          <w:sz w:val="20"/>
        </w:rPr>
        <w:t xml:space="preserve">pour cette dernière est fixé à 2021. Pour les 3 autres nappes superficielles, elles ont atteint le bon état en 2015. </w:t>
      </w:r>
      <w:r w:rsidR="00E85923">
        <w:rPr>
          <w:rFonts w:ascii="Trebuchet MS" w:hAnsi="Trebuchet MS"/>
          <w:sz w:val="20"/>
        </w:rPr>
        <w:t>Seule la masse d’eau des terrains plissés des BV de la N</w:t>
      </w:r>
      <w:bookmarkStart w:id="22" w:name="_GoBack"/>
      <w:bookmarkEnd w:id="22"/>
      <w:r w:rsidR="00E85923">
        <w:rPr>
          <w:rFonts w:ascii="Trebuchet MS" w:hAnsi="Trebuchet MS"/>
          <w:sz w:val="20"/>
        </w:rPr>
        <w:t>ive de la Nivelle et de la Bidouze est en bon état global.</w:t>
      </w:r>
    </w:p>
    <w:p w:rsidR="00051C00" w:rsidRDefault="001E5E71" w:rsidP="000F4F7E">
      <w:pPr>
        <w:spacing w:after="0" w:line="240" w:lineRule="auto"/>
        <w:jc w:val="both"/>
        <w:rPr>
          <w:rFonts w:ascii="Trebuchet MS" w:hAnsi="Trebuchet MS"/>
          <w:sz w:val="20"/>
        </w:rPr>
      </w:pPr>
      <w:r>
        <w:rPr>
          <w:rFonts w:ascii="Trebuchet MS" w:hAnsi="Trebuchet MS"/>
          <w:sz w:val="20"/>
        </w:rPr>
        <w:t>Pour ce qui concerne les masses d’eau souterraines captives, seule la nappe de l’Eocène-paléocène est en mauvais état quantitatif avec une pression significative au niveau des prélèvements</w:t>
      </w:r>
      <w:r w:rsidR="005D6496">
        <w:rPr>
          <w:rFonts w:ascii="Trebuchet MS" w:hAnsi="Trebuchet MS"/>
          <w:sz w:val="20"/>
        </w:rPr>
        <w:t xml:space="preserve"> et un objectif d’atteinte de bon état quantitatif reporté à 2027</w:t>
      </w:r>
      <w:r>
        <w:rPr>
          <w:rFonts w:ascii="Trebuchet MS" w:hAnsi="Trebuchet MS"/>
          <w:sz w:val="20"/>
        </w:rPr>
        <w:t xml:space="preserve">. Les 5 autres masses d’eau sont dans un bon état global. </w:t>
      </w:r>
      <w:r w:rsidR="005D6496">
        <w:rPr>
          <w:rFonts w:ascii="Trebuchet MS" w:hAnsi="Trebuchet MS"/>
          <w:sz w:val="20"/>
        </w:rPr>
        <w:t>Un point de vigilance</w:t>
      </w:r>
      <w:r>
        <w:rPr>
          <w:rFonts w:ascii="Trebuchet MS" w:hAnsi="Trebuchet MS"/>
          <w:sz w:val="20"/>
        </w:rPr>
        <w:t xml:space="preserve"> est </w:t>
      </w:r>
      <w:r w:rsidR="005D6496">
        <w:rPr>
          <w:rFonts w:ascii="Trebuchet MS" w:hAnsi="Trebuchet MS"/>
          <w:sz w:val="20"/>
        </w:rPr>
        <w:t>à</w:t>
      </w:r>
      <w:r>
        <w:rPr>
          <w:rFonts w:ascii="Trebuchet MS" w:hAnsi="Trebuchet MS"/>
          <w:sz w:val="20"/>
        </w:rPr>
        <w:t xml:space="preserve"> </w:t>
      </w:r>
      <w:r w:rsidR="005D6496">
        <w:rPr>
          <w:rFonts w:ascii="Trebuchet MS" w:hAnsi="Trebuchet MS"/>
          <w:sz w:val="20"/>
        </w:rPr>
        <w:t>considérer</w:t>
      </w:r>
      <w:r>
        <w:rPr>
          <w:rFonts w:ascii="Trebuchet MS" w:hAnsi="Trebuchet MS"/>
          <w:sz w:val="20"/>
        </w:rPr>
        <w:t xml:space="preserve"> tout de même à la masse d’</w:t>
      </w:r>
      <w:r w:rsidR="005D6496">
        <w:rPr>
          <w:rFonts w:ascii="Trebuchet MS" w:hAnsi="Trebuchet MS"/>
          <w:sz w:val="20"/>
        </w:rPr>
        <w:t>eau du Miocène A</w:t>
      </w:r>
      <w:r>
        <w:rPr>
          <w:rFonts w:ascii="Trebuchet MS" w:hAnsi="Trebuchet MS"/>
          <w:sz w:val="20"/>
        </w:rPr>
        <w:t xml:space="preserve">quitanien qui subit de </w:t>
      </w:r>
      <w:r w:rsidR="005D6496">
        <w:rPr>
          <w:rFonts w:ascii="Trebuchet MS" w:hAnsi="Trebuchet MS"/>
          <w:sz w:val="20"/>
        </w:rPr>
        <w:t>fortes pressions de prélèvement même si son état quantitatif est</w:t>
      </w:r>
      <w:r w:rsidR="00AB2A27">
        <w:rPr>
          <w:rFonts w:ascii="Trebuchet MS" w:hAnsi="Trebuchet MS"/>
          <w:sz w:val="20"/>
        </w:rPr>
        <w:t xml:space="preserve"> considéré comme</w:t>
      </w:r>
      <w:r w:rsidR="005D6496">
        <w:rPr>
          <w:rFonts w:ascii="Trebuchet MS" w:hAnsi="Trebuchet MS"/>
          <w:sz w:val="20"/>
        </w:rPr>
        <w:t xml:space="preserve"> bon.</w:t>
      </w:r>
    </w:p>
    <w:p w:rsidR="001E5E71" w:rsidRDefault="005D6496" w:rsidP="00882F3A">
      <w:pPr>
        <w:jc w:val="both"/>
        <w:rPr>
          <w:rFonts w:ascii="Trebuchet MS" w:hAnsi="Trebuchet MS"/>
          <w:sz w:val="20"/>
        </w:rPr>
      </w:pPr>
      <w:r>
        <w:rPr>
          <w:rFonts w:ascii="Trebuchet MS" w:hAnsi="Trebuchet MS"/>
          <w:noProof/>
          <w:sz w:val="20"/>
          <w:lang w:eastAsia="fr-FR"/>
        </w:rPr>
        <w:drawing>
          <wp:anchor distT="0" distB="0" distL="114300" distR="114300" simplePos="0" relativeHeight="251589632" behindDoc="1" locked="0" layoutInCell="1" allowOverlap="1" wp14:anchorId="2FE5DCFA" wp14:editId="205B3684">
            <wp:simplePos x="0" y="0"/>
            <wp:positionH relativeFrom="margin">
              <wp:posOffset>-587363</wp:posOffset>
            </wp:positionH>
            <wp:positionV relativeFrom="paragraph">
              <wp:posOffset>232757</wp:posOffset>
            </wp:positionV>
            <wp:extent cx="6971665" cy="1892300"/>
            <wp:effectExtent l="0" t="0" r="635" b="0"/>
            <wp:wrapTight wrapText="bothSides">
              <wp:wrapPolygon edited="0">
                <wp:start x="0" y="0"/>
                <wp:lineTo x="0" y="21310"/>
                <wp:lineTo x="19359" y="21310"/>
                <wp:lineTo x="21543" y="20875"/>
                <wp:lineTo x="21543" y="18266"/>
                <wp:lineTo x="20658" y="17396"/>
                <wp:lineTo x="21543" y="17179"/>
                <wp:lineTo x="21543" y="13917"/>
                <wp:lineTo x="20953" y="13917"/>
                <wp:lineTo x="21543" y="13047"/>
                <wp:lineTo x="21543"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71665" cy="189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5E71" w:rsidRDefault="005D6496" w:rsidP="005D6496">
      <w:pPr>
        <w:pStyle w:val="Lgende"/>
        <w:jc w:val="center"/>
        <w:rPr>
          <w:rFonts w:ascii="Trebuchet MS" w:hAnsi="Trebuchet MS"/>
          <w:sz w:val="20"/>
        </w:rPr>
      </w:pPr>
      <w:r>
        <w:t>Tableau</w:t>
      </w:r>
      <w:r w:rsidR="009724A2">
        <w:rPr>
          <w:noProof/>
        </w:rPr>
        <w:t xml:space="preserve"> 15</w:t>
      </w:r>
      <w:r>
        <w:t xml:space="preserve">: </w:t>
      </w:r>
      <w:r w:rsidR="00AB2A27">
        <w:t>Etat</w:t>
      </w:r>
      <w:r>
        <w:t xml:space="preserve"> et objectifs DCE des 10 masses d'eau souterraines - Source AEAG</w:t>
      </w:r>
      <w:r w:rsidR="00B15E23">
        <w:t xml:space="preserve"> EDL2015</w:t>
      </w:r>
    </w:p>
    <w:p w:rsidR="00742415" w:rsidRDefault="00742415" w:rsidP="001F46F2">
      <w:pPr>
        <w:spacing w:after="0" w:line="288" w:lineRule="auto"/>
        <w:contextualSpacing/>
        <w:jc w:val="both"/>
        <w:rPr>
          <w:rFonts w:ascii="Trebuchet MS" w:hAnsi="Trebuchet MS"/>
          <w:b/>
          <w:sz w:val="20"/>
        </w:rPr>
      </w:pPr>
    </w:p>
    <w:p w:rsidR="00AB2A27" w:rsidRDefault="00AB2A27" w:rsidP="001F46F2">
      <w:pPr>
        <w:spacing w:after="0" w:line="288" w:lineRule="auto"/>
        <w:contextualSpacing/>
        <w:jc w:val="both"/>
        <w:rPr>
          <w:rFonts w:ascii="Trebuchet MS" w:hAnsi="Trebuchet MS"/>
          <w:b/>
          <w:sz w:val="20"/>
        </w:rPr>
      </w:pPr>
    </w:p>
    <w:p w:rsidR="00AB2A27" w:rsidRDefault="00AB2A27" w:rsidP="001F46F2">
      <w:pPr>
        <w:spacing w:after="0" w:line="288" w:lineRule="auto"/>
        <w:contextualSpacing/>
        <w:jc w:val="both"/>
        <w:rPr>
          <w:rFonts w:ascii="Trebuchet MS" w:hAnsi="Trebuchet MS"/>
          <w:b/>
          <w:sz w:val="20"/>
        </w:rPr>
      </w:pPr>
    </w:p>
    <w:p w:rsidR="009724A2" w:rsidRPr="000A3DD6" w:rsidRDefault="009724A2" w:rsidP="000F4F7E">
      <w:pPr>
        <w:spacing w:after="0" w:line="240" w:lineRule="auto"/>
        <w:contextualSpacing/>
        <w:jc w:val="both"/>
        <w:rPr>
          <w:rFonts w:ascii="Trebuchet MS" w:hAnsi="Trebuchet MS"/>
          <w:sz w:val="20"/>
        </w:rPr>
      </w:pPr>
    </w:p>
    <w:p w:rsidR="002C7E2C" w:rsidRPr="00844983" w:rsidRDefault="00AB2A27" w:rsidP="009057A4">
      <w:pPr>
        <w:pBdr>
          <w:bottom w:val="single" w:sz="4" w:space="1" w:color="auto"/>
        </w:pBdr>
        <w:contextualSpacing/>
        <w:rPr>
          <w:rFonts w:ascii="Trebuchet MS" w:hAnsi="Trebuchet MS"/>
          <w:b/>
          <w:sz w:val="20"/>
        </w:rPr>
      </w:pPr>
      <w:r>
        <w:rPr>
          <w:rFonts w:ascii="Trebuchet MS" w:hAnsi="Trebuchet MS"/>
          <w:b/>
          <w:sz w:val="20"/>
        </w:rPr>
        <w:lastRenderedPageBreak/>
        <w:t>Qualité de l’e</w:t>
      </w:r>
      <w:r w:rsidR="001F46F2" w:rsidRPr="00844983">
        <w:rPr>
          <w:rFonts w:ascii="Trebuchet MS" w:hAnsi="Trebuchet MS"/>
          <w:b/>
          <w:sz w:val="20"/>
        </w:rPr>
        <w:t>au de baignade</w:t>
      </w:r>
    </w:p>
    <w:p w:rsidR="009057A4" w:rsidRDefault="009057A4" w:rsidP="000F4F7E">
      <w:pPr>
        <w:spacing w:after="0" w:line="240" w:lineRule="auto"/>
        <w:contextualSpacing/>
        <w:jc w:val="both"/>
        <w:rPr>
          <w:rFonts w:ascii="Trebuchet MS" w:hAnsi="Trebuchet MS"/>
          <w:sz w:val="20"/>
        </w:rPr>
      </w:pPr>
    </w:p>
    <w:p w:rsidR="002012A7" w:rsidRDefault="002C7E2C" w:rsidP="000F4F7E">
      <w:pPr>
        <w:spacing w:after="0" w:line="240" w:lineRule="auto"/>
        <w:contextualSpacing/>
        <w:jc w:val="both"/>
        <w:rPr>
          <w:rFonts w:ascii="Trebuchet MS" w:hAnsi="Trebuchet MS"/>
          <w:sz w:val="20"/>
        </w:rPr>
      </w:pPr>
      <w:r>
        <w:rPr>
          <w:rFonts w:ascii="Trebuchet MS" w:hAnsi="Trebuchet MS"/>
          <w:sz w:val="20"/>
        </w:rPr>
        <w:t xml:space="preserve">Le périmètre du </w:t>
      </w:r>
      <w:r w:rsidR="003A550C">
        <w:rPr>
          <w:rFonts w:ascii="Trebuchet MS" w:hAnsi="Trebuchet MS"/>
          <w:sz w:val="20"/>
        </w:rPr>
        <w:t>SAGE</w:t>
      </w:r>
      <w:r w:rsidRPr="00880AB3">
        <w:rPr>
          <w:rFonts w:ascii="Trebuchet MS" w:hAnsi="Trebuchet MS"/>
          <w:sz w:val="20"/>
        </w:rPr>
        <w:t xml:space="preserve"> est concerné par une petite </w:t>
      </w:r>
      <w:r>
        <w:rPr>
          <w:rFonts w:ascii="Trebuchet MS" w:hAnsi="Trebuchet MS"/>
          <w:sz w:val="20"/>
        </w:rPr>
        <w:t>partie</w:t>
      </w:r>
      <w:r w:rsidRPr="00880AB3">
        <w:rPr>
          <w:rFonts w:ascii="Trebuchet MS" w:hAnsi="Trebuchet MS"/>
          <w:sz w:val="20"/>
        </w:rPr>
        <w:t xml:space="preserve"> des littoraux basque et landais, de part et d’autre de l’embouchure de l’Adour. Ces zones littorales sont un véritable atout écologique, social et économique de la région, confirmé par la fréquentation importante </w:t>
      </w:r>
      <w:r w:rsidR="002012A7">
        <w:rPr>
          <w:rFonts w:ascii="Trebuchet MS" w:hAnsi="Trebuchet MS"/>
          <w:sz w:val="20"/>
        </w:rPr>
        <w:t>des plages en période estivale.</w:t>
      </w:r>
    </w:p>
    <w:p w:rsidR="002012A7" w:rsidRDefault="002C7E2C" w:rsidP="000F4F7E">
      <w:pPr>
        <w:spacing w:after="0" w:line="240" w:lineRule="auto"/>
        <w:contextualSpacing/>
        <w:jc w:val="both"/>
        <w:rPr>
          <w:rFonts w:ascii="Trebuchet MS" w:hAnsi="Trebuchet MS"/>
          <w:sz w:val="20"/>
        </w:rPr>
      </w:pPr>
      <w:r>
        <w:rPr>
          <w:rFonts w:ascii="Trebuchet MS" w:hAnsi="Trebuchet MS"/>
          <w:sz w:val="20"/>
        </w:rPr>
        <w:t xml:space="preserve">La masse d’eau du panache de l’Adour, incluse partiellement dans le périmètre du </w:t>
      </w:r>
      <w:r w:rsidR="003A550C">
        <w:rPr>
          <w:rFonts w:ascii="Trebuchet MS" w:hAnsi="Trebuchet MS"/>
          <w:sz w:val="20"/>
        </w:rPr>
        <w:t>SAGE</w:t>
      </w:r>
      <w:r>
        <w:rPr>
          <w:rFonts w:ascii="Trebuchet MS" w:hAnsi="Trebuchet MS"/>
          <w:sz w:val="20"/>
        </w:rPr>
        <w:t xml:space="preserve"> Adour aval, comprend 8 plages sur la commune d’Anglet et 2 </w:t>
      </w:r>
      <w:r w:rsidR="00844983">
        <w:rPr>
          <w:rFonts w:ascii="Trebuchet MS" w:hAnsi="Trebuchet MS"/>
          <w:sz w:val="20"/>
        </w:rPr>
        <w:t>plages de la commune de Tarnos.</w:t>
      </w:r>
    </w:p>
    <w:p w:rsidR="00CC602A" w:rsidRDefault="00124143" w:rsidP="000F4F7E">
      <w:pPr>
        <w:spacing w:after="0" w:line="240" w:lineRule="auto"/>
        <w:contextualSpacing/>
        <w:jc w:val="both"/>
        <w:rPr>
          <w:rFonts w:ascii="Trebuchet MS" w:hAnsi="Trebuchet MS"/>
          <w:sz w:val="20"/>
        </w:rPr>
      </w:pPr>
      <w:r>
        <w:rPr>
          <w:rFonts w:ascii="Trebuchet MS" w:hAnsi="Trebuchet MS"/>
          <w:sz w:val="20"/>
        </w:rPr>
        <w:t>De manière générale, la qualité des eaux de baignade est bonne. Lors des évènements pluvieux, il existe tout de même des jours de fermeture</w:t>
      </w:r>
      <w:r w:rsidR="00AB2A27">
        <w:rPr>
          <w:rFonts w:ascii="Trebuchet MS" w:hAnsi="Trebuchet MS"/>
          <w:sz w:val="20"/>
        </w:rPr>
        <w:t xml:space="preserve"> de la baignade pour assurer la sécurité sanitaire des usagers en cas d’évènements de pollution ponctuels</w:t>
      </w:r>
      <w:r>
        <w:rPr>
          <w:rFonts w:ascii="Trebuchet MS" w:hAnsi="Trebuchet MS"/>
          <w:sz w:val="20"/>
        </w:rPr>
        <w:t xml:space="preserve">. </w:t>
      </w:r>
    </w:p>
    <w:p w:rsidR="00F15CB1" w:rsidRDefault="00F15CB1" w:rsidP="00F15CB1">
      <w:pPr>
        <w:spacing w:after="0"/>
        <w:jc w:val="both"/>
        <w:rPr>
          <w:rFonts w:ascii="Trebuchet MS" w:hAnsi="Trebuchet MS"/>
          <w:sz w:val="20"/>
          <w:szCs w:val="20"/>
        </w:rPr>
      </w:pPr>
    </w:p>
    <w:p w:rsidR="00B4117B" w:rsidRPr="0051709D" w:rsidRDefault="00B4117B" w:rsidP="00F15CB1">
      <w:pPr>
        <w:spacing w:after="0"/>
        <w:jc w:val="both"/>
        <w:rPr>
          <w:rFonts w:ascii="Trebuchet MS" w:hAnsi="Trebuchet MS"/>
          <w:sz w:val="20"/>
          <w:szCs w:val="20"/>
        </w:rPr>
      </w:pPr>
    </w:p>
    <w:p w:rsidR="00CC602A" w:rsidRPr="00C1600A" w:rsidRDefault="00BA335C" w:rsidP="00BA362E">
      <w:pPr>
        <w:pStyle w:val="Style2"/>
      </w:pPr>
      <w:bookmarkStart w:id="23" w:name="_Toc27391757"/>
      <w:r>
        <w:t>Pressions sur</w:t>
      </w:r>
      <w:r w:rsidR="00DA1611">
        <w:t xml:space="preserve"> la ressource en eau</w:t>
      </w:r>
      <w:r w:rsidR="005B7884">
        <w:t xml:space="preserve"> et les milieux aquatiques</w:t>
      </w:r>
      <w:bookmarkEnd w:id="23"/>
    </w:p>
    <w:p w:rsidR="00051C00" w:rsidRDefault="00051C00" w:rsidP="000F4F7E">
      <w:pPr>
        <w:spacing w:after="0" w:line="240" w:lineRule="auto"/>
        <w:contextualSpacing/>
        <w:jc w:val="both"/>
        <w:rPr>
          <w:rFonts w:ascii="Trebuchet MS" w:hAnsi="Trebuchet MS"/>
          <w:sz w:val="20"/>
        </w:rPr>
      </w:pPr>
    </w:p>
    <w:p w:rsidR="00C1600A" w:rsidRPr="00C2798B" w:rsidRDefault="00254C55" w:rsidP="009057A4">
      <w:pPr>
        <w:pBdr>
          <w:bottom w:val="single" w:sz="4" w:space="1" w:color="auto"/>
        </w:pBdr>
        <w:spacing w:line="288" w:lineRule="auto"/>
        <w:contextualSpacing/>
        <w:jc w:val="both"/>
        <w:rPr>
          <w:rFonts w:ascii="Trebuchet MS" w:hAnsi="Trebuchet MS"/>
          <w:b/>
          <w:sz w:val="20"/>
        </w:rPr>
      </w:pPr>
      <w:r>
        <w:rPr>
          <w:rFonts w:ascii="Trebuchet MS" w:hAnsi="Trebuchet MS"/>
          <w:b/>
          <w:sz w:val="20"/>
        </w:rPr>
        <w:t>Prélèvements</w:t>
      </w:r>
      <w:r w:rsidR="009057A4">
        <w:rPr>
          <w:rFonts w:ascii="Trebuchet MS" w:hAnsi="Trebuchet MS"/>
          <w:b/>
          <w:sz w:val="20"/>
        </w:rPr>
        <w:t> </w:t>
      </w:r>
    </w:p>
    <w:p w:rsidR="00C2798B" w:rsidRDefault="00C2798B" w:rsidP="00E44E73">
      <w:pPr>
        <w:spacing w:line="288" w:lineRule="auto"/>
        <w:contextualSpacing/>
        <w:jc w:val="both"/>
        <w:rPr>
          <w:rFonts w:ascii="Trebuchet MS" w:hAnsi="Trebuchet MS"/>
          <w:sz w:val="20"/>
        </w:rPr>
      </w:pPr>
    </w:p>
    <w:p w:rsidR="005B7884" w:rsidRPr="005B7884" w:rsidRDefault="005B7884" w:rsidP="005B7884">
      <w:pPr>
        <w:spacing w:after="0" w:line="240" w:lineRule="auto"/>
        <w:jc w:val="both"/>
        <w:rPr>
          <w:rFonts w:ascii="Trebuchet MS" w:hAnsi="Trebuchet MS"/>
          <w:sz w:val="20"/>
        </w:rPr>
      </w:pPr>
      <w:r w:rsidRPr="005B7884">
        <w:rPr>
          <w:rFonts w:ascii="Trebuchet MS" w:hAnsi="Trebuchet MS"/>
          <w:sz w:val="20"/>
        </w:rPr>
        <w:t xml:space="preserve">Les trois principaux usages consommateurs d’eau sont l’alimentation en eau potable, l’agriculture irriguée et l’industrie. </w:t>
      </w:r>
      <w:r>
        <w:rPr>
          <w:rFonts w:ascii="Trebuchet MS" w:hAnsi="Trebuchet MS"/>
          <w:sz w:val="20"/>
        </w:rPr>
        <w:t>A</w:t>
      </w:r>
      <w:r w:rsidRPr="005B7884">
        <w:rPr>
          <w:rFonts w:ascii="Trebuchet MS" w:hAnsi="Trebuchet MS"/>
          <w:sz w:val="20"/>
        </w:rPr>
        <w:t xml:space="preserve"> l’intérieur du périmètre du SAGE</w:t>
      </w:r>
      <w:r>
        <w:rPr>
          <w:rFonts w:ascii="Trebuchet MS" w:hAnsi="Trebuchet MS"/>
          <w:sz w:val="20"/>
        </w:rPr>
        <w:t>, selon les données disponibles</w:t>
      </w:r>
      <w:r w:rsidRPr="005B7884">
        <w:rPr>
          <w:rFonts w:ascii="Trebuchet MS" w:hAnsi="Trebuchet MS"/>
          <w:sz w:val="20"/>
        </w:rPr>
        <w:t xml:space="preserve"> en 2014 : </w:t>
      </w:r>
    </w:p>
    <w:p w:rsidR="005B7884" w:rsidRPr="005B7884" w:rsidRDefault="005B7884" w:rsidP="005B7884">
      <w:pPr>
        <w:spacing w:after="0" w:line="240" w:lineRule="auto"/>
        <w:ind w:left="426"/>
        <w:jc w:val="both"/>
        <w:rPr>
          <w:rFonts w:ascii="Trebuchet MS" w:hAnsi="Trebuchet MS"/>
          <w:sz w:val="20"/>
        </w:rPr>
      </w:pPr>
      <w:r w:rsidRPr="005B7884">
        <w:rPr>
          <w:rFonts w:ascii="Trebuchet MS" w:hAnsi="Trebuchet MS"/>
          <w:sz w:val="20"/>
        </w:rPr>
        <w:t>-</w:t>
      </w:r>
      <w:r w:rsidRPr="005B7884">
        <w:rPr>
          <w:rFonts w:ascii="Trebuchet MS" w:hAnsi="Trebuchet MS"/>
          <w:sz w:val="20"/>
        </w:rPr>
        <w:tab/>
        <w:t>l’AEP a prélevé 4,2 millions de m3</w:t>
      </w:r>
      <w:r>
        <w:rPr>
          <w:rFonts w:ascii="Trebuchet MS" w:hAnsi="Trebuchet MS"/>
          <w:sz w:val="20"/>
        </w:rPr>
        <w:t> ;</w:t>
      </w:r>
    </w:p>
    <w:p w:rsidR="005B7884" w:rsidRPr="005B7884" w:rsidRDefault="005B7884" w:rsidP="003E7B59">
      <w:pPr>
        <w:spacing w:after="0" w:line="240" w:lineRule="auto"/>
        <w:ind w:left="709" w:hanging="283"/>
        <w:jc w:val="both"/>
        <w:rPr>
          <w:rFonts w:ascii="Trebuchet MS" w:hAnsi="Trebuchet MS"/>
          <w:sz w:val="20"/>
        </w:rPr>
      </w:pPr>
      <w:r w:rsidRPr="005B7884">
        <w:rPr>
          <w:rFonts w:ascii="Trebuchet MS" w:hAnsi="Trebuchet MS"/>
          <w:sz w:val="20"/>
        </w:rPr>
        <w:t>-</w:t>
      </w:r>
      <w:r w:rsidRPr="005B7884">
        <w:rPr>
          <w:rFonts w:ascii="Trebuchet MS" w:hAnsi="Trebuchet MS"/>
          <w:sz w:val="20"/>
        </w:rPr>
        <w:tab/>
        <w:t>l’irrigation a réellement prélevé près de 2,4 millions de m3 pour un volume initial autorisé de 7,6 millions de m3</w:t>
      </w:r>
      <w:r>
        <w:rPr>
          <w:rFonts w:ascii="Trebuchet MS" w:hAnsi="Trebuchet MS"/>
          <w:sz w:val="20"/>
        </w:rPr>
        <w:t> ;</w:t>
      </w:r>
    </w:p>
    <w:p w:rsidR="005B7884" w:rsidRPr="005B7884" w:rsidRDefault="005B7884" w:rsidP="005B7884">
      <w:pPr>
        <w:spacing w:after="0" w:line="240" w:lineRule="auto"/>
        <w:ind w:left="426"/>
        <w:jc w:val="both"/>
        <w:rPr>
          <w:rFonts w:ascii="Trebuchet MS" w:hAnsi="Trebuchet MS"/>
          <w:sz w:val="20"/>
        </w:rPr>
      </w:pPr>
      <w:r w:rsidRPr="005B7884">
        <w:rPr>
          <w:rFonts w:ascii="Trebuchet MS" w:hAnsi="Trebuchet MS"/>
          <w:sz w:val="20"/>
        </w:rPr>
        <w:t>-</w:t>
      </w:r>
      <w:r w:rsidRPr="005B7884">
        <w:rPr>
          <w:rFonts w:ascii="Trebuchet MS" w:hAnsi="Trebuchet MS"/>
          <w:sz w:val="20"/>
        </w:rPr>
        <w:tab/>
        <w:t>l’industrie a prélevé plus de 1,1 millions de m3</w:t>
      </w:r>
      <w:r>
        <w:rPr>
          <w:rFonts w:ascii="Trebuchet MS" w:hAnsi="Trebuchet MS"/>
          <w:sz w:val="20"/>
        </w:rPr>
        <w:t>.</w:t>
      </w:r>
    </w:p>
    <w:p w:rsidR="005B7884" w:rsidRDefault="005B7884" w:rsidP="005B7884">
      <w:pPr>
        <w:spacing w:after="0" w:line="240" w:lineRule="auto"/>
        <w:jc w:val="both"/>
        <w:rPr>
          <w:rFonts w:ascii="Trebuchet MS" w:hAnsi="Trebuchet MS"/>
          <w:sz w:val="20"/>
        </w:rPr>
      </w:pPr>
    </w:p>
    <w:p w:rsidR="00BB5B15" w:rsidRDefault="00BB5B15" w:rsidP="005B7884">
      <w:pPr>
        <w:spacing w:after="0" w:line="240" w:lineRule="auto"/>
        <w:jc w:val="both"/>
        <w:rPr>
          <w:rFonts w:ascii="Trebuchet MS" w:hAnsi="Trebuchet MS"/>
          <w:sz w:val="20"/>
        </w:rPr>
      </w:pPr>
      <w:r>
        <w:rPr>
          <w:rFonts w:ascii="Trebuchet MS" w:hAnsi="Trebuchet MS"/>
          <w:sz w:val="20"/>
        </w:rPr>
        <w:t>Bien qu’au moment de l’élaboration du SAGE il n’existe pas d’enjeu prégnant relatif aux aspects quantitatifs et à la ressource disponible que ce soit sur les eaux superficielles ou souterraines, et d’une manière globale sur le périmètre du SAGE, une vigilance doit tout de même être maintenue sur le long terme, dans le contexte de changement climatique. De plus, l’amélioration des connaissances permettrait d’identifier d’éventuelles problématiques à des échelles plus localisées (concurrence entre usages localement ou sur une même ressource utilisée, enjeu sur une ressource sur le long terme, etc.).</w:t>
      </w:r>
    </w:p>
    <w:p w:rsidR="005B7884" w:rsidRDefault="005B7884" w:rsidP="000F4F7E">
      <w:pPr>
        <w:spacing w:after="0" w:line="240" w:lineRule="auto"/>
        <w:jc w:val="both"/>
        <w:rPr>
          <w:rFonts w:ascii="Trebuchet MS" w:hAnsi="Trebuchet MS"/>
          <w:sz w:val="20"/>
        </w:rPr>
      </w:pPr>
    </w:p>
    <w:p w:rsidR="00BA335C" w:rsidRPr="00124143" w:rsidRDefault="00BA335C" w:rsidP="00BA335C">
      <w:pPr>
        <w:pBdr>
          <w:bottom w:val="single" w:sz="4" w:space="1" w:color="auto"/>
        </w:pBdr>
        <w:spacing w:line="288" w:lineRule="auto"/>
        <w:contextualSpacing/>
        <w:jc w:val="both"/>
        <w:rPr>
          <w:rFonts w:ascii="Trebuchet MS" w:hAnsi="Trebuchet MS"/>
          <w:sz w:val="20"/>
        </w:rPr>
      </w:pPr>
      <w:r w:rsidRPr="00124143">
        <w:rPr>
          <w:rFonts w:ascii="Trebuchet MS" w:hAnsi="Trebuchet MS"/>
          <w:b/>
          <w:sz w:val="20"/>
        </w:rPr>
        <w:t>Rejets</w:t>
      </w:r>
      <w:r w:rsidR="005B7884">
        <w:rPr>
          <w:rFonts w:ascii="Trebuchet MS" w:hAnsi="Trebuchet MS"/>
          <w:b/>
          <w:sz w:val="20"/>
        </w:rPr>
        <w:t xml:space="preserve"> urbains</w:t>
      </w:r>
      <w:r w:rsidR="00143645">
        <w:rPr>
          <w:rFonts w:ascii="Trebuchet MS" w:hAnsi="Trebuchet MS"/>
          <w:b/>
          <w:sz w:val="20"/>
        </w:rPr>
        <w:t xml:space="preserve"> domestiques</w:t>
      </w:r>
    </w:p>
    <w:p w:rsidR="00BA335C" w:rsidRPr="00124143" w:rsidRDefault="00BA335C" w:rsidP="000F4F7E">
      <w:pPr>
        <w:spacing w:after="0" w:line="240" w:lineRule="auto"/>
        <w:contextualSpacing/>
        <w:jc w:val="both"/>
        <w:rPr>
          <w:rFonts w:ascii="Trebuchet MS" w:hAnsi="Trebuchet MS"/>
          <w:sz w:val="20"/>
        </w:rPr>
      </w:pPr>
    </w:p>
    <w:p w:rsidR="00BA335C" w:rsidRDefault="00BA335C" w:rsidP="000F4F7E">
      <w:pPr>
        <w:spacing w:after="0" w:line="240" w:lineRule="auto"/>
        <w:jc w:val="both"/>
        <w:rPr>
          <w:rFonts w:ascii="Trebuchet MS" w:hAnsi="Trebuchet MS"/>
          <w:sz w:val="20"/>
        </w:rPr>
      </w:pPr>
      <w:r w:rsidRPr="00124143">
        <w:rPr>
          <w:rFonts w:ascii="Trebuchet MS" w:hAnsi="Trebuchet MS"/>
          <w:sz w:val="20"/>
        </w:rPr>
        <w:t>32 stations d’épuration (STEP) de collectivités et leurs réseaux associés sont répertoriés dans le périmètre du SAGE Adour aval. De plus</w:t>
      </w:r>
      <w:r>
        <w:rPr>
          <w:rFonts w:ascii="Trebuchet MS" w:hAnsi="Trebuchet MS"/>
          <w:sz w:val="20"/>
        </w:rPr>
        <w:t>, 3 STEP situées en dehors du bassin versant</w:t>
      </w:r>
      <w:r w:rsidRPr="00124143">
        <w:rPr>
          <w:rFonts w:ascii="Trebuchet MS" w:hAnsi="Trebuchet MS"/>
          <w:sz w:val="20"/>
        </w:rPr>
        <w:t xml:space="preserve"> et recevant des eaux de réseaux </w:t>
      </w:r>
      <w:r>
        <w:rPr>
          <w:rFonts w:ascii="Trebuchet MS" w:hAnsi="Trebuchet MS"/>
          <w:sz w:val="20"/>
        </w:rPr>
        <w:t>également en dehors du bassin versant</w:t>
      </w:r>
      <w:r w:rsidRPr="00124143">
        <w:rPr>
          <w:rFonts w:ascii="Trebuchet MS" w:hAnsi="Trebuchet MS"/>
          <w:sz w:val="20"/>
        </w:rPr>
        <w:t xml:space="preserve"> déversent leurs</w:t>
      </w:r>
      <w:r>
        <w:rPr>
          <w:rFonts w:ascii="Trebuchet MS" w:hAnsi="Trebuchet MS"/>
          <w:sz w:val="20"/>
        </w:rPr>
        <w:t xml:space="preserve"> effluents traités dans l’Adour</w:t>
      </w:r>
      <w:r>
        <w:rPr>
          <w:rStyle w:val="Appelnotedebasdep"/>
          <w:rFonts w:ascii="Trebuchet MS" w:hAnsi="Trebuchet MS"/>
          <w:sz w:val="20"/>
        </w:rPr>
        <w:footnoteReference w:id="8"/>
      </w:r>
      <w:r>
        <w:rPr>
          <w:rFonts w:ascii="Trebuchet MS" w:hAnsi="Trebuchet MS"/>
          <w:sz w:val="20"/>
        </w:rPr>
        <w:t xml:space="preserve">. </w:t>
      </w:r>
    </w:p>
    <w:p w:rsidR="00BA335C" w:rsidRPr="00124143" w:rsidRDefault="00BA335C" w:rsidP="000F4F7E">
      <w:pPr>
        <w:spacing w:after="0" w:line="240" w:lineRule="auto"/>
        <w:jc w:val="both"/>
        <w:rPr>
          <w:rFonts w:ascii="Trebuchet MS" w:hAnsi="Trebuchet MS"/>
          <w:sz w:val="20"/>
        </w:rPr>
      </w:pPr>
      <w:r w:rsidRPr="00124143">
        <w:rPr>
          <w:rFonts w:ascii="Trebuchet MS" w:hAnsi="Trebuchet MS"/>
          <w:sz w:val="20"/>
        </w:rPr>
        <w:t xml:space="preserve">La capacité totale de l’ensemble des STEP du bassin versant représente plus de 285 000 équivalents-habitants, dont 177 000 sur l’agglomération à l’aval. </w:t>
      </w:r>
    </w:p>
    <w:p w:rsidR="00BA335C" w:rsidRDefault="00BA335C" w:rsidP="000F4F7E">
      <w:pPr>
        <w:spacing w:after="0" w:line="240" w:lineRule="auto"/>
        <w:jc w:val="both"/>
        <w:rPr>
          <w:rFonts w:ascii="Trebuchet MS" w:hAnsi="Trebuchet MS"/>
          <w:sz w:val="20"/>
        </w:rPr>
      </w:pPr>
      <w:r w:rsidRPr="00124143">
        <w:rPr>
          <w:rFonts w:ascii="Trebuchet MS" w:hAnsi="Trebuchet MS"/>
          <w:sz w:val="20"/>
        </w:rPr>
        <w:t>Au total, en 2014, ce sont au maximum environ 198 000 équivalents-habitants qui sont effectivement raccordés aux STEP du bassin versant, dont plus de 149 000 sont concentrés sur</w:t>
      </w:r>
      <w:r>
        <w:rPr>
          <w:rFonts w:ascii="Trebuchet MS" w:hAnsi="Trebuchet MS"/>
          <w:sz w:val="20"/>
        </w:rPr>
        <w:t xml:space="preserve"> le pôle </w:t>
      </w:r>
      <w:r w:rsidRPr="00124143">
        <w:rPr>
          <w:rFonts w:ascii="Trebuchet MS" w:hAnsi="Trebuchet MS"/>
          <w:sz w:val="20"/>
        </w:rPr>
        <w:t>territorial Côte Basque-Adour au niveau de l’estuaire.</w:t>
      </w:r>
    </w:p>
    <w:p w:rsidR="004A36CE" w:rsidRDefault="004A36CE" w:rsidP="000F4F7E">
      <w:pPr>
        <w:spacing w:after="0" w:line="240" w:lineRule="auto"/>
        <w:jc w:val="both"/>
        <w:rPr>
          <w:rFonts w:ascii="Trebuchet MS" w:hAnsi="Trebuchet MS"/>
          <w:sz w:val="20"/>
        </w:rPr>
      </w:pPr>
    </w:p>
    <w:p w:rsidR="004A36CE" w:rsidRDefault="004A36CE" w:rsidP="000F4F7E">
      <w:pPr>
        <w:spacing w:after="0" w:line="240" w:lineRule="auto"/>
        <w:jc w:val="both"/>
        <w:rPr>
          <w:rFonts w:ascii="Trebuchet MS" w:hAnsi="Trebuchet MS"/>
          <w:sz w:val="20"/>
        </w:rPr>
      </w:pPr>
      <w:r>
        <w:rPr>
          <w:rFonts w:ascii="Trebuchet MS" w:hAnsi="Trebuchet MS"/>
          <w:sz w:val="20"/>
        </w:rPr>
        <w:t>L’assainissement non collectif est également répandu sur le périmètre du SAGE. Toutefois,</w:t>
      </w:r>
      <w:r w:rsidRPr="004A36CE">
        <w:t xml:space="preserve"> </w:t>
      </w:r>
      <w:r>
        <w:rPr>
          <w:rFonts w:ascii="Trebuchet MS" w:hAnsi="Trebuchet MS"/>
          <w:sz w:val="20"/>
        </w:rPr>
        <w:t>l’</w:t>
      </w:r>
      <w:r w:rsidRPr="004A36CE">
        <w:rPr>
          <w:rFonts w:ascii="Trebuchet MS" w:hAnsi="Trebuchet MS"/>
          <w:sz w:val="20"/>
        </w:rPr>
        <w:t>impact sur les milieux aquatiques</w:t>
      </w:r>
      <w:r>
        <w:rPr>
          <w:rFonts w:ascii="Trebuchet MS" w:hAnsi="Trebuchet MS"/>
          <w:sz w:val="20"/>
        </w:rPr>
        <w:t>,</w:t>
      </w:r>
      <w:r w:rsidRPr="004A36CE">
        <w:rPr>
          <w:rFonts w:ascii="Trebuchet MS" w:hAnsi="Trebuchet MS"/>
          <w:sz w:val="20"/>
        </w:rPr>
        <w:t xml:space="preserve"> fonction de la conformité des systèmes, mais également et surtout de leur densité dans l’espace et de leur proximité avec les réseaux aquatiques superficiels</w:t>
      </w:r>
      <w:r>
        <w:rPr>
          <w:rFonts w:ascii="Trebuchet MS" w:hAnsi="Trebuchet MS"/>
          <w:sz w:val="20"/>
        </w:rPr>
        <w:t>, est mal connu</w:t>
      </w:r>
      <w:r w:rsidRPr="004A36CE">
        <w:rPr>
          <w:rFonts w:ascii="Trebuchet MS" w:hAnsi="Trebuchet MS"/>
          <w:sz w:val="20"/>
        </w:rPr>
        <w:t>.</w:t>
      </w:r>
      <w:r>
        <w:rPr>
          <w:rFonts w:ascii="Trebuchet MS" w:hAnsi="Trebuchet MS"/>
          <w:sz w:val="20"/>
        </w:rPr>
        <w:t xml:space="preserve"> </w:t>
      </w:r>
    </w:p>
    <w:p w:rsidR="004A36CE" w:rsidRDefault="004A36CE" w:rsidP="000F4F7E">
      <w:pPr>
        <w:spacing w:after="0" w:line="240" w:lineRule="auto"/>
        <w:jc w:val="both"/>
        <w:rPr>
          <w:rFonts w:ascii="Trebuchet MS" w:hAnsi="Trebuchet MS"/>
          <w:sz w:val="20"/>
        </w:rPr>
      </w:pPr>
      <w:r>
        <w:rPr>
          <w:rFonts w:ascii="Trebuchet MS" w:hAnsi="Trebuchet MS"/>
          <w:sz w:val="20"/>
        </w:rPr>
        <w:t>Sur la commune de Bayonne, une zone à enjeu sanitaire a été définie au regard de l’enjeu de la qualité des eaux de baignade à l’aval.</w:t>
      </w:r>
    </w:p>
    <w:p w:rsidR="00BB5B15" w:rsidRDefault="00BB5B15" w:rsidP="000F4F7E">
      <w:pPr>
        <w:spacing w:after="0" w:line="240" w:lineRule="auto"/>
        <w:jc w:val="both"/>
        <w:rPr>
          <w:rFonts w:ascii="Trebuchet MS" w:hAnsi="Trebuchet MS"/>
          <w:sz w:val="20"/>
        </w:rPr>
      </w:pPr>
    </w:p>
    <w:p w:rsidR="00BB5B15" w:rsidRDefault="00BB5B15" w:rsidP="000F4F7E">
      <w:pPr>
        <w:spacing w:after="0" w:line="240" w:lineRule="auto"/>
        <w:jc w:val="both"/>
        <w:rPr>
          <w:rFonts w:ascii="Trebuchet MS" w:hAnsi="Trebuchet MS"/>
          <w:sz w:val="20"/>
        </w:rPr>
      </w:pPr>
      <w:r>
        <w:rPr>
          <w:rFonts w:ascii="Trebuchet MS" w:hAnsi="Trebuchet MS"/>
          <w:sz w:val="20"/>
        </w:rPr>
        <w:t>Le périmètre du SAGE Adour aval est situé sur un territoire attractif où les populations permanentes et saisonnières augmentent fortement. La pression liée aux rejets urbains pourrait se voir augmenter sur le long terme.</w:t>
      </w:r>
    </w:p>
    <w:p w:rsidR="00430F9F" w:rsidRDefault="00430F9F" w:rsidP="000F4F7E">
      <w:pPr>
        <w:spacing w:after="0" w:line="240" w:lineRule="auto"/>
        <w:jc w:val="both"/>
        <w:rPr>
          <w:rFonts w:ascii="Trebuchet MS" w:hAnsi="Trebuchet MS"/>
          <w:sz w:val="20"/>
        </w:rPr>
      </w:pPr>
    </w:p>
    <w:p w:rsidR="00143645" w:rsidRDefault="00143645" w:rsidP="000F4F7E">
      <w:pPr>
        <w:spacing w:after="0" w:line="240" w:lineRule="auto"/>
        <w:jc w:val="both"/>
        <w:rPr>
          <w:rFonts w:ascii="Trebuchet MS" w:hAnsi="Trebuchet MS"/>
          <w:sz w:val="20"/>
        </w:rPr>
      </w:pPr>
    </w:p>
    <w:p w:rsidR="00143645" w:rsidRPr="00124143" w:rsidRDefault="00143645" w:rsidP="00143645">
      <w:pPr>
        <w:pBdr>
          <w:bottom w:val="single" w:sz="4" w:space="1" w:color="auto"/>
        </w:pBdr>
        <w:spacing w:line="288" w:lineRule="auto"/>
        <w:contextualSpacing/>
        <w:jc w:val="both"/>
        <w:rPr>
          <w:rFonts w:ascii="Trebuchet MS" w:hAnsi="Trebuchet MS"/>
          <w:sz w:val="20"/>
        </w:rPr>
      </w:pPr>
      <w:r w:rsidRPr="00124143">
        <w:rPr>
          <w:rFonts w:ascii="Trebuchet MS" w:hAnsi="Trebuchet MS"/>
          <w:b/>
          <w:sz w:val="20"/>
        </w:rPr>
        <w:lastRenderedPageBreak/>
        <w:t>Rejets</w:t>
      </w:r>
      <w:r>
        <w:rPr>
          <w:rFonts w:ascii="Trebuchet MS" w:hAnsi="Trebuchet MS"/>
          <w:b/>
          <w:sz w:val="20"/>
        </w:rPr>
        <w:t xml:space="preserve"> industriels et artisanaux</w:t>
      </w:r>
    </w:p>
    <w:p w:rsidR="00143645" w:rsidRPr="00124143" w:rsidRDefault="00143645" w:rsidP="00143645">
      <w:pPr>
        <w:spacing w:after="0" w:line="240" w:lineRule="auto"/>
        <w:contextualSpacing/>
        <w:jc w:val="both"/>
        <w:rPr>
          <w:rFonts w:ascii="Trebuchet MS" w:hAnsi="Trebuchet MS"/>
          <w:sz w:val="20"/>
        </w:rPr>
      </w:pPr>
    </w:p>
    <w:p w:rsidR="00143645" w:rsidRDefault="00BB5B15" w:rsidP="00143645">
      <w:pPr>
        <w:spacing w:after="0" w:line="240" w:lineRule="auto"/>
        <w:jc w:val="both"/>
        <w:rPr>
          <w:rFonts w:ascii="Trebuchet MS" w:hAnsi="Trebuchet MS"/>
          <w:sz w:val="20"/>
        </w:rPr>
      </w:pPr>
      <w:r>
        <w:rPr>
          <w:rFonts w:ascii="Trebuchet MS" w:hAnsi="Trebuchet MS"/>
          <w:sz w:val="20"/>
        </w:rPr>
        <w:t xml:space="preserve">L’activité industrielle existe sur le périmètre du SAGE même si elle est fortement concentrée sur le secteur portuaire à l’aval du territoire. Les activités en présence sont variées, dominées par l’aéronautique, la sidérurgie, l’agroalimentaire… Chaque activité présente des rejets spécifiques liés aux matières produites ou travaillées. </w:t>
      </w:r>
      <w:r w:rsidR="00150B19">
        <w:rPr>
          <w:rFonts w:ascii="Trebuchet MS" w:hAnsi="Trebuchet MS"/>
          <w:sz w:val="20"/>
        </w:rPr>
        <w:t>Dans certains cas, les établissements industriels sont dotés d’un système d’épuration des eaux usées et industrielles spécifique. Dans le cas contraire, les eaux sont rejetées vers le réseau public d’assainissement.</w:t>
      </w:r>
    </w:p>
    <w:p w:rsidR="00BB5B15" w:rsidRDefault="00BB5B15" w:rsidP="00143645">
      <w:pPr>
        <w:spacing w:after="0" w:line="240" w:lineRule="auto"/>
        <w:jc w:val="both"/>
        <w:rPr>
          <w:rFonts w:ascii="Trebuchet MS" w:hAnsi="Trebuchet MS"/>
          <w:sz w:val="20"/>
        </w:rPr>
      </w:pPr>
      <w:r>
        <w:rPr>
          <w:rFonts w:ascii="Trebuchet MS" w:hAnsi="Trebuchet MS"/>
          <w:sz w:val="20"/>
        </w:rPr>
        <w:t>A l’intérieur du périmètre du SAGE, 37 établissements industriels redevables au titre de leurs prélèvements ou de leurs rejets sont recensés.</w:t>
      </w:r>
      <w:r w:rsidR="00150B19">
        <w:rPr>
          <w:rFonts w:ascii="Trebuchet MS" w:hAnsi="Trebuchet MS"/>
          <w:sz w:val="20"/>
        </w:rPr>
        <w:t xml:space="preserve"> Certaines d’entre elles sont aussi soumises au régime des installations classées pour la protection de l’environnement (ICPE).</w:t>
      </w:r>
    </w:p>
    <w:p w:rsidR="00BB5B15" w:rsidRDefault="00BB5B15" w:rsidP="00143645">
      <w:pPr>
        <w:spacing w:after="0" w:line="240" w:lineRule="auto"/>
        <w:jc w:val="both"/>
        <w:rPr>
          <w:rFonts w:ascii="Trebuchet MS" w:hAnsi="Trebuchet MS"/>
          <w:sz w:val="20"/>
        </w:rPr>
      </w:pPr>
      <w:r>
        <w:rPr>
          <w:rFonts w:ascii="Trebuchet MS" w:hAnsi="Trebuchet MS"/>
          <w:sz w:val="20"/>
        </w:rPr>
        <w:t>De plus,</w:t>
      </w:r>
      <w:r w:rsidRPr="00BB5B15">
        <w:rPr>
          <w:rFonts w:ascii="Trebuchet MS" w:hAnsi="Trebuchet MS"/>
          <w:sz w:val="20"/>
        </w:rPr>
        <w:t xml:space="preserve"> des établissements peuvent exister à proximité immédiate du périmètre du SAGE, </w:t>
      </w:r>
      <w:r>
        <w:rPr>
          <w:rFonts w:ascii="Trebuchet MS" w:hAnsi="Trebuchet MS"/>
          <w:sz w:val="20"/>
        </w:rPr>
        <w:t>dont les</w:t>
      </w:r>
      <w:r w:rsidRPr="00BB5B15">
        <w:rPr>
          <w:rFonts w:ascii="Trebuchet MS" w:hAnsi="Trebuchet MS"/>
          <w:sz w:val="20"/>
        </w:rPr>
        <w:t xml:space="preserve"> prélèvements ou rejets peuvent influencer de manière plus ou moins importante la qualité et la quantité de la ressource en eau sur le périmètre du SAGE.</w:t>
      </w:r>
    </w:p>
    <w:p w:rsidR="00150B19" w:rsidRDefault="00150B19" w:rsidP="00143645">
      <w:pPr>
        <w:spacing w:after="0" w:line="240" w:lineRule="auto"/>
        <w:jc w:val="both"/>
        <w:rPr>
          <w:rFonts w:ascii="Trebuchet MS" w:hAnsi="Trebuchet MS"/>
          <w:sz w:val="20"/>
        </w:rPr>
      </w:pPr>
    </w:p>
    <w:p w:rsidR="00150B19" w:rsidRDefault="00150B19" w:rsidP="00143645">
      <w:pPr>
        <w:spacing w:after="0" w:line="240" w:lineRule="auto"/>
        <w:jc w:val="both"/>
        <w:rPr>
          <w:rFonts w:ascii="Trebuchet MS" w:hAnsi="Trebuchet MS"/>
          <w:sz w:val="20"/>
        </w:rPr>
      </w:pPr>
      <w:r w:rsidRPr="00150B19">
        <w:rPr>
          <w:rFonts w:ascii="Trebuchet MS" w:hAnsi="Trebuchet MS"/>
          <w:sz w:val="20"/>
        </w:rPr>
        <w:t>De nombreuses activités artisanales, commerciales, de service, etc. sont pratiquées sur le</w:t>
      </w:r>
      <w:r w:rsidR="00FE300E">
        <w:rPr>
          <w:rFonts w:ascii="Trebuchet MS" w:hAnsi="Trebuchet MS"/>
          <w:sz w:val="20"/>
        </w:rPr>
        <w:t xml:space="preserve"> territoire</w:t>
      </w:r>
      <w:r w:rsidRPr="00150B19">
        <w:rPr>
          <w:rFonts w:ascii="Trebuchet MS" w:hAnsi="Trebuchet MS"/>
          <w:sz w:val="20"/>
        </w:rPr>
        <w:t xml:space="preserve"> par de nombreuses PME ou TPE. </w:t>
      </w:r>
      <w:r w:rsidR="00FE300E">
        <w:rPr>
          <w:rFonts w:ascii="Trebuchet MS" w:hAnsi="Trebuchet MS"/>
          <w:sz w:val="20"/>
        </w:rPr>
        <w:t>La connaissance de la pollution diffuse</w:t>
      </w:r>
      <w:r w:rsidRPr="00150B19">
        <w:rPr>
          <w:rFonts w:ascii="Trebuchet MS" w:hAnsi="Trebuchet MS"/>
          <w:sz w:val="20"/>
        </w:rPr>
        <w:t xml:space="preserve"> potentiellement émise par la multiplication et le cumul de ces petites activités</w:t>
      </w:r>
      <w:r w:rsidR="00FE300E">
        <w:rPr>
          <w:rFonts w:ascii="Trebuchet MS" w:hAnsi="Trebuchet MS"/>
          <w:sz w:val="20"/>
        </w:rPr>
        <w:t xml:space="preserve"> est peu développée</w:t>
      </w:r>
      <w:r w:rsidRPr="00150B19">
        <w:rPr>
          <w:rFonts w:ascii="Trebuchet MS" w:hAnsi="Trebuchet MS"/>
          <w:sz w:val="20"/>
        </w:rPr>
        <w:t>. De plus, la concentration des activités dans des zones spécifiques (ZAC) peut être à l’origine d’une concentration des rejets sur un secteur donné, avec un impact poten</w:t>
      </w:r>
      <w:r w:rsidR="00FE300E">
        <w:rPr>
          <w:rFonts w:ascii="Trebuchet MS" w:hAnsi="Trebuchet MS"/>
          <w:sz w:val="20"/>
        </w:rPr>
        <w:t>tiellement plus fort localement</w:t>
      </w:r>
      <w:r w:rsidRPr="00150B19">
        <w:rPr>
          <w:rFonts w:ascii="Trebuchet MS" w:hAnsi="Trebuchet MS"/>
          <w:sz w:val="20"/>
        </w:rPr>
        <w:t>.</w:t>
      </w:r>
    </w:p>
    <w:p w:rsidR="00143645" w:rsidRDefault="00143645" w:rsidP="00143645">
      <w:pPr>
        <w:spacing w:after="0" w:line="240" w:lineRule="auto"/>
        <w:jc w:val="both"/>
        <w:rPr>
          <w:rFonts w:ascii="Trebuchet MS" w:hAnsi="Trebuchet MS"/>
          <w:sz w:val="20"/>
        </w:rPr>
      </w:pPr>
    </w:p>
    <w:p w:rsidR="00143645" w:rsidRPr="00124143" w:rsidRDefault="00143645" w:rsidP="00143645">
      <w:pPr>
        <w:pBdr>
          <w:bottom w:val="single" w:sz="4" w:space="1" w:color="auto"/>
        </w:pBdr>
        <w:spacing w:line="288" w:lineRule="auto"/>
        <w:contextualSpacing/>
        <w:jc w:val="both"/>
        <w:rPr>
          <w:rFonts w:ascii="Trebuchet MS" w:hAnsi="Trebuchet MS"/>
          <w:sz w:val="20"/>
        </w:rPr>
      </w:pPr>
      <w:r>
        <w:rPr>
          <w:rFonts w:ascii="Trebuchet MS" w:hAnsi="Trebuchet MS"/>
          <w:b/>
          <w:sz w:val="20"/>
        </w:rPr>
        <w:t>Activité portuaire</w:t>
      </w:r>
    </w:p>
    <w:p w:rsidR="00143645" w:rsidRPr="00124143" w:rsidRDefault="00143645" w:rsidP="00143645">
      <w:pPr>
        <w:spacing w:after="0" w:line="240" w:lineRule="auto"/>
        <w:contextualSpacing/>
        <w:jc w:val="both"/>
        <w:rPr>
          <w:rFonts w:ascii="Trebuchet MS" w:hAnsi="Trebuchet MS"/>
          <w:sz w:val="20"/>
        </w:rPr>
      </w:pPr>
    </w:p>
    <w:p w:rsidR="00143645" w:rsidRDefault="00FE300E" w:rsidP="00143645">
      <w:pPr>
        <w:spacing w:after="0" w:line="240" w:lineRule="auto"/>
        <w:jc w:val="both"/>
        <w:rPr>
          <w:rFonts w:ascii="Trebuchet MS" w:hAnsi="Trebuchet MS"/>
          <w:sz w:val="20"/>
        </w:rPr>
      </w:pPr>
      <w:r>
        <w:rPr>
          <w:rFonts w:ascii="Trebuchet MS" w:hAnsi="Trebuchet MS"/>
          <w:sz w:val="20"/>
        </w:rPr>
        <w:t xml:space="preserve">Le Port de Bayonne est situé à l’extrémité du périmètre du SAGE, sur l’Adour avant son embouchure en mer. </w:t>
      </w:r>
      <w:r w:rsidR="005C3FC3">
        <w:rPr>
          <w:rFonts w:ascii="Trebuchet MS" w:hAnsi="Trebuchet MS"/>
          <w:sz w:val="20"/>
        </w:rPr>
        <w:t>L’activité industrielle est fortement concentrée sur ce secteur.</w:t>
      </w:r>
    </w:p>
    <w:p w:rsidR="005C3FC3" w:rsidRDefault="005C3FC3" w:rsidP="00143645">
      <w:pPr>
        <w:spacing w:after="0" w:line="240" w:lineRule="auto"/>
        <w:jc w:val="both"/>
        <w:rPr>
          <w:rFonts w:ascii="Trebuchet MS" w:hAnsi="Trebuchet MS"/>
          <w:sz w:val="20"/>
        </w:rPr>
      </w:pPr>
      <w:r w:rsidRPr="005C3FC3">
        <w:rPr>
          <w:rFonts w:ascii="Trebuchet MS" w:hAnsi="Trebuchet MS"/>
          <w:sz w:val="20"/>
        </w:rPr>
        <w:t xml:space="preserve">Dans le but de maintenir des profondeurs </w:t>
      </w:r>
      <w:r>
        <w:rPr>
          <w:rFonts w:ascii="Trebuchet MS" w:hAnsi="Trebuchet MS"/>
          <w:sz w:val="20"/>
        </w:rPr>
        <w:t>utiles</w:t>
      </w:r>
      <w:r w:rsidRPr="005C3FC3">
        <w:rPr>
          <w:rFonts w:ascii="Trebuchet MS" w:hAnsi="Trebuchet MS"/>
          <w:sz w:val="20"/>
        </w:rPr>
        <w:t xml:space="preserve"> pour la navigation et afin de minimiser l’ensablement de l’embouchure, le port de Bayonne effectue des travaux de dragage</w:t>
      </w:r>
      <w:r>
        <w:rPr>
          <w:rFonts w:ascii="Trebuchet MS" w:hAnsi="Trebuchet MS"/>
          <w:sz w:val="20"/>
        </w:rPr>
        <w:t xml:space="preserve"> du chenal de l’Adour et de son embouchure</w:t>
      </w:r>
      <w:r w:rsidRPr="005C3FC3">
        <w:rPr>
          <w:rFonts w:ascii="Trebuchet MS" w:hAnsi="Trebuchet MS"/>
          <w:sz w:val="20"/>
        </w:rPr>
        <w:t xml:space="preserve">. </w:t>
      </w:r>
      <w:r>
        <w:rPr>
          <w:rFonts w:ascii="Trebuchet MS" w:hAnsi="Trebuchet MS"/>
          <w:sz w:val="20"/>
        </w:rPr>
        <w:t>Pour limiter l</w:t>
      </w:r>
      <w:r w:rsidRPr="005C3FC3">
        <w:rPr>
          <w:rFonts w:ascii="Trebuchet MS" w:hAnsi="Trebuchet MS"/>
          <w:sz w:val="20"/>
        </w:rPr>
        <w:t xml:space="preserve">e phénomène </w:t>
      </w:r>
      <w:r>
        <w:rPr>
          <w:rFonts w:ascii="Trebuchet MS" w:hAnsi="Trebuchet MS"/>
          <w:sz w:val="20"/>
        </w:rPr>
        <w:t xml:space="preserve">d’érosion des plages </w:t>
      </w:r>
      <w:r w:rsidRPr="005C3FC3">
        <w:rPr>
          <w:rFonts w:ascii="Trebuchet MS" w:hAnsi="Trebuchet MS"/>
          <w:sz w:val="20"/>
        </w:rPr>
        <w:t xml:space="preserve">sur la commune d’Anglet, les sables dragués à l’embouchure de l’Adour sont immergés (clapage), après analyse de leur qualité, au plus près des plages. Cette pratique ne stoppe pas le phénomène d’érosion global mais le compense en partie et permet de ralentir le recul du trait de côte. </w:t>
      </w:r>
    </w:p>
    <w:p w:rsidR="005C3FC3" w:rsidRDefault="005C3FC3" w:rsidP="00143645">
      <w:pPr>
        <w:spacing w:after="0" w:line="240" w:lineRule="auto"/>
        <w:jc w:val="both"/>
        <w:rPr>
          <w:rFonts w:ascii="Trebuchet MS" w:hAnsi="Trebuchet MS"/>
          <w:sz w:val="20"/>
        </w:rPr>
      </w:pPr>
      <w:r w:rsidRPr="005C3FC3">
        <w:rPr>
          <w:rFonts w:ascii="Trebuchet MS" w:hAnsi="Trebuchet MS"/>
          <w:sz w:val="20"/>
        </w:rPr>
        <w:t>A noter que depuis septembre 2015, le port de Bayonne dispose d’une drague à demeure</w:t>
      </w:r>
      <w:r>
        <w:rPr>
          <w:rFonts w:ascii="Trebuchet MS" w:hAnsi="Trebuchet MS"/>
          <w:sz w:val="20"/>
        </w:rPr>
        <w:t>, qui permet</w:t>
      </w:r>
      <w:r w:rsidRPr="005C3FC3">
        <w:rPr>
          <w:rFonts w:ascii="Trebuchet MS" w:hAnsi="Trebuchet MS"/>
          <w:sz w:val="20"/>
        </w:rPr>
        <w:t xml:space="preserve"> d’effectuer </w:t>
      </w:r>
      <w:r>
        <w:rPr>
          <w:rFonts w:ascii="Trebuchet MS" w:hAnsi="Trebuchet MS"/>
          <w:sz w:val="20"/>
        </w:rPr>
        <w:t>le dragage et clapage</w:t>
      </w:r>
      <w:r w:rsidRPr="005C3FC3">
        <w:rPr>
          <w:rFonts w:ascii="Trebuchet MS" w:hAnsi="Trebuchet MS"/>
          <w:sz w:val="20"/>
        </w:rPr>
        <w:t xml:space="preserve"> de manière </w:t>
      </w:r>
      <w:r>
        <w:rPr>
          <w:rFonts w:ascii="Trebuchet MS" w:hAnsi="Trebuchet MS"/>
          <w:sz w:val="20"/>
        </w:rPr>
        <w:t xml:space="preserve">optimisée (maintien de profondeurs cibles sans sur creusement, </w:t>
      </w:r>
      <w:r w:rsidRPr="005C3FC3">
        <w:rPr>
          <w:rFonts w:ascii="Trebuchet MS" w:hAnsi="Trebuchet MS"/>
          <w:sz w:val="20"/>
        </w:rPr>
        <w:t>conditions météorologiques calmes et favorables</w:t>
      </w:r>
      <w:r>
        <w:rPr>
          <w:rFonts w:ascii="Trebuchet MS" w:hAnsi="Trebuchet MS"/>
          <w:sz w:val="20"/>
        </w:rPr>
        <w:t xml:space="preserve"> pour le clapage, etc.)</w:t>
      </w:r>
      <w:r w:rsidRPr="005C3FC3">
        <w:rPr>
          <w:rFonts w:ascii="Trebuchet MS" w:hAnsi="Trebuchet MS"/>
          <w:sz w:val="20"/>
        </w:rPr>
        <w:t>.</w:t>
      </w:r>
    </w:p>
    <w:p w:rsidR="005C3FC3" w:rsidRDefault="005C3FC3" w:rsidP="00143645">
      <w:pPr>
        <w:spacing w:after="0" w:line="240" w:lineRule="auto"/>
        <w:jc w:val="both"/>
        <w:rPr>
          <w:rFonts w:ascii="Trebuchet MS" w:hAnsi="Trebuchet MS"/>
          <w:sz w:val="20"/>
        </w:rPr>
      </w:pPr>
    </w:p>
    <w:p w:rsidR="005C3FC3" w:rsidRDefault="005C3FC3" w:rsidP="00143645">
      <w:pPr>
        <w:spacing w:after="0" w:line="240" w:lineRule="auto"/>
        <w:jc w:val="both"/>
        <w:rPr>
          <w:rFonts w:ascii="Trebuchet MS" w:hAnsi="Trebuchet MS"/>
          <w:sz w:val="20"/>
        </w:rPr>
      </w:pPr>
      <w:r w:rsidRPr="005C3FC3">
        <w:rPr>
          <w:rFonts w:ascii="Trebuchet MS" w:hAnsi="Trebuchet MS"/>
          <w:sz w:val="20"/>
        </w:rPr>
        <w:t xml:space="preserve">Un arrêté interpréfectoral (Landes et Pyrénées-Atlantiques) d’autorisation </w:t>
      </w:r>
      <w:r>
        <w:rPr>
          <w:rFonts w:ascii="Trebuchet MS" w:hAnsi="Trebuchet MS"/>
          <w:sz w:val="20"/>
        </w:rPr>
        <w:t xml:space="preserve">encadre cette activité. Des suivis de la qualité de l’eau, des sédiments dragués, de la macrofaune benthique et de l’impact sur la faune piscicole sont notamment réalisés. </w:t>
      </w:r>
    </w:p>
    <w:p w:rsidR="005C3FC3" w:rsidRDefault="005C3FC3" w:rsidP="005C3FC3">
      <w:pPr>
        <w:spacing w:after="0" w:line="240" w:lineRule="auto"/>
        <w:jc w:val="both"/>
        <w:rPr>
          <w:rFonts w:ascii="Trebuchet MS" w:hAnsi="Trebuchet MS"/>
          <w:sz w:val="20"/>
        </w:rPr>
      </w:pPr>
    </w:p>
    <w:p w:rsidR="005C3FC3" w:rsidRDefault="005C3FC3" w:rsidP="005C3FC3">
      <w:pPr>
        <w:spacing w:after="0" w:line="240" w:lineRule="auto"/>
        <w:jc w:val="both"/>
        <w:rPr>
          <w:rFonts w:ascii="Trebuchet MS" w:hAnsi="Trebuchet MS"/>
          <w:sz w:val="20"/>
        </w:rPr>
      </w:pPr>
      <w:r w:rsidRPr="005C3FC3">
        <w:rPr>
          <w:rFonts w:ascii="Trebuchet MS" w:hAnsi="Trebuchet MS"/>
          <w:sz w:val="20"/>
        </w:rPr>
        <w:t>La gestion des eaux industrielles, usées et pluviales est un enjeu important sur le secteur du port de Bayonne et de la zone industrielle élargie.</w:t>
      </w:r>
      <w:r>
        <w:rPr>
          <w:rFonts w:ascii="Trebuchet MS" w:hAnsi="Trebuchet MS"/>
          <w:sz w:val="20"/>
        </w:rPr>
        <w:t xml:space="preserve"> </w:t>
      </w:r>
      <w:r w:rsidRPr="005C3FC3">
        <w:rPr>
          <w:rFonts w:ascii="Trebuchet MS" w:hAnsi="Trebuchet MS"/>
          <w:sz w:val="20"/>
        </w:rPr>
        <w:t>Compte tenu de l’ancienneté du site du port de Bayonne, il semblerait que de nombreux réseaux ont existé ou existent encore, pour lesquels il est parfois difficile de connaître l’origine, les eaux recueillies ou même les gestionnaires de ces réseaux, ainsi que s’ils sont toujours actifs en termes de rejets.</w:t>
      </w:r>
      <w:r>
        <w:rPr>
          <w:rFonts w:ascii="Trebuchet MS" w:hAnsi="Trebuchet MS"/>
          <w:sz w:val="20"/>
        </w:rPr>
        <w:t xml:space="preserve"> En parallèle</w:t>
      </w:r>
      <w:r w:rsidRPr="005C3FC3">
        <w:rPr>
          <w:rFonts w:ascii="Trebuchet MS" w:hAnsi="Trebuchet MS"/>
          <w:sz w:val="20"/>
        </w:rPr>
        <w:t>, un nombre important de réseaux ou systèmes sont connus, entretenus et performants.</w:t>
      </w:r>
    </w:p>
    <w:p w:rsidR="005C3FC3" w:rsidRDefault="005C3FC3" w:rsidP="00143645">
      <w:pPr>
        <w:spacing w:after="0" w:line="240" w:lineRule="auto"/>
        <w:jc w:val="both"/>
        <w:rPr>
          <w:rFonts w:ascii="Trebuchet MS" w:hAnsi="Trebuchet MS"/>
          <w:sz w:val="20"/>
        </w:rPr>
      </w:pPr>
    </w:p>
    <w:p w:rsidR="00FE300E" w:rsidRPr="00124143" w:rsidRDefault="00FE300E" w:rsidP="00143645">
      <w:pPr>
        <w:spacing w:after="0" w:line="240" w:lineRule="auto"/>
        <w:jc w:val="both"/>
        <w:rPr>
          <w:rFonts w:ascii="Trebuchet MS" w:hAnsi="Trebuchet MS"/>
          <w:sz w:val="20"/>
        </w:rPr>
      </w:pPr>
      <w:r w:rsidRPr="00FE300E">
        <w:rPr>
          <w:rFonts w:ascii="Trebuchet MS" w:hAnsi="Trebuchet MS"/>
          <w:sz w:val="20"/>
        </w:rPr>
        <w:t>Le port de Bayonne présente la particularité d’être inscrit en contexte urbain. Il est implanté sur les communes de Tarnos, Boucau, Bayonne et Anglet. Ces quais sont situés à proximité immédiate d’éléments urbains et touristiques : plage de la digue à Tarnos, centre bourg de Boucau, complexe de la Barre à Anglet, nombreuses voiries publiques, etc.</w:t>
      </w:r>
    </w:p>
    <w:p w:rsidR="00BA335C" w:rsidRPr="00124143" w:rsidRDefault="00BA335C" w:rsidP="000F4F7E">
      <w:pPr>
        <w:spacing w:after="0" w:line="240" w:lineRule="auto"/>
        <w:jc w:val="both"/>
        <w:rPr>
          <w:rFonts w:ascii="Trebuchet MS" w:hAnsi="Trebuchet MS"/>
          <w:sz w:val="20"/>
        </w:rPr>
      </w:pPr>
    </w:p>
    <w:p w:rsidR="00BA335C" w:rsidRPr="00124143" w:rsidRDefault="00BA335C" w:rsidP="00BA335C">
      <w:pPr>
        <w:pBdr>
          <w:bottom w:val="single" w:sz="4" w:space="1" w:color="auto"/>
        </w:pBdr>
        <w:spacing w:line="288" w:lineRule="auto"/>
        <w:contextualSpacing/>
        <w:jc w:val="both"/>
        <w:rPr>
          <w:rFonts w:ascii="Trebuchet MS" w:hAnsi="Trebuchet MS"/>
          <w:b/>
          <w:sz w:val="20"/>
        </w:rPr>
      </w:pPr>
      <w:r w:rsidRPr="00124143">
        <w:rPr>
          <w:rFonts w:ascii="Trebuchet MS" w:hAnsi="Trebuchet MS"/>
          <w:b/>
          <w:sz w:val="20"/>
        </w:rPr>
        <w:t>Pollution</w:t>
      </w:r>
      <w:r w:rsidR="003E7B59">
        <w:rPr>
          <w:rFonts w:ascii="Trebuchet MS" w:hAnsi="Trebuchet MS"/>
          <w:b/>
          <w:sz w:val="20"/>
        </w:rPr>
        <w:t>s</w:t>
      </w:r>
      <w:r w:rsidRPr="00124143">
        <w:rPr>
          <w:rFonts w:ascii="Trebuchet MS" w:hAnsi="Trebuchet MS"/>
          <w:b/>
          <w:sz w:val="20"/>
        </w:rPr>
        <w:t xml:space="preserve"> </w:t>
      </w:r>
      <w:r w:rsidR="005B7884">
        <w:rPr>
          <w:rFonts w:ascii="Trebuchet MS" w:hAnsi="Trebuchet MS"/>
          <w:b/>
          <w:sz w:val="20"/>
        </w:rPr>
        <w:t>diffuse</w:t>
      </w:r>
      <w:r w:rsidR="003E7B59">
        <w:rPr>
          <w:rFonts w:ascii="Trebuchet MS" w:hAnsi="Trebuchet MS"/>
          <w:b/>
          <w:sz w:val="20"/>
        </w:rPr>
        <w:t>s</w:t>
      </w:r>
      <w:r w:rsidR="00143645">
        <w:rPr>
          <w:rFonts w:ascii="Trebuchet MS" w:hAnsi="Trebuchet MS"/>
          <w:b/>
          <w:sz w:val="20"/>
        </w:rPr>
        <w:t xml:space="preserve"> agricoles</w:t>
      </w:r>
    </w:p>
    <w:p w:rsidR="00BA335C" w:rsidRDefault="00BA335C" w:rsidP="000F4F7E">
      <w:pPr>
        <w:spacing w:after="0" w:line="240" w:lineRule="auto"/>
        <w:contextualSpacing/>
        <w:jc w:val="both"/>
        <w:rPr>
          <w:rFonts w:ascii="Trebuchet MS" w:hAnsi="Trebuchet MS"/>
          <w:color w:val="FF0000"/>
          <w:sz w:val="20"/>
        </w:rPr>
      </w:pPr>
    </w:p>
    <w:p w:rsidR="000317B5" w:rsidRDefault="001824A7" w:rsidP="000F4F7E">
      <w:pPr>
        <w:spacing w:after="0" w:line="240" w:lineRule="auto"/>
        <w:contextualSpacing/>
        <w:jc w:val="both"/>
        <w:rPr>
          <w:rFonts w:ascii="Trebuchet MS" w:hAnsi="Trebuchet MS"/>
          <w:sz w:val="20"/>
          <w:szCs w:val="20"/>
        </w:rPr>
      </w:pPr>
      <w:r>
        <w:rPr>
          <w:rFonts w:ascii="Trebuchet MS" w:hAnsi="Trebuchet MS"/>
          <w:sz w:val="20"/>
          <w:szCs w:val="20"/>
        </w:rPr>
        <w:t>La surface agricole utile (SAU) totale représente entre</w:t>
      </w:r>
      <w:r w:rsidRPr="001824A7">
        <w:rPr>
          <w:rFonts w:ascii="Trebuchet MS" w:hAnsi="Trebuchet MS"/>
          <w:sz w:val="20"/>
          <w:szCs w:val="20"/>
        </w:rPr>
        <w:t xml:space="preserve"> 40</w:t>
      </w:r>
      <w:r>
        <w:rPr>
          <w:rFonts w:ascii="Trebuchet MS" w:hAnsi="Trebuchet MS"/>
          <w:sz w:val="20"/>
          <w:szCs w:val="20"/>
        </w:rPr>
        <w:t xml:space="preserve"> et 50</w:t>
      </w:r>
      <w:r w:rsidRPr="001824A7">
        <w:rPr>
          <w:rFonts w:ascii="Trebuchet MS" w:hAnsi="Trebuchet MS"/>
          <w:sz w:val="20"/>
          <w:szCs w:val="20"/>
        </w:rPr>
        <w:t xml:space="preserve">% de la surface totale </w:t>
      </w:r>
      <w:r>
        <w:rPr>
          <w:rFonts w:ascii="Trebuchet MS" w:hAnsi="Trebuchet MS"/>
          <w:sz w:val="20"/>
          <w:szCs w:val="20"/>
        </w:rPr>
        <w:t xml:space="preserve">du SAGE. </w:t>
      </w:r>
      <w:r w:rsidR="000317B5" w:rsidRPr="000317B5">
        <w:rPr>
          <w:rFonts w:ascii="Trebuchet MS" w:hAnsi="Trebuchet MS"/>
          <w:sz w:val="20"/>
          <w:szCs w:val="20"/>
        </w:rPr>
        <w:t>Les principales orientations technico économiqu</w:t>
      </w:r>
      <w:r w:rsidR="000317B5">
        <w:rPr>
          <w:rFonts w:ascii="Trebuchet MS" w:hAnsi="Trebuchet MS"/>
          <w:sz w:val="20"/>
          <w:szCs w:val="20"/>
        </w:rPr>
        <w:t xml:space="preserve">es existantes sur le territoire sont la culture du maïs et l’élevage. Dans une moindre mesure, la culture de kiwi existe également. </w:t>
      </w:r>
      <w:r w:rsidR="000317B5" w:rsidRPr="000317B5">
        <w:rPr>
          <w:rFonts w:ascii="Trebuchet MS" w:hAnsi="Trebuchet MS"/>
          <w:sz w:val="20"/>
          <w:szCs w:val="20"/>
        </w:rPr>
        <w:t xml:space="preserve">Chaque type d’activité agricole requiert des pratiques spécifiques, notamment en termes d’utilisation d’intrants (fertilisation ou produits phytosanitaires). Les produits et quantités utilisés sont variables et doivent </w:t>
      </w:r>
      <w:r w:rsidR="000317B5" w:rsidRPr="000317B5">
        <w:rPr>
          <w:rFonts w:ascii="Trebuchet MS" w:hAnsi="Trebuchet MS"/>
          <w:sz w:val="20"/>
          <w:szCs w:val="20"/>
        </w:rPr>
        <w:lastRenderedPageBreak/>
        <w:t>être adaptés chaque année à la culture, à la surface à traiter, aux conditions climatiques et autres aléas naturels.</w:t>
      </w:r>
      <w:r w:rsidR="000317B5">
        <w:rPr>
          <w:rFonts w:ascii="Trebuchet MS" w:hAnsi="Trebuchet MS"/>
          <w:sz w:val="20"/>
          <w:szCs w:val="20"/>
        </w:rPr>
        <w:t xml:space="preserve"> </w:t>
      </w:r>
    </w:p>
    <w:p w:rsidR="000317B5" w:rsidRDefault="000317B5" w:rsidP="000F4F7E">
      <w:pPr>
        <w:spacing w:after="0" w:line="240" w:lineRule="auto"/>
        <w:contextualSpacing/>
        <w:jc w:val="both"/>
        <w:rPr>
          <w:rFonts w:ascii="Trebuchet MS" w:hAnsi="Trebuchet MS"/>
          <w:sz w:val="20"/>
          <w:szCs w:val="20"/>
        </w:rPr>
      </w:pPr>
    </w:p>
    <w:p w:rsidR="001824A7" w:rsidRDefault="000317B5" w:rsidP="000F4F7E">
      <w:pPr>
        <w:spacing w:after="0" w:line="240" w:lineRule="auto"/>
        <w:contextualSpacing/>
        <w:jc w:val="both"/>
        <w:rPr>
          <w:rFonts w:ascii="Trebuchet MS" w:hAnsi="Trebuchet MS"/>
          <w:sz w:val="20"/>
        </w:rPr>
      </w:pPr>
      <w:r>
        <w:rPr>
          <w:rFonts w:ascii="Trebuchet MS" w:hAnsi="Trebuchet MS"/>
          <w:sz w:val="20"/>
          <w:szCs w:val="20"/>
        </w:rPr>
        <w:t>Les principaux impacts de l’activité agricole</w:t>
      </w:r>
      <w:r w:rsidRPr="000317B5">
        <w:rPr>
          <w:rFonts w:ascii="Trebuchet MS" w:hAnsi="Trebuchet MS"/>
          <w:sz w:val="20"/>
          <w:szCs w:val="20"/>
        </w:rPr>
        <w:t xml:space="preserve"> sur l’eau</w:t>
      </w:r>
      <w:r>
        <w:rPr>
          <w:rFonts w:ascii="Trebuchet MS" w:hAnsi="Trebuchet MS"/>
          <w:sz w:val="20"/>
          <w:szCs w:val="20"/>
        </w:rPr>
        <w:t xml:space="preserve"> sont</w:t>
      </w:r>
      <w:r w:rsidRPr="000317B5">
        <w:rPr>
          <w:rFonts w:ascii="Trebuchet MS" w:hAnsi="Trebuchet MS"/>
          <w:sz w:val="20"/>
          <w:szCs w:val="20"/>
        </w:rPr>
        <w:t xml:space="preserve"> : eutrophisation par enrichissement en nitrates notamment mais aussi en phosphates, contamination des eaux superficielles et souterraines par les produits phytosanitaires, problème de quantité de ressource disponible et concurrence avec d’autres usages ou le fonctionnement des milieux naturels, apports importants de matières en suspension dans les cours d’eau par lessivage des sols agricoles non couve</w:t>
      </w:r>
      <w:r>
        <w:rPr>
          <w:rFonts w:ascii="Trebuchet MS" w:hAnsi="Trebuchet MS"/>
          <w:sz w:val="20"/>
          <w:szCs w:val="20"/>
        </w:rPr>
        <w:t xml:space="preserve">rts hors période d’exploitation, </w:t>
      </w:r>
      <w:r w:rsidRPr="001C4FF6">
        <w:rPr>
          <w:rFonts w:ascii="Trebuchet MS" w:hAnsi="Trebuchet MS"/>
          <w:sz w:val="20"/>
        </w:rPr>
        <w:t>contamination bactériologique de l’eau des cours d’eau</w:t>
      </w:r>
      <w:r>
        <w:rPr>
          <w:rFonts w:ascii="Trebuchet MS" w:hAnsi="Trebuchet MS"/>
          <w:sz w:val="20"/>
        </w:rPr>
        <w:t xml:space="preserve">. </w:t>
      </w:r>
    </w:p>
    <w:p w:rsidR="000317B5" w:rsidRDefault="000317B5" w:rsidP="000F4F7E">
      <w:pPr>
        <w:spacing w:after="0" w:line="240" w:lineRule="auto"/>
        <w:contextualSpacing/>
        <w:jc w:val="both"/>
        <w:rPr>
          <w:rFonts w:ascii="Trebuchet MS" w:hAnsi="Trebuchet MS"/>
          <w:sz w:val="20"/>
        </w:rPr>
      </w:pPr>
    </w:p>
    <w:p w:rsidR="000317B5" w:rsidRDefault="000317B5" w:rsidP="000F4F7E">
      <w:pPr>
        <w:spacing w:after="0" w:line="240" w:lineRule="auto"/>
        <w:contextualSpacing/>
        <w:jc w:val="both"/>
        <w:rPr>
          <w:rFonts w:ascii="Trebuchet MS" w:hAnsi="Trebuchet MS"/>
          <w:sz w:val="20"/>
          <w:szCs w:val="20"/>
        </w:rPr>
      </w:pPr>
      <w:r>
        <w:rPr>
          <w:rFonts w:ascii="Trebuchet MS" w:hAnsi="Trebuchet MS"/>
          <w:sz w:val="20"/>
          <w:szCs w:val="20"/>
        </w:rPr>
        <w:t>L</w:t>
      </w:r>
      <w:r w:rsidRPr="00124143">
        <w:rPr>
          <w:rFonts w:ascii="Trebuchet MS" w:hAnsi="Trebuchet MS"/>
          <w:sz w:val="20"/>
          <w:szCs w:val="20"/>
        </w:rPr>
        <w:t xml:space="preserve">e périmètre du SAGE Adour aval </w:t>
      </w:r>
      <w:r>
        <w:rPr>
          <w:rFonts w:ascii="Trebuchet MS" w:hAnsi="Trebuchet MS"/>
          <w:sz w:val="20"/>
          <w:szCs w:val="20"/>
        </w:rPr>
        <w:t>n’est pas concerné par la zone vulnérable aux pollutions diffuses par les nitrates d’origine agricole dans la délimitation prévue par arrêté préfectoral en 2018.</w:t>
      </w:r>
    </w:p>
    <w:p w:rsidR="000317B5" w:rsidRDefault="000317B5" w:rsidP="000F4F7E">
      <w:pPr>
        <w:spacing w:after="0" w:line="240" w:lineRule="auto"/>
        <w:contextualSpacing/>
        <w:jc w:val="both"/>
        <w:rPr>
          <w:rFonts w:ascii="Trebuchet MS" w:hAnsi="Trebuchet MS"/>
          <w:sz w:val="20"/>
        </w:rPr>
      </w:pPr>
      <w:r>
        <w:rPr>
          <w:rFonts w:ascii="Trebuchet MS" w:hAnsi="Trebuchet MS"/>
          <w:sz w:val="20"/>
          <w:szCs w:val="20"/>
        </w:rPr>
        <w:t>Concernant les produits phytosanitaires, des problématiques liées à la pollution diffuse par les PPS d’origine agricole existent sur les captages exploités à Orist pour la production d’eau destinée à la consommation humaine.</w:t>
      </w:r>
    </w:p>
    <w:p w:rsidR="000317B5" w:rsidRDefault="000317B5" w:rsidP="000F4F7E">
      <w:pPr>
        <w:spacing w:after="0" w:line="240" w:lineRule="auto"/>
        <w:contextualSpacing/>
        <w:jc w:val="both"/>
        <w:rPr>
          <w:rFonts w:ascii="Trebuchet MS" w:hAnsi="Trebuchet MS"/>
          <w:sz w:val="20"/>
        </w:rPr>
      </w:pPr>
    </w:p>
    <w:p w:rsidR="000317B5" w:rsidRDefault="000317B5" w:rsidP="000F4F7E">
      <w:pPr>
        <w:spacing w:after="0" w:line="240" w:lineRule="auto"/>
        <w:contextualSpacing/>
        <w:jc w:val="both"/>
        <w:rPr>
          <w:rFonts w:ascii="Trebuchet MS" w:hAnsi="Trebuchet MS"/>
          <w:sz w:val="20"/>
          <w:szCs w:val="20"/>
        </w:rPr>
      </w:pPr>
      <w:r>
        <w:rPr>
          <w:rFonts w:ascii="Trebuchet MS" w:hAnsi="Trebuchet MS"/>
          <w:sz w:val="20"/>
          <w:szCs w:val="20"/>
        </w:rPr>
        <w:t xml:space="preserve">L’agriculture irriguée est pratiquée sur le périmètre du SAGE. </w:t>
      </w:r>
      <w:r w:rsidRPr="000317B5">
        <w:rPr>
          <w:rFonts w:ascii="Trebuchet MS" w:hAnsi="Trebuchet MS"/>
          <w:sz w:val="20"/>
          <w:szCs w:val="20"/>
        </w:rPr>
        <w:t>Les prélèvements d’eau pour l’irrigation des cultures sont essentiellement concentrés sur l’amont du territoire du SAGE, dans les Landes, où sont pratiquées de grandes cultures, et notamment du maïs et du kiwi.</w:t>
      </w:r>
      <w:r>
        <w:rPr>
          <w:rFonts w:ascii="Trebuchet MS" w:hAnsi="Trebuchet MS"/>
          <w:sz w:val="20"/>
          <w:szCs w:val="20"/>
        </w:rPr>
        <w:t xml:space="preserve"> Les volumes autorisés sur le territoire sont constants ; les volumes prélevés sont eux très variables chaque année selon les conditions météorologiques et restent toujours inférieurs aux volumes autorisés. </w:t>
      </w:r>
    </w:p>
    <w:p w:rsidR="000317B5" w:rsidRDefault="000317B5" w:rsidP="000F4F7E">
      <w:pPr>
        <w:spacing w:after="0" w:line="240" w:lineRule="auto"/>
        <w:contextualSpacing/>
        <w:jc w:val="both"/>
        <w:rPr>
          <w:rFonts w:ascii="Trebuchet MS" w:hAnsi="Trebuchet MS"/>
          <w:sz w:val="20"/>
          <w:szCs w:val="20"/>
        </w:rPr>
      </w:pPr>
    </w:p>
    <w:p w:rsidR="005B7884" w:rsidRDefault="000317B5" w:rsidP="000F4F7E">
      <w:pPr>
        <w:spacing w:after="0" w:line="240" w:lineRule="auto"/>
        <w:contextualSpacing/>
        <w:jc w:val="both"/>
        <w:rPr>
          <w:rFonts w:ascii="Trebuchet MS" w:hAnsi="Trebuchet MS"/>
          <w:sz w:val="20"/>
          <w:szCs w:val="20"/>
        </w:rPr>
      </w:pPr>
      <w:r w:rsidRPr="000317B5">
        <w:rPr>
          <w:rFonts w:ascii="Trebuchet MS" w:hAnsi="Trebuchet MS"/>
          <w:sz w:val="20"/>
          <w:szCs w:val="20"/>
        </w:rPr>
        <w:t>Une zone de répartition des eaux (ZRE) existe sur l’amont du périmètre du SAGE, dans la partie landaise, jusqu’à la confluence avec les gaves et qui s’étend même bien en amont.</w:t>
      </w:r>
      <w:r>
        <w:rPr>
          <w:rFonts w:ascii="Trebuchet MS" w:hAnsi="Trebuchet MS"/>
          <w:sz w:val="20"/>
          <w:szCs w:val="20"/>
        </w:rPr>
        <w:t xml:space="preserve"> </w:t>
      </w:r>
      <w:r w:rsidRPr="000317B5">
        <w:rPr>
          <w:rFonts w:ascii="Trebuchet MS" w:hAnsi="Trebuchet MS"/>
          <w:sz w:val="20"/>
          <w:szCs w:val="20"/>
        </w:rPr>
        <w:t>L’existence de cette ZRE témoigne donc de la fragilité possible de l’équilibre entre les besoins et ressources disponibles sur ce secteur.</w:t>
      </w:r>
    </w:p>
    <w:p w:rsidR="00143645" w:rsidRDefault="00143645" w:rsidP="000F4F7E">
      <w:pPr>
        <w:spacing w:after="0" w:line="240" w:lineRule="auto"/>
        <w:contextualSpacing/>
        <w:jc w:val="both"/>
        <w:rPr>
          <w:rFonts w:ascii="Trebuchet MS" w:hAnsi="Trebuchet MS"/>
          <w:sz w:val="20"/>
          <w:szCs w:val="20"/>
        </w:rPr>
      </w:pPr>
    </w:p>
    <w:p w:rsidR="00143645" w:rsidRPr="00124143" w:rsidRDefault="00143645" w:rsidP="00143645">
      <w:pPr>
        <w:pBdr>
          <w:bottom w:val="single" w:sz="4" w:space="1" w:color="auto"/>
        </w:pBdr>
        <w:spacing w:line="288" w:lineRule="auto"/>
        <w:contextualSpacing/>
        <w:jc w:val="both"/>
        <w:rPr>
          <w:rFonts w:ascii="Trebuchet MS" w:hAnsi="Trebuchet MS"/>
          <w:sz w:val="20"/>
        </w:rPr>
      </w:pPr>
      <w:r>
        <w:rPr>
          <w:rFonts w:ascii="Trebuchet MS" w:hAnsi="Trebuchet MS"/>
          <w:b/>
          <w:sz w:val="20"/>
        </w:rPr>
        <w:t>Aménagement du territoire et urbanisme</w:t>
      </w:r>
    </w:p>
    <w:p w:rsidR="00143645" w:rsidRPr="00124143" w:rsidRDefault="00143645" w:rsidP="00143645">
      <w:pPr>
        <w:spacing w:after="0" w:line="240" w:lineRule="auto"/>
        <w:contextualSpacing/>
        <w:jc w:val="both"/>
        <w:rPr>
          <w:rFonts w:ascii="Trebuchet MS" w:hAnsi="Trebuchet MS"/>
          <w:sz w:val="20"/>
        </w:rPr>
      </w:pPr>
    </w:p>
    <w:p w:rsidR="00B4117B" w:rsidRDefault="00B4117B" w:rsidP="00B4117B">
      <w:pPr>
        <w:spacing w:after="0" w:line="240" w:lineRule="auto"/>
        <w:contextualSpacing/>
        <w:jc w:val="both"/>
        <w:rPr>
          <w:rFonts w:ascii="Trebuchet MS" w:hAnsi="Trebuchet MS"/>
          <w:sz w:val="20"/>
          <w:szCs w:val="20"/>
        </w:rPr>
      </w:pPr>
      <w:r w:rsidRPr="00B4117B">
        <w:rPr>
          <w:rFonts w:ascii="Trebuchet MS" w:hAnsi="Trebuchet MS"/>
          <w:sz w:val="20"/>
          <w:szCs w:val="20"/>
        </w:rPr>
        <w:t>Le territoire du SAGE devrait accueillir 22 000 nouveaux habitants à l’horizon 2030 ce qui implique un changement dans l’aménagement du territoire, se traduisant par une urbanisation plus marquée. Cela nécessite un besoi</w:t>
      </w:r>
      <w:r>
        <w:rPr>
          <w:rFonts w:ascii="Trebuchet MS" w:hAnsi="Trebuchet MS"/>
          <w:sz w:val="20"/>
          <w:szCs w:val="20"/>
        </w:rPr>
        <w:t xml:space="preserve">n de logements supplémentaires. </w:t>
      </w:r>
      <w:r w:rsidRPr="00B4117B">
        <w:rPr>
          <w:rFonts w:ascii="Trebuchet MS" w:hAnsi="Trebuchet MS"/>
          <w:sz w:val="20"/>
          <w:szCs w:val="20"/>
        </w:rPr>
        <w:t>Actuellement, conformément aux exigences règlementaires, les documents d’urbanisme promeuvent la limitation de la dispersion de l’habitat et le renouvellement urbain. Ainsi, l’urbanisation doit être prioritairement prévue dans les dents creuses ou dans la c</w:t>
      </w:r>
      <w:r>
        <w:rPr>
          <w:rFonts w:ascii="Trebuchet MS" w:hAnsi="Trebuchet MS"/>
          <w:sz w:val="20"/>
          <w:szCs w:val="20"/>
        </w:rPr>
        <w:t xml:space="preserve">ontinuité des bourgs existants. </w:t>
      </w:r>
      <w:r w:rsidRPr="00B4117B">
        <w:rPr>
          <w:rFonts w:ascii="Trebuchet MS" w:hAnsi="Trebuchet MS"/>
          <w:sz w:val="20"/>
          <w:szCs w:val="20"/>
        </w:rPr>
        <w:t>L’intégration des milieux naturels aquatiques et humides dans les zones urbaines et leur valorisation à des fins sociales et/ou écologiques est peu mise en œuvre mais tend à se développer selon les nouvelles prescriptions des documents d’urbanisme, et notamment dans le cadre de l’identification des trames vertes et bleues.</w:t>
      </w:r>
    </w:p>
    <w:p w:rsidR="00B4117B" w:rsidRDefault="00B4117B" w:rsidP="00B4117B">
      <w:pPr>
        <w:spacing w:after="0" w:line="240" w:lineRule="auto"/>
        <w:contextualSpacing/>
        <w:jc w:val="both"/>
        <w:rPr>
          <w:rFonts w:ascii="Trebuchet MS" w:hAnsi="Trebuchet MS"/>
          <w:sz w:val="20"/>
          <w:szCs w:val="20"/>
        </w:rPr>
      </w:pPr>
    </w:p>
    <w:p w:rsidR="00B4117B" w:rsidRDefault="00B4117B" w:rsidP="00B4117B">
      <w:pPr>
        <w:spacing w:after="0" w:line="240" w:lineRule="auto"/>
        <w:contextualSpacing/>
        <w:jc w:val="both"/>
        <w:rPr>
          <w:rFonts w:ascii="Trebuchet MS" w:hAnsi="Trebuchet MS"/>
          <w:sz w:val="20"/>
          <w:szCs w:val="20"/>
        </w:rPr>
      </w:pPr>
      <w:r>
        <w:rPr>
          <w:rFonts w:ascii="Trebuchet MS" w:hAnsi="Trebuchet MS"/>
          <w:sz w:val="20"/>
          <w:szCs w:val="20"/>
        </w:rPr>
        <w:t>D’une manière générale, les liens entre les acteurs</w:t>
      </w:r>
      <w:r w:rsidRPr="00B4117B">
        <w:rPr>
          <w:rFonts w:ascii="Trebuchet MS" w:hAnsi="Trebuchet MS"/>
          <w:sz w:val="20"/>
          <w:szCs w:val="20"/>
        </w:rPr>
        <w:t xml:space="preserve"> de l’eau et de l’aménagement du territoire </w:t>
      </w:r>
      <w:r>
        <w:rPr>
          <w:rFonts w:ascii="Trebuchet MS" w:hAnsi="Trebuchet MS"/>
          <w:sz w:val="20"/>
          <w:szCs w:val="20"/>
        </w:rPr>
        <w:t>méritent d’</w:t>
      </w:r>
      <w:r w:rsidRPr="00B4117B">
        <w:rPr>
          <w:rFonts w:ascii="Trebuchet MS" w:hAnsi="Trebuchet MS"/>
          <w:sz w:val="20"/>
          <w:szCs w:val="20"/>
        </w:rPr>
        <w:t>être renforcés. Les acteurs compétents pour l’eau (eau potable, assainissement collectif et non collectif, assainissement pluvial) ne sont pas nécessairement associés et consultés lors de l’élaboration des documents d’urbanisme locaux.</w:t>
      </w:r>
      <w:r>
        <w:rPr>
          <w:rFonts w:ascii="Trebuchet MS" w:hAnsi="Trebuchet MS"/>
          <w:sz w:val="20"/>
          <w:szCs w:val="20"/>
        </w:rPr>
        <w:t xml:space="preserve"> </w:t>
      </w:r>
      <w:r w:rsidRPr="00B4117B">
        <w:rPr>
          <w:rFonts w:ascii="Trebuchet MS" w:hAnsi="Trebuchet MS"/>
          <w:sz w:val="20"/>
          <w:szCs w:val="20"/>
        </w:rPr>
        <w:t>L’existence de documents de type schémas directeurs pour l’eau potable, l’assai</w:t>
      </w:r>
      <w:r>
        <w:rPr>
          <w:rFonts w:ascii="Trebuchet MS" w:hAnsi="Trebuchet MS"/>
          <w:sz w:val="20"/>
          <w:szCs w:val="20"/>
        </w:rPr>
        <w:t>nissement ou les eaux pluviales</w:t>
      </w:r>
      <w:r w:rsidRPr="00B4117B">
        <w:rPr>
          <w:rFonts w:ascii="Trebuchet MS" w:hAnsi="Trebuchet MS"/>
          <w:sz w:val="20"/>
          <w:szCs w:val="20"/>
        </w:rPr>
        <w:t xml:space="preserve"> n’est pas obligatoire et de fait n’est pas généralisée. </w:t>
      </w:r>
    </w:p>
    <w:p w:rsidR="005B7884" w:rsidRPr="005C6C69" w:rsidRDefault="005B7884" w:rsidP="000F4F7E">
      <w:pPr>
        <w:spacing w:after="0" w:line="240" w:lineRule="auto"/>
        <w:contextualSpacing/>
        <w:jc w:val="both"/>
        <w:rPr>
          <w:rFonts w:ascii="Trebuchet MS" w:hAnsi="Trebuchet MS"/>
          <w:color w:val="FF0000"/>
          <w:sz w:val="20"/>
        </w:rPr>
      </w:pPr>
    </w:p>
    <w:p w:rsidR="005B7884" w:rsidRDefault="005B7884" w:rsidP="000F4F7E">
      <w:pPr>
        <w:spacing w:after="0" w:line="240" w:lineRule="auto"/>
        <w:jc w:val="both"/>
        <w:rPr>
          <w:rFonts w:ascii="Trebuchet MS" w:hAnsi="Trebuchet MS"/>
          <w:sz w:val="20"/>
          <w:szCs w:val="20"/>
        </w:rPr>
      </w:pPr>
    </w:p>
    <w:p w:rsidR="002C7E2C" w:rsidRDefault="003E7B59" w:rsidP="00BA362E">
      <w:pPr>
        <w:pStyle w:val="Style2"/>
      </w:pPr>
      <w:bookmarkStart w:id="24" w:name="_Toc27391758"/>
      <w:r>
        <w:t>Richesse et qualité des milieux naturels</w:t>
      </w:r>
      <w:bookmarkEnd w:id="24"/>
    </w:p>
    <w:p w:rsidR="002C7E2C" w:rsidRDefault="002C7E2C" w:rsidP="000F4F7E">
      <w:pPr>
        <w:spacing w:after="0" w:line="240" w:lineRule="auto"/>
        <w:contextualSpacing/>
        <w:jc w:val="both"/>
        <w:rPr>
          <w:rFonts w:ascii="Trebuchet MS" w:hAnsi="Trebuchet MS"/>
          <w:sz w:val="20"/>
        </w:rPr>
      </w:pPr>
    </w:p>
    <w:p w:rsidR="00B4117B" w:rsidRPr="001F46F2" w:rsidRDefault="00B4117B" w:rsidP="00B4117B">
      <w:pPr>
        <w:pBdr>
          <w:bottom w:val="single" w:sz="4" w:space="1" w:color="auto"/>
        </w:pBdr>
        <w:spacing w:after="0" w:line="288" w:lineRule="auto"/>
        <w:contextualSpacing/>
        <w:jc w:val="both"/>
        <w:rPr>
          <w:rFonts w:ascii="Trebuchet MS" w:hAnsi="Trebuchet MS"/>
          <w:b/>
          <w:sz w:val="20"/>
        </w:rPr>
      </w:pPr>
      <w:r>
        <w:rPr>
          <w:rFonts w:ascii="Trebuchet MS" w:hAnsi="Trebuchet MS"/>
          <w:b/>
          <w:sz w:val="20"/>
        </w:rPr>
        <w:t>Estuaire</w:t>
      </w:r>
    </w:p>
    <w:p w:rsidR="00B4117B" w:rsidRDefault="00B4117B" w:rsidP="00B4117B">
      <w:pPr>
        <w:spacing w:after="0" w:line="240" w:lineRule="auto"/>
        <w:contextualSpacing/>
        <w:jc w:val="both"/>
        <w:rPr>
          <w:rFonts w:ascii="Trebuchet MS" w:hAnsi="Trebuchet MS"/>
          <w:sz w:val="20"/>
        </w:rPr>
      </w:pPr>
    </w:p>
    <w:p w:rsidR="00B4117B" w:rsidRDefault="00B4117B" w:rsidP="00B4117B">
      <w:pPr>
        <w:spacing w:after="0" w:line="240" w:lineRule="auto"/>
        <w:contextualSpacing/>
        <w:jc w:val="both"/>
        <w:rPr>
          <w:rFonts w:ascii="Trebuchet MS" w:hAnsi="Trebuchet MS"/>
          <w:sz w:val="20"/>
        </w:rPr>
      </w:pPr>
      <w:r>
        <w:rPr>
          <w:rFonts w:ascii="Trebuchet MS" w:hAnsi="Trebuchet MS"/>
          <w:sz w:val="20"/>
        </w:rPr>
        <w:t xml:space="preserve">La présence de la zone estuarienne dans le périmètre du SAGE Adour aval confère à ce dernier une particularité caractérisée par la présence de nombreux enjeux. </w:t>
      </w:r>
    </w:p>
    <w:p w:rsidR="00B4117B" w:rsidRDefault="00B4117B" w:rsidP="00B4117B">
      <w:pPr>
        <w:spacing w:after="0" w:line="240" w:lineRule="auto"/>
        <w:contextualSpacing/>
        <w:jc w:val="both"/>
        <w:rPr>
          <w:rFonts w:ascii="Trebuchet MS" w:hAnsi="Trebuchet MS"/>
          <w:sz w:val="20"/>
        </w:rPr>
      </w:pPr>
    </w:p>
    <w:p w:rsidR="00B4117B" w:rsidRDefault="00B4117B" w:rsidP="00B4117B">
      <w:pPr>
        <w:spacing w:after="0" w:line="240" w:lineRule="auto"/>
        <w:contextualSpacing/>
        <w:jc w:val="both"/>
        <w:rPr>
          <w:rFonts w:ascii="Trebuchet MS" w:hAnsi="Trebuchet MS"/>
          <w:sz w:val="20"/>
        </w:rPr>
      </w:pPr>
      <w:r w:rsidRPr="00880AB3">
        <w:rPr>
          <w:rFonts w:ascii="Trebuchet MS" w:hAnsi="Trebuchet MS"/>
          <w:sz w:val="20"/>
        </w:rPr>
        <w:t xml:space="preserve">L’estuaire de l’Adour </w:t>
      </w:r>
      <w:r>
        <w:rPr>
          <w:rFonts w:ascii="Trebuchet MS" w:hAnsi="Trebuchet MS"/>
          <w:sz w:val="20"/>
        </w:rPr>
        <w:t xml:space="preserve">peut être considéré selon deux notions : </w:t>
      </w:r>
    </w:p>
    <w:p w:rsidR="00B4117B" w:rsidRDefault="00B4117B" w:rsidP="00B4117B">
      <w:pPr>
        <w:pStyle w:val="Paragraphedeliste"/>
        <w:numPr>
          <w:ilvl w:val="1"/>
          <w:numId w:val="3"/>
        </w:numPr>
        <w:ind w:left="851"/>
        <w:contextualSpacing/>
        <w:jc w:val="both"/>
        <w:rPr>
          <w:rFonts w:ascii="Trebuchet MS" w:hAnsi="Trebuchet MS"/>
          <w:sz w:val="20"/>
        </w:rPr>
      </w:pPr>
      <w:r w:rsidRPr="00BB5B15">
        <w:rPr>
          <w:rFonts w:ascii="Trebuchet MS" w:hAnsi="Trebuchet MS"/>
          <w:sz w:val="20"/>
        </w:rPr>
        <w:t>la portion du fleuve où l'eau est salée ou saumâtre. Sur l’Adour, l’incursion marine remonte sur 22 km. La limite de salure des eaux est fixée à Urt, au château de Montpellier ;</w:t>
      </w:r>
    </w:p>
    <w:p w:rsidR="00B4117B" w:rsidRPr="00BB5B15" w:rsidRDefault="00B4117B" w:rsidP="00B4117B">
      <w:pPr>
        <w:pStyle w:val="Paragraphedeliste"/>
        <w:numPr>
          <w:ilvl w:val="1"/>
          <w:numId w:val="3"/>
        </w:numPr>
        <w:ind w:left="851"/>
        <w:contextualSpacing/>
        <w:jc w:val="both"/>
        <w:rPr>
          <w:rFonts w:ascii="Trebuchet MS" w:hAnsi="Trebuchet MS"/>
          <w:sz w:val="20"/>
        </w:rPr>
      </w:pPr>
      <w:r w:rsidRPr="00BB5B15">
        <w:rPr>
          <w:rFonts w:ascii="Trebuchet MS" w:hAnsi="Trebuchet MS"/>
          <w:sz w:val="20"/>
        </w:rPr>
        <w:lastRenderedPageBreak/>
        <w:t>une zone plus étendue où l’effet dynamique de la marée sur les eaux fluviales se fait sentir. L’incursion tidale sur l’Adour remonte sur 65 km environ, soit au moins jusqu’à Dax. Le marnage moyen à l’aval du fleuve est de 2,1 mètres.</w:t>
      </w:r>
    </w:p>
    <w:p w:rsidR="00B4117B" w:rsidRDefault="00B4117B" w:rsidP="00B4117B">
      <w:pPr>
        <w:spacing w:after="0" w:line="240" w:lineRule="auto"/>
        <w:contextualSpacing/>
        <w:jc w:val="both"/>
        <w:rPr>
          <w:rFonts w:ascii="Trebuchet MS" w:hAnsi="Trebuchet MS"/>
          <w:sz w:val="20"/>
        </w:rPr>
      </w:pPr>
    </w:p>
    <w:p w:rsidR="00B4117B" w:rsidRPr="00880AB3" w:rsidRDefault="00B4117B" w:rsidP="00B4117B">
      <w:pPr>
        <w:spacing w:after="0" w:line="240" w:lineRule="auto"/>
        <w:contextualSpacing/>
        <w:jc w:val="both"/>
        <w:rPr>
          <w:rFonts w:ascii="Trebuchet MS" w:hAnsi="Trebuchet MS"/>
          <w:sz w:val="20"/>
        </w:rPr>
      </w:pPr>
      <w:r w:rsidRPr="00880AB3">
        <w:rPr>
          <w:rFonts w:ascii="Trebuchet MS" w:hAnsi="Trebuchet MS"/>
          <w:sz w:val="20"/>
        </w:rPr>
        <w:t>Chaque estuaire est un système physique et écologique dynamique et unique, incluant des zones humides, des méandres, des charges de matières en suspension apportées par le fleuve, etc. L’estuaire est aussi le lieu où la force du fleuve est ralentie. Certains polluants y sédimentent préférentiellement et peuvent s’y concentrer.</w:t>
      </w:r>
    </w:p>
    <w:p w:rsidR="00B4117B" w:rsidRDefault="00B4117B" w:rsidP="00B4117B">
      <w:pPr>
        <w:spacing w:after="0" w:line="240" w:lineRule="auto"/>
        <w:contextualSpacing/>
        <w:jc w:val="both"/>
        <w:rPr>
          <w:rFonts w:ascii="Trebuchet MS" w:hAnsi="Trebuchet MS"/>
          <w:sz w:val="20"/>
        </w:rPr>
      </w:pPr>
      <w:r>
        <w:rPr>
          <w:rFonts w:ascii="Trebuchet MS" w:hAnsi="Trebuchet MS"/>
          <w:sz w:val="20"/>
        </w:rPr>
        <w:t xml:space="preserve">L’estuaire représente un système très riche en biodiversité. On y trouve des espèces marines, d’eau douce et des espèces endémiques aux estuaires. La biomasse produite y est importante. L’estuaire représente une zone favorable à la reproduction et au développement des espèces (accès important des aliments). </w:t>
      </w:r>
    </w:p>
    <w:p w:rsidR="00B4117B" w:rsidRDefault="00B4117B" w:rsidP="00B4117B">
      <w:pPr>
        <w:spacing w:after="0" w:line="240" w:lineRule="auto"/>
        <w:contextualSpacing/>
        <w:jc w:val="both"/>
        <w:rPr>
          <w:rFonts w:ascii="Trebuchet MS" w:hAnsi="Trebuchet MS"/>
          <w:sz w:val="20"/>
        </w:rPr>
      </w:pPr>
      <w:r>
        <w:rPr>
          <w:rFonts w:ascii="Trebuchet MS" w:hAnsi="Trebuchet MS"/>
          <w:sz w:val="20"/>
        </w:rPr>
        <w:t>Si l’estuaire est un milieu remarquable, il est peut s’avérer également vulnérable. La zone estuarienne Adour aval fait l’objet de nombreux enjeux liés à la qualité de l’eau. Elle constitue le milieu récepteur d’importantes stations d’épuration et de collecteurs d’eau pluviales de zones très urbanisées. De nombreuses activités industrielles sont implantées notamment près de l’embouchure au niveau du port de Bayonne. Enfin, l’estuaire de l’Adour sur tout le linéaire au sein du périmètre du SAGE a été de longue date aménagé pour permettre le développement d’activités économiques et de l’urbanisation dans la plaine alluviale.</w:t>
      </w:r>
    </w:p>
    <w:p w:rsidR="00B4117B" w:rsidRDefault="00B4117B" w:rsidP="00B4117B">
      <w:pPr>
        <w:spacing w:after="0" w:line="240" w:lineRule="auto"/>
        <w:contextualSpacing/>
        <w:jc w:val="both"/>
        <w:rPr>
          <w:rFonts w:ascii="Trebuchet MS" w:hAnsi="Trebuchet MS"/>
          <w:sz w:val="20"/>
        </w:rPr>
      </w:pPr>
    </w:p>
    <w:p w:rsidR="00B4117B" w:rsidRDefault="00B4117B" w:rsidP="00B4117B">
      <w:pPr>
        <w:spacing w:after="0" w:line="240" w:lineRule="auto"/>
        <w:contextualSpacing/>
        <w:jc w:val="both"/>
        <w:rPr>
          <w:rFonts w:ascii="Trebuchet MS" w:hAnsi="Trebuchet MS"/>
          <w:sz w:val="20"/>
        </w:rPr>
      </w:pPr>
    </w:p>
    <w:p w:rsidR="001F46F2" w:rsidRPr="001F46F2" w:rsidRDefault="001F46F2" w:rsidP="00E24DB2">
      <w:pPr>
        <w:pBdr>
          <w:bottom w:val="single" w:sz="4" w:space="1" w:color="auto"/>
        </w:pBdr>
        <w:spacing w:line="288" w:lineRule="auto"/>
        <w:contextualSpacing/>
        <w:jc w:val="both"/>
        <w:rPr>
          <w:rFonts w:ascii="Trebuchet MS" w:hAnsi="Trebuchet MS"/>
          <w:b/>
          <w:sz w:val="20"/>
        </w:rPr>
      </w:pPr>
      <w:r w:rsidRPr="001F46F2">
        <w:rPr>
          <w:rFonts w:ascii="Trebuchet MS" w:hAnsi="Trebuchet MS"/>
          <w:b/>
          <w:sz w:val="20"/>
        </w:rPr>
        <w:t>Zones humides</w:t>
      </w:r>
    </w:p>
    <w:p w:rsidR="00E24DB2" w:rsidRDefault="00E24DB2" w:rsidP="000F4F7E">
      <w:pPr>
        <w:spacing w:after="0" w:line="240" w:lineRule="auto"/>
        <w:contextualSpacing/>
        <w:jc w:val="both"/>
        <w:rPr>
          <w:rFonts w:ascii="Trebuchet MS" w:hAnsi="Trebuchet MS"/>
          <w:sz w:val="20"/>
        </w:rPr>
      </w:pPr>
    </w:p>
    <w:p w:rsidR="00B4117B" w:rsidRDefault="002C7E2C" w:rsidP="000F4F7E">
      <w:pPr>
        <w:spacing w:after="0" w:line="240" w:lineRule="auto"/>
        <w:contextualSpacing/>
        <w:jc w:val="both"/>
        <w:rPr>
          <w:rFonts w:ascii="Trebuchet MS" w:hAnsi="Trebuchet MS"/>
          <w:sz w:val="20"/>
        </w:rPr>
      </w:pPr>
      <w:r w:rsidRPr="00880AB3">
        <w:rPr>
          <w:rFonts w:ascii="Trebuchet MS" w:hAnsi="Trebuchet MS"/>
          <w:sz w:val="20"/>
        </w:rPr>
        <w:t xml:space="preserve">En France, selon </w:t>
      </w:r>
      <w:r w:rsidR="00143645">
        <w:rPr>
          <w:rFonts w:ascii="Trebuchet MS" w:hAnsi="Trebuchet MS"/>
          <w:sz w:val="20"/>
        </w:rPr>
        <w:t>l’article L.</w:t>
      </w:r>
      <w:r w:rsidRPr="00520AB1">
        <w:rPr>
          <w:rFonts w:ascii="Trebuchet MS" w:hAnsi="Trebuchet MS"/>
          <w:sz w:val="20"/>
        </w:rPr>
        <w:t>211-1 du Code de l’Environnement</w:t>
      </w:r>
      <w:r w:rsidRPr="00880AB3">
        <w:rPr>
          <w:rFonts w:ascii="Trebuchet MS" w:hAnsi="Trebuchet MS"/>
          <w:sz w:val="20"/>
        </w:rPr>
        <w:t>, « on entend par zones humides les terrains, exploités ou non, habituellement inondés ou gorgés d'eau douce, salée ou saumâtre de</w:t>
      </w:r>
      <w:r w:rsidR="0090517A">
        <w:rPr>
          <w:rFonts w:ascii="Trebuchet MS" w:hAnsi="Trebuchet MS"/>
          <w:sz w:val="20"/>
        </w:rPr>
        <w:t xml:space="preserve"> façon permanente ou temporaire ou dont</w:t>
      </w:r>
      <w:r w:rsidRPr="00880AB3">
        <w:rPr>
          <w:rFonts w:ascii="Trebuchet MS" w:hAnsi="Trebuchet MS"/>
          <w:sz w:val="20"/>
        </w:rPr>
        <w:t xml:space="preserve"> la végétation, quand elle existe, y est dominée par des plantes hygrophiles pendant au moins une partie de l'année</w:t>
      </w:r>
      <w:r w:rsidR="0090517A">
        <w:rPr>
          <w:rFonts w:ascii="Trebuchet MS" w:hAnsi="Trebuchet MS"/>
          <w:sz w:val="20"/>
        </w:rPr>
        <w:t> »</w:t>
      </w:r>
      <w:r w:rsidR="00520AB1">
        <w:rPr>
          <w:rFonts w:ascii="Trebuchet MS" w:hAnsi="Trebuchet MS"/>
          <w:sz w:val="20"/>
        </w:rPr>
        <w:t>.</w:t>
      </w:r>
      <w:r w:rsidRPr="00880AB3">
        <w:rPr>
          <w:rFonts w:ascii="Trebuchet MS" w:hAnsi="Trebuchet MS"/>
          <w:sz w:val="20"/>
        </w:rPr>
        <w:t xml:space="preserve"> </w:t>
      </w:r>
    </w:p>
    <w:p w:rsidR="00520AB1" w:rsidRPr="00894BB9" w:rsidRDefault="00520AB1" w:rsidP="000F4F7E">
      <w:pPr>
        <w:spacing w:after="0" w:line="240" w:lineRule="auto"/>
        <w:jc w:val="both"/>
        <w:rPr>
          <w:rFonts w:ascii="Trebuchet MS" w:hAnsi="Trebuchet MS"/>
          <w:sz w:val="20"/>
        </w:rPr>
      </w:pPr>
      <w:r w:rsidRPr="00894BB9">
        <w:rPr>
          <w:rFonts w:ascii="Trebuchet MS" w:hAnsi="Trebuchet MS"/>
          <w:sz w:val="20"/>
        </w:rPr>
        <w:t xml:space="preserve">Il existe ainsi une grande diversité de zones humides liées aux différences de topologie, de nature géologique, d’origine des entrées d’eaux et d’écoulement dans le milieu. </w:t>
      </w:r>
      <w:r w:rsidR="00B4117B">
        <w:rPr>
          <w:rFonts w:ascii="Trebuchet MS" w:hAnsi="Trebuchet MS"/>
          <w:sz w:val="20"/>
        </w:rPr>
        <w:t xml:space="preserve">Elles remplissent des fonctions </w:t>
      </w:r>
      <w:r w:rsidR="008361D7">
        <w:rPr>
          <w:rFonts w:ascii="Trebuchet MS" w:hAnsi="Trebuchet MS"/>
          <w:sz w:val="20"/>
        </w:rPr>
        <w:t xml:space="preserve">(appelés services écosystémiques) essentielles dans le cycle de l’eau ou pour la biodiversité </w:t>
      </w:r>
      <w:r w:rsidR="00B4117B">
        <w:rPr>
          <w:rFonts w:ascii="Trebuchet MS" w:hAnsi="Trebuchet MS"/>
          <w:sz w:val="20"/>
        </w:rPr>
        <w:t xml:space="preserve">et sont </w:t>
      </w:r>
      <w:r w:rsidR="008361D7">
        <w:rPr>
          <w:rFonts w:ascii="Trebuchet MS" w:hAnsi="Trebuchet MS"/>
          <w:sz w:val="20"/>
        </w:rPr>
        <w:t>le support</w:t>
      </w:r>
      <w:r w:rsidR="00B4117B">
        <w:rPr>
          <w:rFonts w:ascii="Trebuchet MS" w:hAnsi="Trebuchet MS"/>
          <w:sz w:val="20"/>
        </w:rPr>
        <w:t xml:space="preserve"> de</w:t>
      </w:r>
      <w:r w:rsidR="008361D7">
        <w:rPr>
          <w:rFonts w:ascii="Trebuchet MS" w:hAnsi="Trebuchet MS"/>
          <w:sz w:val="20"/>
        </w:rPr>
        <w:t xml:space="preserve"> nombreux usages :</w:t>
      </w:r>
      <w:r w:rsidR="00B4117B">
        <w:rPr>
          <w:rFonts w:ascii="Trebuchet MS" w:hAnsi="Trebuchet MS"/>
          <w:sz w:val="20"/>
        </w:rPr>
        <w:t xml:space="preserve"> </w:t>
      </w:r>
    </w:p>
    <w:p w:rsidR="00520AB1" w:rsidRPr="000A5D03" w:rsidRDefault="00520AB1" w:rsidP="000F4F7E">
      <w:pPr>
        <w:numPr>
          <w:ilvl w:val="0"/>
          <w:numId w:val="24"/>
        </w:numPr>
        <w:spacing w:after="0" w:line="240" w:lineRule="auto"/>
        <w:jc w:val="both"/>
        <w:rPr>
          <w:rFonts w:ascii="Trebuchet MS" w:hAnsi="Trebuchet MS"/>
          <w:sz w:val="20"/>
        </w:rPr>
      </w:pPr>
      <w:r w:rsidRPr="000A5D03">
        <w:rPr>
          <w:rFonts w:ascii="Trebuchet MS" w:hAnsi="Trebuchet MS"/>
          <w:sz w:val="20"/>
        </w:rPr>
        <w:t>Rôle épurateur de l’eau</w:t>
      </w:r>
    </w:p>
    <w:p w:rsidR="00520AB1" w:rsidRPr="000A5D03" w:rsidRDefault="00520AB1" w:rsidP="000F4F7E">
      <w:pPr>
        <w:numPr>
          <w:ilvl w:val="0"/>
          <w:numId w:val="24"/>
        </w:numPr>
        <w:spacing w:after="0" w:line="240" w:lineRule="auto"/>
        <w:jc w:val="both"/>
        <w:rPr>
          <w:rFonts w:ascii="Trebuchet MS" w:hAnsi="Trebuchet MS"/>
          <w:sz w:val="20"/>
        </w:rPr>
      </w:pPr>
      <w:r w:rsidRPr="000A5D03">
        <w:rPr>
          <w:rFonts w:ascii="Trebuchet MS" w:hAnsi="Trebuchet MS"/>
          <w:sz w:val="20"/>
        </w:rPr>
        <w:t>Fonction hydrologique</w:t>
      </w:r>
      <w:r w:rsidR="008361D7">
        <w:rPr>
          <w:rFonts w:ascii="Trebuchet MS" w:hAnsi="Trebuchet MS"/>
          <w:sz w:val="20"/>
        </w:rPr>
        <w:t xml:space="preserve"> (régulation des crues, soutien d’étiage)</w:t>
      </w:r>
    </w:p>
    <w:p w:rsidR="00520AB1" w:rsidRPr="000A5D03" w:rsidRDefault="00520AB1" w:rsidP="000F4F7E">
      <w:pPr>
        <w:numPr>
          <w:ilvl w:val="0"/>
          <w:numId w:val="24"/>
        </w:numPr>
        <w:spacing w:after="0" w:line="240" w:lineRule="auto"/>
        <w:jc w:val="both"/>
        <w:rPr>
          <w:rFonts w:ascii="Trebuchet MS" w:hAnsi="Trebuchet MS"/>
          <w:sz w:val="20"/>
        </w:rPr>
      </w:pPr>
      <w:r w:rsidRPr="000A5D03">
        <w:rPr>
          <w:rFonts w:ascii="Trebuchet MS" w:hAnsi="Trebuchet MS"/>
          <w:sz w:val="20"/>
        </w:rPr>
        <w:t>Fonction biologique</w:t>
      </w:r>
    </w:p>
    <w:p w:rsidR="00520AB1" w:rsidRPr="000A5D03" w:rsidRDefault="00520AB1" w:rsidP="000F4F7E">
      <w:pPr>
        <w:numPr>
          <w:ilvl w:val="0"/>
          <w:numId w:val="24"/>
        </w:numPr>
        <w:spacing w:after="0" w:line="240" w:lineRule="auto"/>
        <w:jc w:val="both"/>
        <w:rPr>
          <w:rFonts w:ascii="Trebuchet MS" w:hAnsi="Trebuchet MS"/>
          <w:sz w:val="20"/>
        </w:rPr>
      </w:pPr>
      <w:r w:rsidRPr="000A5D03">
        <w:rPr>
          <w:rFonts w:ascii="Trebuchet MS" w:hAnsi="Trebuchet MS"/>
          <w:sz w:val="20"/>
        </w:rPr>
        <w:t>Fonction climatique</w:t>
      </w:r>
    </w:p>
    <w:p w:rsidR="00520AB1" w:rsidRDefault="00520AB1" w:rsidP="000F4F7E">
      <w:pPr>
        <w:numPr>
          <w:ilvl w:val="0"/>
          <w:numId w:val="24"/>
        </w:numPr>
        <w:spacing w:after="0" w:line="240" w:lineRule="auto"/>
        <w:jc w:val="both"/>
        <w:rPr>
          <w:rFonts w:ascii="Trebuchet MS" w:hAnsi="Trebuchet MS"/>
          <w:sz w:val="20"/>
        </w:rPr>
      </w:pPr>
      <w:r w:rsidRPr="000A5D03">
        <w:rPr>
          <w:rFonts w:ascii="Trebuchet MS" w:hAnsi="Trebuchet MS"/>
          <w:sz w:val="20"/>
        </w:rPr>
        <w:t>Fonction sociale, paysagère et touristique</w:t>
      </w:r>
    </w:p>
    <w:p w:rsidR="008361D7" w:rsidRPr="000A5D03" w:rsidRDefault="008361D7" w:rsidP="000F4F7E">
      <w:pPr>
        <w:numPr>
          <w:ilvl w:val="0"/>
          <w:numId w:val="24"/>
        </w:numPr>
        <w:spacing w:after="0" w:line="240" w:lineRule="auto"/>
        <w:jc w:val="both"/>
        <w:rPr>
          <w:rFonts w:ascii="Trebuchet MS" w:hAnsi="Trebuchet MS"/>
          <w:sz w:val="20"/>
        </w:rPr>
      </w:pPr>
      <w:r>
        <w:rPr>
          <w:rFonts w:ascii="Trebuchet MS" w:hAnsi="Trebuchet MS"/>
          <w:sz w:val="20"/>
        </w:rPr>
        <w:t>Fonction de production</w:t>
      </w:r>
    </w:p>
    <w:p w:rsidR="000A5D03" w:rsidRDefault="000A5D03" w:rsidP="000F4F7E">
      <w:pPr>
        <w:spacing w:after="0" w:line="240" w:lineRule="auto"/>
        <w:jc w:val="both"/>
        <w:rPr>
          <w:rFonts w:ascii="Trebuchet MS" w:hAnsi="Trebuchet MS"/>
          <w:sz w:val="20"/>
        </w:rPr>
      </w:pPr>
    </w:p>
    <w:p w:rsidR="008361D7" w:rsidRDefault="008361D7" w:rsidP="000F4F7E">
      <w:pPr>
        <w:spacing w:after="0" w:line="240" w:lineRule="auto"/>
        <w:jc w:val="both"/>
        <w:rPr>
          <w:rFonts w:ascii="Trebuchet MS" w:hAnsi="Trebuchet MS"/>
          <w:sz w:val="20"/>
        </w:rPr>
      </w:pPr>
      <w:r>
        <w:rPr>
          <w:rFonts w:ascii="Trebuchet MS" w:hAnsi="Trebuchet MS"/>
          <w:sz w:val="20"/>
        </w:rPr>
        <w:t>La connaissance des zones humides sur le périmètre du SAGE Adour aval a été améliorée dans le cadre d’une étude d’inventaire des zones humides. Cette étude a consisté à récupérer et expertiser les données préexistantes pour les capitaliser en bases de données, puis à prélocaliser les zones selon différentes probabilité de présence de ZH et à réaliser des visites de terrain sur une surface choisie pour confirmer le caractère humide de ces zones et les caractériser.</w:t>
      </w:r>
    </w:p>
    <w:p w:rsidR="008361D7" w:rsidRDefault="008361D7" w:rsidP="000F4F7E">
      <w:pPr>
        <w:spacing w:after="0" w:line="240" w:lineRule="auto"/>
        <w:jc w:val="both"/>
        <w:rPr>
          <w:rFonts w:ascii="Trebuchet MS" w:hAnsi="Trebuchet MS"/>
          <w:sz w:val="20"/>
        </w:rPr>
      </w:pPr>
      <w:r>
        <w:rPr>
          <w:rFonts w:ascii="Trebuchet MS" w:hAnsi="Trebuchet MS"/>
          <w:sz w:val="20"/>
        </w:rPr>
        <w:t>Ainsi, au terme de l’étude, 6 318 ha de zones humides effectives (soit plus de 10% de la surface du SAGE) ont été recensées.</w:t>
      </w:r>
    </w:p>
    <w:p w:rsidR="000A5D03" w:rsidRPr="003E711D" w:rsidRDefault="00520AB1" w:rsidP="000F4F7E">
      <w:pPr>
        <w:spacing w:after="0" w:line="240" w:lineRule="auto"/>
        <w:jc w:val="both"/>
        <w:rPr>
          <w:rFonts w:ascii="Trebuchet MS" w:hAnsi="Trebuchet MS"/>
          <w:sz w:val="20"/>
        </w:rPr>
      </w:pPr>
      <w:r w:rsidRPr="00520AB1">
        <w:rPr>
          <w:rFonts w:ascii="Trebuchet MS" w:hAnsi="Trebuchet MS"/>
          <w:sz w:val="20"/>
        </w:rPr>
        <w:t xml:space="preserve">La connaissance des zones humides sur le bassin versant Adour aval </w:t>
      </w:r>
      <w:r w:rsidR="008361D7">
        <w:rPr>
          <w:rFonts w:ascii="Trebuchet MS" w:hAnsi="Trebuchet MS"/>
          <w:sz w:val="20"/>
        </w:rPr>
        <w:t>reste cependant non exhaustive</w:t>
      </w:r>
      <w:r w:rsidRPr="00520AB1">
        <w:rPr>
          <w:rFonts w:ascii="Trebuchet MS" w:hAnsi="Trebuchet MS"/>
          <w:sz w:val="20"/>
        </w:rPr>
        <w:t xml:space="preserve">. </w:t>
      </w:r>
    </w:p>
    <w:p w:rsidR="002012A7" w:rsidRDefault="002012A7" w:rsidP="000F4F7E">
      <w:pPr>
        <w:spacing w:after="0" w:line="240" w:lineRule="auto"/>
        <w:contextualSpacing/>
      </w:pPr>
    </w:p>
    <w:p w:rsidR="002C7E2C" w:rsidRPr="000A5D03" w:rsidRDefault="001F46F2" w:rsidP="000A5D03">
      <w:pPr>
        <w:pBdr>
          <w:bottom w:val="single" w:sz="4" w:space="1" w:color="auto"/>
        </w:pBdr>
        <w:spacing w:line="288" w:lineRule="auto"/>
        <w:contextualSpacing/>
        <w:jc w:val="both"/>
        <w:rPr>
          <w:rFonts w:ascii="Trebuchet MS" w:hAnsi="Trebuchet MS"/>
          <w:b/>
          <w:sz w:val="20"/>
        </w:rPr>
      </w:pPr>
      <w:r w:rsidRPr="000A5D03">
        <w:rPr>
          <w:rFonts w:ascii="Trebuchet MS" w:hAnsi="Trebuchet MS"/>
          <w:b/>
          <w:sz w:val="20"/>
        </w:rPr>
        <w:t>Ba</w:t>
      </w:r>
      <w:r w:rsidR="00E24DB2" w:rsidRPr="000A5D03">
        <w:rPr>
          <w:rFonts w:ascii="Trebuchet MS" w:hAnsi="Trebuchet MS"/>
          <w:b/>
          <w:sz w:val="20"/>
        </w:rPr>
        <w:t>r</w:t>
      </w:r>
      <w:r w:rsidRPr="000A5D03">
        <w:rPr>
          <w:rFonts w:ascii="Trebuchet MS" w:hAnsi="Trebuchet MS"/>
          <w:b/>
          <w:sz w:val="20"/>
        </w:rPr>
        <w:t>thes</w:t>
      </w:r>
    </w:p>
    <w:p w:rsidR="00E24DB2" w:rsidRDefault="00E24DB2" w:rsidP="000F4F7E">
      <w:pPr>
        <w:spacing w:after="0" w:line="240" w:lineRule="auto"/>
        <w:contextualSpacing/>
        <w:jc w:val="both"/>
        <w:rPr>
          <w:rFonts w:ascii="Trebuchet MS" w:hAnsi="Trebuchet MS"/>
          <w:sz w:val="20"/>
        </w:rPr>
      </w:pPr>
    </w:p>
    <w:p w:rsidR="002C7E2C" w:rsidRPr="00BA615D" w:rsidRDefault="002C7E2C" w:rsidP="000F4F7E">
      <w:pPr>
        <w:spacing w:after="0" w:line="240" w:lineRule="auto"/>
        <w:contextualSpacing/>
        <w:jc w:val="both"/>
        <w:rPr>
          <w:rFonts w:ascii="Trebuchet MS" w:hAnsi="Trebuchet MS"/>
          <w:sz w:val="20"/>
        </w:rPr>
      </w:pPr>
      <w:r w:rsidRPr="00BA615D">
        <w:rPr>
          <w:rFonts w:ascii="Trebuchet MS" w:hAnsi="Trebuchet MS"/>
          <w:sz w:val="20"/>
        </w:rPr>
        <w:t>Sur la majorité de son linéaire jusqu’aux portes de Bayonne, l’Adour est bordé par des zones de barthes. Elles sont situées dans le lit majeur de l'Adour, recouvert</w:t>
      </w:r>
      <w:r w:rsidR="008361D7">
        <w:rPr>
          <w:rFonts w:ascii="Trebuchet MS" w:hAnsi="Trebuchet MS"/>
          <w:sz w:val="20"/>
        </w:rPr>
        <w:t>es</w:t>
      </w:r>
      <w:r w:rsidRPr="00BA615D">
        <w:rPr>
          <w:rFonts w:ascii="Trebuchet MS" w:hAnsi="Trebuchet MS"/>
          <w:sz w:val="20"/>
        </w:rPr>
        <w:t xml:space="preserve"> par les eaux en cas de crue du fleuve. </w:t>
      </w:r>
      <w:r w:rsidR="00C85836" w:rsidRPr="00BA615D">
        <w:rPr>
          <w:rFonts w:ascii="Trebuchet MS" w:hAnsi="Trebuchet MS"/>
          <w:sz w:val="20"/>
        </w:rPr>
        <w:t xml:space="preserve">Composées d’une multitude de </w:t>
      </w:r>
      <w:r w:rsidR="000A5D03" w:rsidRPr="00BA615D">
        <w:rPr>
          <w:rFonts w:ascii="Trebuchet MS" w:hAnsi="Trebuchet MS"/>
          <w:sz w:val="20"/>
        </w:rPr>
        <w:t>canaux</w:t>
      </w:r>
      <w:r w:rsidR="00BA615D" w:rsidRPr="00BA615D">
        <w:rPr>
          <w:rFonts w:ascii="Trebuchet MS" w:hAnsi="Trebuchet MS"/>
          <w:sz w:val="20"/>
        </w:rPr>
        <w:t>,</w:t>
      </w:r>
      <w:r w:rsidR="00C85836" w:rsidRPr="00BA615D">
        <w:rPr>
          <w:rFonts w:ascii="Trebuchet MS" w:hAnsi="Trebuchet MS"/>
          <w:sz w:val="20"/>
        </w:rPr>
        <w:t xml:space="preserve"> </w:t>
      </w:r>
      <w:r w:rsidR="00BA615D" w:rsidRPr="00BA615D">
        <w:rPr>
          <w:rFonts w:ascii="Trebuchet MS" w:hAnsi="Trebuchet MS"/>
          <w:sz w:val="20"/>
        </w:rPr>
        <w:t>délimitant des zones aux fonctionnalités propres (marécages et bois en partie basse, prairie et culture en partie haute), c</w:t>
      </w:r>
      <w:r w:rsidRPr="00BA615D">
        <w:rPr>
          <w:rFonts w:ascii="Trebuchet MS" w:hAnsi="Trebuchet MS"/>
          <w:sz w:val="20"/>
        </w:rPr>
        <w:t>es milieux constituent un biotope exceptionnel et présent</w:t>
      </w:r>
      <w:r w:rsidR="00BA615D" w:rsidRPr="00BA615D">
        <w:rPr>
          <w:rFonts w:ascii="Trebuchet MS" w:hAnsi="Trebuchet MS"/>
          <w:sz w:val="20"/>
        </w:rPr>
        <w:t>ent un grand intérêt écologique</w:t>
      </w:r>
      <w:r w:rsidRPr="00BA615D">
        <w:rPr>
          <w:rFonts w:ascii="Trebuchet MS" w:hAnsi="Trebuchet MS"/>
          <w:sz w:val="20"/>
        </w:rPr>
        <w:t xml:space="preserve"> justifiant les inventaires ZNIEFF et le classement en plusieurs sites Natura 2000.</w:t>
      </w:r>
    </w:p>
    <w:p w:rsidR="002C7E2C" w:rsidRPr="00BA615D" w:rsidRDefault="002C7E2C" w:rsidP="000F4F7E">
      <w:pPr>
        <w:spacing w:after="0" w:line="240" w:lineRule="auto"/>
        <w:contextualSpacing/>
        <w:jc w:val="both"/>
        <w:rPr>
          <w:rFonts w:ascii="Trebuchet MS" w:hAnsi="Trebuchet MS"/>
          <w:sz w:val="20"/>
        </w:rPr>
      </w:pPr>
    </w:p>
    <w:p w:rsidR="002C7E2C" w:rsidRPr="00BA615D" w:rsidRDefault="002C7E2C" w:rsidP="000F4F7E">
      <w:pPr>
        <w:spacing w:after="0" w:line="240" w:lineRule="auto"/>
        <w:contextualSpacing/>
        <w:jc w:val="both"/>
        <w:rPr>
          <w:rFonts w:ascii="Trebuchet MS" w:hAnsi="Trebuchet MS"/>
          <w:sz w:val="20"/>
        </w:rPr>
      </w:pPr>
      <w:r w:rsidRPr="00BA615D">
        <w:rPr>
          <w:rFonts w:ascii="Trebuchet MS" w:hAnsi="Trebuchet MS"/>
          <w:sz w:val="20"/>
        </w:rPr>
        <w:t xml:space="preserve">Des portes à flots ou portes à clapets installées en front d’Adour permettent de contrôler les entrées d’eau du fleuve à marée haute tout en laissant s’écouler les eaux en provenance des </w:t>
      </w:r>
      <w:r w:rsidRPr="00BA615D">
        <w:rPr>
          <w:rFonts w:ascii="Trebuchet MS" w:hAnsi="Trebuchet MS"/>
          <w:sz w:val="20"/>
        </w:rPr>
        <w:lastRenderedPageBreak/>
        <w:t>coteaux à marée basse. Malgré ces aménagements, les risques d’inondation toujours importants ont constitué un frein au développement d’une agriculture intensive systématique.</w:t>
      </w:r>
    </w:p>
    <w:p w:rsidR="002C7E2C" w:rsidRPr="00BA615D" w:rsidRDefault="002C7E2C" w:rsidP="000F4F7E">
      <w:pPr>
        <w:spacing w:after="0" w:line="240" w:lineRule="auto"/>
        <w:contextualSpacing/>
        <w:jc w:val="both"/>
        <w:rPr>
          <w:rFonts w:ascii="Trebuchet MS" w:hAnsi="Trebuchet MS"/>
          <w:sz w:val="20"/>
        </w:rPr>
      </w:pPr>
    </w:p>
    <w:p w:rsidR="002C7E2C" w:rsidRPr="00BA615D" w:rsidRDefault="002C7E2C" w:rsidP="000F4F7E">
      <w:pPr>
        <w:spacing w:after="0" w:line="240" w:lineRule="auto"/>
        <w:contextualSpacing/>
        <w:jc w:val="both"/>
        <w:rPr>
          <w:rFonts w:ascii="Trebuchet MS" w:hAnsi="Trebuchet MS"/>
          <w:sz w:val="20"/>
        </w:rPr>
      </w:pPr>
      <w:r w:rsidRPr="00BA615D">
        <w:rPr>
          <w:rFonts w:ascii="Trebuchet MS" w:hAnsi="Trebuchet MS"/>
          <w:sz w:val="20"/>
        </w:rPr>
        <w:t>L’activité principale pratiquée dans les barthes ouvertes est l’élevage, principalement bovin et équin, le bétail profitant ainsi des pâturages tout en participant à l’entretien des barthes en maintenant les milieux ouverts. L’activité fourragère et la culture du maïs sont aussi très pratiquées. Enfin, la sylviculture est également une activité importante ; le chêne est exploité et on peut rencontrer de manière plus ponctuelle des plantations de peupliers.</w:t>
      </w:r>
    </w:p>
    <w:p w:rsidR="002C7E2C" w:rsidRPr="00BA615D" w:rsidRDefault="002C7E2C" w:rsidP="000F4F7E">
      <w:pPr>
        <w:spacing w:after="0" w:line="240" w:lineRule="auto"/>
        <w:contextualSpacing/>
        <w:jc w:val="both"/>
        <w:rPr>
          <w:rFonts w:ascii="Trebuchet MS" w:hAnsi="Trebuchet MS"/>
          <w:sz w:val="20"/>
        </w:rPr>
      </w:pPr>
    </w:p>
    <w:p w:rsidR="002C7E2C" w:rsidRPr="00BA615D" w:rsidRDefault="002C7E2C" w:rsidP="000F4F7E">
      <w:pPr>
        <w:spacing w:after="0" w:line="240" w:lineRule="auto"/>
        <w:contextualSpacing/>
        <w:jc w:val="both"/>
        <w:rPr>
          <w:rFonts w:ascii="Trebuchet MS" w:hAnsi="Trebuchet MS"/>
          <w:sz w:val="20"/>
        </w:rPr>
      </w:pPr>
      <w:r w:rsidRPr="00BA615D">
        <w:rPr>
          <w:rFonts w:ascii="Trebuchet MS" w:hAnsi="Trebuchet MS"/>
          <w:sz w:val="20"/>
        </w:rPr>
        <w:t xml:space="preserve">Sur le territoire du </w:t>
      </w:r>
      <w:r w:rsidR="003A550C">
        <w:rPr>
          <w:rFonts w:ascii="Trebuchet MS" w:hAnsi="Trebuchet MS"/>
          <w:sz w:val="20"/>
        </w:rPr>
        <w:t>SAGE</w:t>
      </w:r>
      <w:r w:rsidRPr="00BA615D">
        <w:rPr>
          <w:rFonts w:ascii="Trebuchet MS" w:hAnsi="Trebuchet MS"/>
          <w:sz w:val="20"/>
        </w:rPr>
        <w:t>, ces milieux représentent une entité naturelle distincte et continue tout le long du fleuve. On peut séparer les barthes de l’Adour en deux zones sur le territoire d’étude :</w:t>
      </w:r>
    </w:p>
    <w:p w:rsidR="002C7E2C" w:rsidRPr="00BA615D" w:rsidRDefault="002C7E2C" w:rsidP="000F4F7E">
      <w:pPr>
        <w:numPr>
          <w:ilvl w:val="0"/>
          <w:numId w:val="9"/>
        </w:numPr>
        <w:spacing w:after="0" w:line="240" w:lineRule="auto"/>
        <w:contextualSpacing/>
        <w:jc w:val="both"/>
        <w:rPr>
          <w:rFonts w:ascii="Trebuchet MS" w:hAnsi="Trebuchet MS"/>
          <w:sz w:val="20"/>
        </w:rPr>
      </w:pPr>
      <w:r w:rsidRPr="00BA615D">
        <w:rPr>
          <w:rFonts w:ascii="Trebuchet MS" w:hAnsi="Trebuchet MS"/>
          <w:sz w:val="20"/>
        </w:rPr>
        <w:t>De Bayonne à Port-de-Lanne, les terres sont plus urbanisées avec une densité de population croissante ; les cultures sont majoritaires dans ces barthes.</w:t>
      </w:r>
    </w:p>
    <w:p w:rsidR="001F46F2" w:rsidRDefault="002C7E2C" w:rsidP="000F4F7E">
      <w:pPr>
        <w:numPr>
          <w:ilvl w:val="0"/>
          <w:numId w:val="9"/>
        </w:numPr>
        <w:spacing w:after="0" w:line="240" w:lineRule="auto"/>
        <w:contextualSpacing/>
        <w:jc w:val="both"/>
        <w:rPr>
          <w:rFonts w:ascii="Trebuchet MS" w:hAnsi="Trebuchet MS"/>
          <w:sz w:val="20"/>
        </w:rPr>
      </w:pPr>
      <w:r w:rsidRPr="00BA615D">
        <w:rPr>
          <w:rFonts w:ascii="Trebuchet MS" w:hAnsi="Trebuchet MS"/>
          <w:sz w:val="20"/>
        </w:rPr>
        <w:t>De Port-de-Lanne à Dax, les terres sont à vocation agricole, majoritairement utilisées pour l’élevage. Prairies pâturées et fauchées s’entremêlent.</w:t>
      </w:r>
    </w:p>
    <w:p w:rsidR="000A5D03" w:rsidRPr="000A5D03" w:rsidRDefault="000A5D03" w:rsidP="000F4F7E">
      <w:pPr>
        <w:spacing w:after="0" w:line="240" w:lineRule="auto"/>
        <w:ind w:left="720"/>
        <w:contextualSpacing/>
        <w:jc w:val="both"/>
        <w:rPr>
          <w:rFonts w:ascii="Trebuchet MS" w:hAnsi="Trebuchet MS"/>
          <w:sz w:val="20"/>
        </w:rPr>
      </w:pPr>
    </w:p>
    <w:p w:rsidR="0041470E" w:rsidRPr="000A5D03" w:rsidRDefault="00155E6F" w:rsidP="00E24DB2">
      <w:pPr>
        <w:pBdr>
          <w:bottom w:val="single" w:sz="4" w:space="1" w:color="auto"/>
        </w:pBdr>
        <w:rPr>
          <w:rFonts w:ascii="Trebuchet MS" w:hAnsi="Trebuchet MS"/>
          <w:b/>
          <w:sz w:val="20"/>
        </w:rPr>
      </w:pPr>
      <w:r w:rsidRPr="000A5D03">
        <w:rPr>
          <w:rFonts w:ascii="Trebuchet MS" w:hAnsi="Trebuchet MS"/>
          <w:b/>
          <w:sz w:val="20"/>
        </w:rPr>
        <w:t>Réseau Natura 2000</w:t>
      </w:r>
    </w:p>
    <w:p w:rsidR="00107D3C" w:rsidRDefault="00107D3C" w:rsidP="000F4F7E">
      <w:pPr>
        <w:spacing w:after="0" w:line="240" w:lineRule="auto"/>
        <w:jc w:val="both"/>
        <w:rPr>
          <w:rFonts w:ascii="Trebuchet MS" w:hAnsi="Trebuchet MS"/>
          <w:sz w:val="20"/>
        </w:rPr>
      </w:pPr>
      <w:r w:rsidRPr="003E711D">
        <w:rPr>
          <w:rFonts w:ascii="Trebuchet MS" w:hAnsi="Trebuchet MS"/>
          <w:sz w:val="20"/>
        </w:rPr>
        <w:t>Le réseau Natura 2000 est un ensemble de sites naturels européens, terrestres et marins, identifiés pour la rareté ou la fragilité des espèces sauvages, animales ou végétales, et de leurs habitats. Ce réseau mis en place en application de la Directive "Oiseaux" de 1979 et de la Directive "Habitats" de 1992 vise à assurer la survie à long terme des espèces et des habitats particulièrement menacés, à forts enj</w:t>
      </w:r>
      <w:r>
        <w:rPr>
          <w:rFonts w:ascii="Trebuchet MS" w:hAnsi="Trebuchet MS"/>
          <w:sz w:val="20"/>
        </w:rPr>
        <w:t xml:space="preserve">eux de conservation en Europe. </w:t>
      </w:r>
      <w:r w:rsidR="003C0A26">
        <w:rPr>
          <w:rFonts w:ascii="Trebuchet MS" w:hAnsi="Trebuchet MS"/>
          <w:sz w:val="20"/>
        </w:rPr>
        <w:t>La description des sites Natura 200 est détaillée dans la partie « Analyse des incidences du SAGE sur les sites Natura 2000.</w:t>
      </w:r>
    </w:p>
    <w:p w:rsidR="000F4F7E" w:rsidRPr="003E711D" w:rsidRDefault="000F4F7E" w:rsidP="000F4F7E">
      <w:pPr>
        <w:spacing w:after="0" w:line="240" w:lineRule="auto"/>
        <w:jc w:val="both"/>
        <w:rPr>
          <w:rFonts w:ascii="Trebuchet MS" w:hAnsi="Trebuchet MS"/>
          <w:sz w:val="20"/>
        </w:rPr>
      </w:pPr>
    </w:p>
    <w:p w:rsidR="00F15CB1" w:rsidRDefault="00107D3C" w:rsidP="000F4F7E">
      <w:pPr>
        <w:spacing w:after="0" w:line="240" w:lineRule="auto"/>
        <w:jc w:val="both"/>
        <w:rPr>
          <w:rFonts w:ascii="Trebuchet MS" w:hAnsi="Trebuchet MS"/>
          <w:sz w:val="20"/>
        </w:rPr>
      </w:pPr>
      <w:r>
        <w:rPr>
          <w:rFonts w:ascii="Trebuchet MS" w:hAnsi="Trebuchet MS"/>
          <w:sz w:val="20"/>
        </w:rPr>
        <w:t xml:space="preserve">Sur le périmètre du </w:t>
      </w:r>
      <w:r w:rsidR="003A550C">
        <w:rPr>
          <w:rFonts w:ascii="Trebuchet MS" w:hAnsi="Trebuchet MS"/>
          <w:sz w:val="20"/>
        </w:rPr>
        <w:t>SAGE</w:t>
      </w:r>
      <w:r>
        <w:rPr>
          <w:rFonts w:ascii="Trebuchet MS" w:hAnsi="Trebuchet MS"/>
          <w:sz w:val="20"/>
        </w:rPr>
        <w:t>, il existe 5 sites Natura 2000, dont 4 ZSC et 1 ZPS (+ une petite partie de la ZSC du massif Baigura). Ils concernent tous des milieux aquatiques ou humides (cours d’eau ou barthes).</w:t>
      </w:r>
    </w:p>
    <w:p w:rsidR="009724A2" w:rsidRPr="00665082" w:rsidRDefault="009724A2" w:rsidP="000F4F7E">
      <w:pPr>
        <w:spacing w:after="0" w:line="240" w:lineRule="auto"/>
      </w:pPr>
    </w:p>
    <w:p w:rsidR="00051828" w:rsidRPr="000A5D03" w:rsidRDefault="00155E6F" w:rsidP="00E24DB2">
      <w:pPr>
        <w:pBdr>
          <w:bottom w:val="single" w:sz="4" w:space="1" w:color="auto"/>
        </w:pBdr>
        <w:rPr>
          <w:rFonts w:ascii="Trebuchet MS" w:hAnsi="Trebuchet MS"/>
          <w:b/>
          <w:sz w:val="20"/>
        </w:rPr>
      </w:pPr>
      <w:r w:rsidRPr="000A5D03">
        <w:rPr>
          <w:rFonts w:ascii="Trebuchet MS" w:hAnsi="Trebuchet MS"/>
          <w:b/>
          <w:sz w:val="20"/>
        </w:rPr>
        <w:t>ZNIEFF</w:t>
      </w:r>
    </w:p>
    <w:p w:rsidR="0076787E" w:rsidRPr="003E711D" w:rsidRDefault="00051828" w:rsidP="000F4F7E">
      <w:pPr>
        <w:spacing w:after="0" w:line="240" w:lineRule="auto"/>
        <w:contextualSpacing/>
        <w:jc w:val="both"/>
        <w:rPr>
          <w:rFonts w:ascii="Trebuchet MS" w:hAnsi="Trebuchet MS"/>
          <w:sz w:val="20"/>
        </w:rPr>
      </w:pPr>
      <w:r w:rsidRPr="003E711D">
        <w:rPr>
          <w:rFonts w:ascii="Trebuchet MS" w:hAnsi="Trebuchet MS"/>
          <w:sz w:val="20"/>
        </w:rPr>
        <w:t>L'inventaire des ZNIEFF correspond au recensement d’espaces naturels terrestres remarquables. La désignation d'une ZNIEFF repose surtout sur la présence d’espèces ou d’associations d’espèces à fort intérêt patrimonial. Deux types de ZNIEFF sont différenciés :</w:t>
      </w:r>
    </w:p>
    <w:p w:rsidR="00051828" w:rsidRPr="0076787E" w:rsidRDefault="00051828" w:rsidP="000F4F7E">
      <w:pPr>
        <w:pStyle w:val="Paragraphedeliste"/>
        <w:numPr>
          <w:ilvl w:val="0"/>
          <w:numId w:val="25"/>
        </w:numPr>
        <w:jc w:val="both"/>
        <w:rPr>
          <w:rFonts w:ascii="Trebuchet MS" w:hAnsi="Trebuchet MS"/>
          <w:sz w:val="20"/>
        </w:rPr>
      </w:pPr>
      <w:r w:rsidRPr="0076787E">
        <w:rPr>
          <w:rFonts w:ascii="Trebuchet MS" w:hAnsi="Trebuchet MS"/>
          <w:sz w:val="20"/>
        </w:rPr>
        <w:t xml:space="preserve">les ZNIEFF de type I (superficie réduite) : ce sont des secteurs homogènes d'un point de vue écologique contenant une ou des espèces et/ou habitats remarquables, rares ou menacés. Elles peuvent aussi être des espaces d'un grand intérêt fonctionnel pour le </w:t>
      </w:r>
      <w:r w:rsidR="008361D7">
        <w:rPr>
          <w:rFonts w:ascii="Trebuchet MS" w:hAnsi="Trebuchet MS"/>
          <w:sz w:val="20"/>
        </w:rPr>
        <w:t>fonctionnement écologique local ;</w:t>
      </w:r>
    </w:p>
    <w:p w:rsidR="0076787E" w:rsidRDefault="00051828" w:rsidP="000F4F7E">
      <w:pPr>
        <w:pStyle w:val="Paragraphedeliste"/>
        <w:numPr>
          <w:ilvl w:val="0"/>
          <w:numId w:val="7"/>
        </w:numPr>
        <w:jc w:val="both"/>
        <w:rPr>
          <w:rFonts w:ascii="Trebuchet MS" w:hAnsi="Trebuchet MS"/>
          <w:sz w:val="20"/>
        </w:rPr>
      </w:pPr>
      <w:r w:rsidRPr="0076787E">
        <w:rPr>
          <w:rFonts w:ascii="Trebuchet MS" w:hAnsi="Trebuchet MS"/>
          <w:sz w:val="20"/>
        </w:rPr>
        <w:t>les ZNIEFF de type II : elles identifient des grands ensembles naturels, riches ou peu modifiés, offrant des potentialités biologiques importantes ainsi qu’une cohérence écologique et paysagère entre des ZNIEFF de type I et des milieux intermédiaires moins riches.</w:t>
      </w:r>
    </w:p>
    <w:p w:rsidR="0076787E" w:rsidRPr="0076787E" w:rsidRDefault="0076787E" w:rsidP="000F4F7E">
      <w:pPr>
        <w:spacing w:after="0" w:line="240" w:lineRule="auto"/>
        <w:ind w:left="360"/>
        <w:jc w:val="both"/>
        <w:rPr>
          <w:rFonts w:ascii="Trebuchet MS" w:hAnsi="Trebuchet MS"/>
          <w:sz w:val="20"/>
        </w:rPr>
      </w:pPr>
    </w:p>
    <w:p w:rsidR="00051828" w:rsidRPr="003E711D" w:rsidRDefault="00051828" w:rsidP="000F4F7E">
      <w:pPr>
        <w:spacing w:after="0" w:line="240" w:lineRule="auto"/>
        <w:jc w:val="both"/>
        <w:rPr>
          <w:rFonts w:ascii="Trebuchet MS" w:hAnsi="Trebuchet MS"/>
          <w:sz w:val="20"/>
        </w:rPr>
      </w:pPr>
      <w:r w:rsidRPr="003E711D">
        <w:rPr>
          <w:rFonts w:ascii="Trebuchet MS" w:hAnsi="Trebuchet MS"/>
          <w:sz w:val="20"/>
        </w:rPr>
        <w:t xml:space="preserve">Sur le bassin versant Adour aval, il existe 16 ZNIEFF de type 1 et 8 ZNIEFF de type 2 inclues en partie ou intégralement dans le territoire </w:t>
      </w:r>
      <w:r>
        <w:rPr>
          <w:rFonts w:ascii="Trebuchet MS" w:hAnsi="Trebuchet MS"/>
          <w:sz w:val="20"/>
        </w:rPr>
        <w:t xml:space="preserve">du </w:t>
      </w:r>
      <w:r w:rsidR="003A550C">
        <w:rPr>
          <w:rFonts w:ascii="Trebuchet MS" w:hAnsi="Trebuchet MS"/>
          <w:sz w:val="20"/>
        </w:rPr>
        <w:t>SAGE</w:t>
      </w:r>
      <w:r w:rsidRPr="003E711D">
        <w:rPr>
          <w:rFonts w:ascii="Trebuchet MS" w:hAnsi="Trebuchet MS"/>
          <w:sz w:val="20"/>
        </w:rPr>
        <w:t>. Elles sont presque toutes liées à un milieu aquatique ou humide. Les ZNIEFF présentes dans le piémont pyrénéen concernent plutôt des milieux de type landes.</w:t>
      </w:r>
    </w:p>
    <w:p w:rsidR="00107D3C" w:rsidRDefault="00051828" w:rsidP="000F4F7E">
      <w:pPr>
        <w:spacing w:after="0" w:line="240" w:lineRule="auto"/>
        <w:jc w:val="both"/>
        <w:rPr>
          <w:rFonts w:ascii="Trebuchet MS" w:hAnsi="Trebuchet MS"/>
          <w:sz w:val="20"/>
        </w:rPr>
      </w:pPr>
      <w:r w:rsidRPr="003E711D">
        <w:rPr>
          <w:rFonts w:ascii="Trebuchet MS" w:hAnsi="Trebuchet MS"/>
          <w:sz w:val="20"/>
        </w:rPr>
        <w:t xml:space="preserve">Ces zones couvrent au total 14 000 hectares dans le périmètre du </w:t>
      </w:r>
      <w:r w:rsidR="003A550C">
        <w:rPr>
          <w:rFonts w:ascii="Trebuchet MS" w:hAnsi="Trebuchet MS"/>
          <w:sz w:val="20"/>
        </w:rPr>
        <w:t>SAGE</w:t>
      </w:r>
      <w:r w:rsidRPr="003E711D">
        <w:rPr>
          <w:rFonts w:ascii="Trebuchet MS" w:hAnsi="Trebuchet MS"/>
          <w:sz w:val="20"/>
        </w:rPr>
        <w:t xml:space="preserve"> soit 23 % de la surface total</w:t>
      </w:r>
      <w:r w:rsidR="00DA1611">
        <w:rPr>
          <w:rFonts w:ascii="Trebuchet MS" w:hAnsi="Trebuchet MS"/>
          <w:sz w:val="20"/>
        </w:rPr>
        <w:t>e du bassin versant Adour aval.</w:t>
      </w:r>
    </w:p>
    <w:p w:rsidR="000F4F7E" w:rsidRPr="00DA1611" w:rsidRDefault="000F4F7E" w:rsidP="000F4F7E">
      <w:pPr>
        <w:spacing w:after="0" w:line="240" w:lineRule="auto"/>
        <w:jc w:val="both"/>
        <w:rPr>
          <w:rFonts w:ascii="Trebuchet MS" w:hAnsi="Trebuchet MS"/>
          <w:sz w:val="20"/>
        </w:rPr>
      </w:pPr>
    </w:p>
    <w:p w:rsidR="00415A5E" w:rsidRPr="00107D3C" w:rsidRDefault="00415A5E" w:rsidP="00E24DB2">
      <w:pPr>
        <w:pBdr>
          <w:bottom w:val="single" w:sz="4" w:space="1" w:color="auto"/>
        </w:pBdr>
        <w:jc w:val="both"/>
        <w:rPr>
          <w:rFonts w:ascii="Trebuchet MS" w:hAnsi="Trebuchet MS"/>
          <w:b/>
          <w:sz w:val="20"/>
          <w:szCs w:val="20"/>
          <w:u w:val="single"/>
        </w:rPr>
      </w:pPr>
      <w:r w:rsidRPr="00E24DB2">
        <w:rPr>
          <w:rFonts w:ascii="Trebuchet MS" w:hAnsi="Trebuchet MS"/>
          <w:b/>
          <w:sz w:val="20"/>
          <w:szCs w:val="20"/>
        </w:rPr>
        <w:t>ZICO</w:t>
      </w:r>
    </w:p>
    <w:p w:rsidR="00415A5E" w:rsidRPr="00107D3C" w:rsidRDefault="0076787E" w:rsidP="000F4F7E">
      <w:pPr>
        <w:spacing w:after="0" w:line="240" w:lineRule="auto"/>
        <w:jc w:val="both"/>
        <w:rPr>
          <w:rFonts w:ascii="Trebuchet MS" w:hAnsi="Trebuchet MS"/>
          <w:sz w:val="20"/>
        </w:rPr>
      </w:pPr>
      <w:r>
        <w:rPr>
          <w:rFonts w:ascii="Trebuchet MS" w:hAnsi="Trebuchet MS"/>
          <w:sz w:val="20"/>
        </w:rPr>
        <w:t>Le nom "Zone Importante pour la Conservation des O</w:t>
      </w:r>
      <w:r w:rsidR="00415A5E" w:rsidRPr="00107D3C">
        <w:rPr>
          <w:rFonts w:ascii="Trebuchet MS" w:hAnsi="Trebuchet MS"/>
          <w:sz w:val="20"/>
        </w:rPr>
        <w:t>iseaux" renvoie à un inventaire scientifique dressé en application d'un programme international de Birdlife International visant à recenser les zones les plus favorables pour la conservation des oiseaux sauvages. Les critères de désignation d'une ZICO sont définis à un niveau international. Pour être classé comme ZICO, un site doit remplir au moins une des conditions suivantes :</w:t>
      </w:r>
    </w:p>
    <w:p w:rsidR="00415A5E" w:rsidRPr="00107D3C" w:rsidRDefault="00415A5E" w:rsidP="000F4F7E">
      <w:pPr>
        <w:numPr>
          <w:ilvl w:val="0"/>
          <w:numId w:val="8"/>
        </w:numPr>
        <w:spacing w:after="0" w:line="240" w:lineRule="auto"/>
        <w:jc w:val="both"/>
        <w:rPr>
          <w:rFonts w:ascii="Trebuchet MS" w:hAnsi="Trebuchet MS"/>
          <w:sz w:val="20"/>
        </w:rPr>
      </w:pPr>
      <w:r w:rsidRPr="00107D3C">
        <w:rPr>
          <w:rFonts w:ascii="Trebuchet MS" w:hAnsi="Trebuchet MS"/>
          <w:sz w:val="20"/>
        </w:rPr>
        <w:t>pouvoir être l'habitat d'une certaine population d'une espèce internationalement reconnue comme étant en danger ;</w:t>
      </w:r>
    </w:p>
    <w:p w:rsidR="00415A5E" w:rsidRPr="00107D3C" w:rsidRDefault="00415A5E" w:rsidP="000F4F7E">
      <w:pPr>
        <w:numPr>
          <w:ilvl w:val="0"/>
          <w:numId w:val="8"/>
        </w:numPr>
        <w:spacing w:after="0" w:line="240" w:lineRule="auto"/>
        <w:jc w:val="both"/>
        <w:rPr>
          <w:rFonts w:ascii="Trebuchet MS" w:hAnsi="Trebuchet MS"/>
          <w:sz w:val="20"/>
        </w:rPr>
      </w:pPr>
      <w:r w:rsidRPr="00107D3C">
        <w:rPr>
          <w:rFonts w:ascii="Trebuchet MS" w:hAnsi="Trebuchet MS"/>
          <w:sz w:val="20"/>
        </w:rPr>
        <w:lastRenderedPageBreak/>
        <w:t>être l'habitat d'un grand nombre ou d'une concentration d'oiseaux migrateurs, d'oiseaux côtiers ou d'oiseaux de mer ;</w:t>
      </w:r>
    </w:p>
    <w:p w:rsidR="00415A5E" w:rsidRPr="00107D3C" w:rsidRDefault="00415A5E" w:rsidP="000F4F7E">
      <w:pPr>
        <w:numPr>
          <w:ilvl w:val="0"/>
          <w:numId w:val="8"/>
        </w:numPr>
        <w:spacing w:after="0" w:line="240" w:lineRule="auto"/>
        <w:jc w:val="both"/>
        <w:rPr>
          <w:rFonts w:ascii="Trebuchet MS" w:hAnsi="Trebuchet MS"/>
          <w:sz w:val="20"/>
        </w:rPr>
      </w:pPr>
      <w:r w:rsidRPr="00107D3C">
        <w:rPr>
          <w:rFonts w:ascii="Trebuchet MS" w:hAnsi="Trebuchet MS"/>
          <w:sz w:val="20"/>
        </w:rPr>
        <w:t>être l'habitat d'un grand nombre d'espèces au biotope restreint.</w:t>
      </w:r>
    </w:p>
    <w:p w:rsidR="00415A5E" w:rsidRDefault="00415A5E" w:rsidP="000F4F7E">
      <w:pPr>
        <w:numPr>
          <w:ilvl w:val="0"/>
          <w:numId w:val="8"/>
        </w:numPr>
        <w:spacing w:after="0" w:line="240" w:lineRule="auto"/>
        <w:jc w:val="both"/>
        <w:rPr>
          <w:rFonts w:ascii="Trebuchet MS" w:hAnsi="Trebuchet MS"/>
          <w:sz w:val="20"/>
        </w:rPr>
      </w:pPr>
      <w:r w:rsidRPr="00107D3C">
        <w:rPr>
          <w:rFonts w:ascii="Trebuchet MS" w:hAnsi="Trebuchet MS"/>
          <w:sz w:val="20"/>
        </w:rPr>
        <w:t>de façon générale, les ZICO doivent aussi permettre d'assurer la conservation et la gestion des espèces.</w:t>
      </w:r>
    </w:p>
    <w:p w:rsidR="002B5156" w:rsidRPr="002B5156" w:rsidRDefault="002B5156" w:rsidP="000F4F7E">
      <w:pPr>
        <w:spacing w:after="0" w:line="240" w:lineRule="auto"/>
        <w:ind w:left="720"/>
        <w:jc w:val="both"/>
        <w:rPr>
          <w:rFonts w:ascii="Trebuchet MS" w:hAnsi="Trebuchet MS"/>
          <w:sz w:val="20"/>
        </w:rPr>
      </w:pPr>
    </w:p>
    <w:p w:rsidR="00415A5E" w:rsidRDefault="00415A5E" w:rsidP="000F4F7E">
      <w:pPr>
        <w:spacing w:after="0" w:line="240" w:lineRule="auto"/>
        <w:jc w:val="both"/>
        <w:rPr>
          <w:rFonts w:ascii="Trebuchet MS" w:hAnsi="Trebuchet MS"/>
          <w:sz w:val="20"/>
        </w:rPr>
      </w:pPr>
      <w:r w:rsidRPr="00107D3C">
        <w:rPr>
          <w:rFonts w:ascii="Trebuchet MS" w:hAnsi="Trebuchet MS"/>
          <w:sz w:val="20"/>
        </w:rPr>
        <w:t xml:space="preserve">Sur le périmètre du </w:t>
      </w:r>
      <w:r w:rsidR="003A550C">
        <w:rPr>
          <w:rFonts w:ascii="Trebuchet MS" w:hAnsi="Trebuchet MS"/>
          <w:sz w:val="20"/>
        </w:rPr>
        <w:t>SAGE</w:t>
      </w:r>
      <w:r w:rsidRPr="00107D3C">
        <w:rPr>
          <w:rFonts w:ascii="Trebuchet MS" w:hAnsi="Trebuchet MS"/>
          <w:sz w:val="20"/>
        </w:rPr>
        <w:t>, il existe une ZICO "barthes de l'Adour" d'une surface très étendue : 11 700 hectares d</w:t>
      </w:r>
      <w:r w:rsidR="0076787E">
        <w:rPr>
          <w:rFonts w:ascii="Trebuchet MS" w:hAnsi="Trebuchet MS"/>
          <w:sz w:val="20"/>
        </w:rPr>
        <w:t>ans le périmètre soit 19 % du bassin versant</w:t>
      </w:r>
      <w:r w:rsidRPr="00107D3C">
        <w:rPr>
          <w:rFonts w:ascii="Trebuchet MS" w:hAnsi="Trebuchet MS"/>
          <w:sz w:val="20"/>
        </w:rPr>
        <w:t xml:space="preserve"> Adour aval (surface totale</w:t>
      </w:r>
      <w:r w:rsidR="00DA1611">
        <w:rPr>
          <w:rFonts w:ascii="Trebuchet MS" w:hAnsi="Trebuchet MS"/>
          <w:sz w:val="20"/>
        </w:rPr>
        <w:t xml:space="preserve"> de la ZICO : 16 100 hectares).</w:t>
      </w:r>
    </w:p>
    <w:p w:rsidR="000F4F7E" w:rsidRPr="00DA1611" w:rsidRDefault="000F4F7E" w:rsidP="000F4F7E">
      <w:pPr>
        <w:spacing w:after="0" w:line="240" w:lineRule="auto"/>
        <w:jc w:val="both"/>
        <w:rPr>
          <w:rFonts w:ascii="Trebuchet MS" w:hAnsi="Trebuchet MS"/>
          <w:sz w:val="20"/>
        </w:rPr>
      </w:pPr>
    </w:p>
    <w:p w:rsidR="001F46F2" w:rsidRPr="0076787E" w:rsidRDefault="00AD28FA" w:rsidP="0076787E">
      <w:pPr>
        <w:pBdr>
          <w:bottom w:val="single" w:sz="4" w:space="1" w:color="auto"/>
        </w:pBdr>
        <w:jc w:val="both"/>
        <w:rPr>
          <w:rFonts w:ascii="Trebuchet MS" w:hAnsi="Trebuchet MS"/>
          <w:b/>
          <w:sz w:val="20"/>
          <w:szCs w:val="20"/>
        </w:rPr>
      </w:pPr>
      <w:r>
        <w:rPr>
          <w:rFonts w:ascii="Trebuchet MS" w:hAnsi="Trebuchet MS"/>
          <w:b/>
          <w:sz w:val="20"/>
          <w:szCs w:val="20"/>
        </w:rPr>
        <w:t>Arrêté</w:t>
      </w:r>
      <w:r w:rsidR="00155E6F" w:rsidRPr="0076787E">
        <w:rPr>
          <w:rFonts w:ascii="Trebuchet MS" w:hAnsi="Trebuchet MS"/>
          <w:b/>
          <w:sz w:val="20"/>
          <w:szCs w:val="20"/>
        </w:rPr>
        <w:t xml:space="preserve"> de protection </w:t>
      </w:r>
      <w:r>
        <w:rPr>
          <w:rFonts w:ascii="Trebuchet MS" w:hAnsi="Trebuchet MS"/>
          <w:b/>
          <w:sz w:val="20"/>
          <w:szCs w:val="20"/>
        </w:rPr>
        <w:t>de b</w:t>
      </w:r>
      <w:r w:rsidR="00155E6F" w:rsidRPr="0076787E">
        <w:rPr>
          <w:rFonts w:ascii="Trebuchet MS" w:hAnsi="Trebuchet MS"/>
          <w:b/>
          <w:sz w:val="20"/>
          <w:szCs w:val="20"/>
        </w:rPr>
        <w:t>iotope</w:t>
      </w:r>
    </w:p>
    <w:p w:rsidR="00C02B16" w:rsidRDefault="008971CE" w:rsidP="00AD28FA">
      <w:pPr>
        <w:spacing w:after="0" w:line="240" w:lineRule="auto"/>
        <w:jc w:val="both"/>
        <w:rPr>
          <w:rFonts w:ascii="Trebuchet MS" w:hAnsi="Trebuchet MS"/>
          <w:sz w:val="20"/>
        </w:rPr>
      </w:pPr>
      <w:r>
        <w:rPr>
          <w:rFonts w:ascii="Trebuchet MS" w:hAnsi="Trebuchet MS"/>
          <w:sz w:val="20"/>
        </w:rPr>
        <w:t xml:space="preserve">L’objet d’un APPB est </w:t>
      </w:r>
      <w:r w:rsidR="00C02B16" w:rsidRPr="003E711D">
        <w:rPr>
          <w:rFonts w:ascii="Trebuchet MS" w:hAnsi="Trebuchet MS"/>
          <w:sz w:val="20"/>
        </w:rPr>
        <w:t>de conserver les biotopes (milieux physiques) nécessaires à l’alimentation, la reproduction, le repos ou la survie d’espèces a</w:t>
      </w:r>
      <w:r>
        <w:rPr>
          <w:rFonts w:ascii="Trebuchet MS" w:hAnsi="Trebuchet MS"/>
          <w:sz w:val="20"/>
        </w:rPr>
        <w:t>nimales ou végétales protégées en fixant</w:t>
      </w:r>
      <w:r w:rsidR="00C02B16" w:rsidRPr="003E711D">
        <w:rPr>
          <w:rFonts w:ascii="Trebuchet MS" w:hAnsi="Trebuchet MS"/>
          <w:sz w:val="20"/>
        </w:rPr>
        <w:t xml:space="preserve"> notamment le périmètre de l’espace protégé et la réglementatio</w:t>
      </w:r>
      <w:r w:rsidR="002B5156">
        <w:rPr>
          <w:rFonts w:ascii="Trebuchet MS" w:hAnsi="Trebuchet MS"/>
          <w:sz w:val="20"/>
        </w:rPr>
        <w:t xml:space="preserve">n applicable dans cet espace. </w:t>
      </w:r>
      <w:r w:rsidR="00C02B16" w:rsidRPr="003E711D">
        <w:rPr>
          <w:rFonts w:ascii="Trebuchet MS" w:hAnsi="Trebuchet MS"/>
          <w:sz w:val="20"/>
        </w:rPr>
        <w:t xml:space="preserve">Il existe un APPB sur le périmètre </w:t>
      </w:r>
      <w:r w:rsidR="00C02B16">
        <w:rPr>
          <w:rFonts w:ascii="Trebuchet MS" w:hAnsi="Trebuchet MS"/>
          <w:sz w:val="20"/>
        </w:rPr>
        <w:t xml:space="preserve">du </w:t>
      </w:r>
      <w:r w:rsidR="003A550C">
        <w:rPr>
          <w:rFonts w:ascii="Trebuchet MS" w:hAnsi="Trebuchet MS"/>
          <w:sz w:val="20"/>
        </w:rPr>
        <w:t>SAGE</w:t>
      </w:r>
      <w:r w:rsidR="00C02B16" w:rsidRPr="003E711D">
        <w:rPr>
          <w:rFonts w:ascii="Trebuchet MS" w:hAnsi="Trebuchet MS"/>
          <w:sz w:val="20"/>
        </w:rPr>
        <w:t>. Il s’agit de la barthe de Saint-Martin-de-Seignanx, d’une superficie de 386 hectares. L’APPB mis en place en 1991 concerne plus pr</w:t>
      </w:r>
      <w:r w:rsidR="0076787E">
        <w:rPr>
          <w:rFonts w:ascii="Trebuchet MS" w:hAnsi="Trebuchet MS"/>
          <w:sz w:val="20"/>
        </w:rPr>
        <w:t xml:space="preserve">écisément la Réserve de Lesgau. </w:t>
      </w:r>
      <w:r w:rsidR="00C02B16" w:rsidRPr="003E711D">
        <w:rPr>
          <w:rFonts w:ascii="Trebuchet MS" w:hAnsi="Trebuchet MS"/>
          <w:sz w:val="20"/>
        </w:rPr>
        <w:t>Le site est géré par la Fédér</w:t>
      </w:r>
      <w:r w:rsidR="00DA1611">
        <w:rPr>
          <w:rFonts w:ascii="Trebuchet MS" w:hAnsi="Trebuchet MS"/>
          <w:sz w:val="20"/>
        </w:rPr>
        <w:t>ation des chasseurs des Landes.</w:t>
      </w:r>
    </w:p>
    <w:p w:rsidR="00AD28FA" w:rsidRPr="00DA1611" w:rsidRDefault="00AD28FA" w:rsidP="00AD28FA">
      <w:pPr>
        <w:spacing w:after="0" w:line="240" w:lineRule="auto"/>
        <w:jc w:val="both"/>
        <w:rPr>
          <w:rFonts w:ascii="Trebuchet MS" w:hAnsi="Trebuchet MS"/>
          <w:sz w:val="20"/>
        </w:rPr>
      </w:pPr>
    </w:p>
    <w:p w:rsidR="00DC405E" w:rsidRPr="0076787E" w:rsidRDefault="00155E6F" w:rsidP="00E24DB2">
      <w:pPr>
        <w:pBdr>
          <w:bottom w:val="single" w:sz="4" w:space="1" w:color="auto"/>
        </w:pBdr>
        <w:rPr>
          <w:rFonts w:ascii="Trebuchet MS" w:hAnsi="Trebuchet MS"/>
          <w:b/>
          <w:sz w:val="20"/>
          <w:szCs w:val="20"/>
        </w:rPr>
      </w:pPr>
      <w:r w:rsidRPr="0076787E">
        <w:rPr>
          <w:rFonts w:ascii="Trebuchet MS" w:hAnsi="Trebuchet MS"/>
          <w:b/>
          <w:sz w:val="20"/>
          <w:szCs w:val="20"/>
        </w:rPr>
        <w:t>Réserves naturelles</w:t>
      </w:r>
    </w:p>
    <w:p w:rsidR="00C02B16" w:rsidRPr="003E711D" w:rsidRDefault="00C02B16" w:rsidP="00AD28FA">
      <w:pPr>
        <w:spacing w:after="0" w:line="240" w:lineRule="auto"/>
        <w:jc w:val="both"/>
        <w:rPr>
          <w:rFonts w:ascii="Trebuchet MS" w:hAnsi="Trebuchet MS"/>
          <w:sz w:val="20"/>
        </w:rPr>
      </w:pPr>
      <w:r w:rsidRPr="003E711D">
        <w:rPr>
          <w:rFonts w:ascii="Trebuchet MS" w:hAnsi="Trebuchet MS"/>
          <w:sz w:val="20"/>
        </w:rPr>
        <w:t xml:space="preserve">Les Réserves de Chasse et de Faune Sauvage ont quatre principaux objectifs : protéger les populations d'oiseaux migrateurs conformément aux engagements internationaux, assurer la protection des milieux naturels indispensables à la sauvegarde d'espèces menacées, favoriser la mise au point d'outils de gestion des espèces de faune sauvage et de leurs habitats et contribuer au développement durable de la chasse </w:t>
      </w:r>
      <w:r w:rsidR="008971CE">
        <w:rPr>
          <w:rFonts w:ascii="Trebuchet MS" w:hAnsi="Trebuchet MS"/>
          <w:sz w:val="20"/>
        </w:rPr>
        <w:t>au sein des territoires ruraux.</w:t>
      </w:r>
    </w:p>
    <w:p w:rsidR="00F15CB1" w:rsidRDefault="00C02B16" w:rsidP="00AD28FA">
      <w:pPr>
        <w:spacing w:after="0" w:line="240" w:lineRule="auto"/>
        <w:jc w:val="both"/>
        <w:rPr>
          <w:rFonts w:ascii="Trebuchet MS" w:hAnsi="Trebuchet MS"/>
          <w:sz w:val="20"/>
        </w:rPr>
      </w:pPr>
      <w:r w:rsidRPr="003E711D">
        <w:rPr>
          <w:rFonts w:ascii="Trebuchet MS" w:hAnsi="Trebuchet MS"/>
          <w:sz w:val="20"/>
        </w:rPr>
        <w:t xml:space="preserve">Il existe ainsi plusieurs réserves de chasse et de faune sauvage sur le territoire </w:t>
      </w:r>
      <w:r>
        <w:rPr>
          <w:rFonts w:ascii="Trebuchet MS" w:hAnsi="Trebuchet MS"/>
          <w:sz w:val="20"/>
        </w:rPr>
        <w:t xml:space="preserve">du </w:t>
      </w:r>
      <w:r w:rsidR="003A550C">
        <w:rPr>
          <w:rFonts w:ascii="Trebuchet MS" w:hAnsi="Trebuchet MS"/>
          <w:sz w:val="20"/>
        </w:rPr>
        <w:t>SAGE</w:t>
      </w:r>
      <w:r w:rsidRPr="003E711D">
        <w:rPr>
          <w:rFonts w:ascii="Trebuchet MS" w:hAnsi="Trebuchet MS"/>
          <w:sz w:val="20"/>
        </w:rPr>
        <w:t>, mais leur localisation change d’année en année. On peut cependant citer une réserve nationale de chasse située dans les barthes de l’Adour : la réserve de Saint-Martin-de-Seignanx, d’une superficie de 94 ha, est gérée par la Fédér</w:t>
      </w:r>
      <w:r w:rsidR="0076787E">
        <w:rPr>
          <w:rFonts w:ascii="Trebuchet MS" w:hAnsi="Trebuchet MS"/>
          <w:sz w:val="20"/>
        </w:rPr>
        <w:t>ation des chasseurs des Landes.</w:t>
      </w:r>
    </w:p>
    <w:p w:rsidR="00AD28FA" w:rsidRDefault="00AD28FA" w:rsidP="00AD28FA">
      <w:pPr>
        <w:spacing w:after="0" w:line="240" w:lineRule="auto"/>
        <w:jc w:val="both"/>
        <w:rPr>
          <w:rFonts w:ascii="Trebuchet MS" w:hAnsi="Trebuchet MS"/>
          <w:sz w:val="20"/>
        </w:rPr>
      </w:pPr>
    </w:p>
    <w:p w:rsidR="00C02B16" w:rsidRPr="0076787E" w:rsidRDefault="0076787E" w:rsidP="00E24DB2">
      <w:pPr>
        <w:pBdr>
          <w:bottom w:val="single" w:sz="4" w:space="1" w:color="auto"/>
        </w:pBdr>
        <w:rPr>
          <w:rFonts w:ascii="Trebuchet MS" w:hAnsi="Trebuchet MS"/>
          <w:b/>
          <w:sz w:val="20"/>
          <w:szCs w:val="20"/>
        </w:rPr>
      </w:pPr>
      <w:r>
        <w:rPr>
          <w:rFonts w:ascii="Trebuchet MS" w:hAnsi="Trebuchet MS"/>
          <w:b/>
          <w:sz w:val="20"/>
          <w:szCs w:val="20"/>
        </w:rPr>
        <w:t>Espaces Naturels Sensibles (ENS)</w:t>
      </w:r>
    </w:p>
    <w:p w:rsidR="00C02B16" w:rsidRPr="00B2399F" w:rsidRDefault="0076787E" w:rsidP="00AD28FA">
      <w:pPr>
        <w:spacing w:after="0" w:line="240" w:lineRule="auto"/>
        <w:jc w:val="both"/>
        <w:rPr>
          <w:rFonts w:ascii="Trebuchet MS" w:hAnsi="Trebuchet MS"/>
          <w:sz w:val="20"/>
        </w:rPr>
      </w:pPr>
      <w:r>
        <w:rPr>
          <w:rFonts w:ascii="Trebuchet MS" w:hAnsi="Trebuchet MS"/>
          <w:sz w:val="20"/>
        </w:rPr>
        <w:t>Les ENS</w:t>
      </w:r>
      <w:r w:rsidR="00C02B16" w:rsidRPr="00B2399F">
        <w:rPr>
          <w:rFonts w:ascii="Trebuchet MS" w:hAnsi="Trebuchet MS"/>
          <w:sz w:val="20"/>
        </w:rPr>
        <w:t xml:space="preserve"> sont des espaces </w:t>
      </w:r>
      <w:r>
        <w:rPr>
          <w:rFonts w:ascii="Trebuchet MS" w:hAnsi="Trebuchet MS"/>
          <w:sz w:val="20"/>
        </w:rPr>
        <w:t>naturels acquis ou non par les d</w:t>
      </w:r>
      <w:r w:rsidR="00C02B16" w:rsidRPr="00B2399F">
        <w:rPr>
          <w:rFonts w:ascii="Trebuchet MS" w:hAnsi="Trebuchet MS"/>
          <w:sz w:val="20"/>
        </w:rPr>
        <w:t>épartements sur lesquels ceux-ci mettent en place une politique de préservation, de gestion des milieux et d’aménagements. Cette politique p</w:t>
      </w:r>
      <w:r>
        <w:rPr>
          <w:rFonts w:ascii="Trebuchet MS" w:hAnsi="Trebuchet MS"/>
          <w:sz w:val="20"/>
        </w:rPr>
        <w:t>eut être mise en œuvre par les d</w:t>
      </w:r>
      <w:r w:rsidR="00C02B16" w:rsidRPr="00B2399F">
        <w:rPr>
          <w:rFonts w:ascii="Trebuchet MS" w:hAnsi="Trebuchet MS"/>
          <w:sz w:val="20"/>
        </w:rPr>
        <w:t xml:space="preserve">épartements eux-mêmes ou par les acteurs légitimes du territoire, dont les </w:t>
      </w:r>
      <w:r>
        <w:rPr>
          <w:rFonts w:ascii="Trebuchet MS" w:hAnsi="Trebuchet MS"/>
          <w:sz w:val="20"/>
        </w:rPr>
        <w:t>actions sont soutenues par les d</w:t>
      </w:r>
      <w:r w:rsidR="00C02B16" w:rsidRPr="00B2399F">
        <w:rPr>
          <w:rFonts w:ascii="Trebuchet MS" w:hAnsi="Trebuchet MS"/>
          <w:sz w:val="20"/>
        </w:rPr>
        <w:t>épartements. Pour financer cette politique, un outil fiscal sur les opérations de constructions a été mis en place : la taxe d’aménagement (ancienne taxe départementale sur les ENS (TDENS) fusionnée maintenant avec d’autres taxes liées à l’aménagement du territoire).</w:t>
      </w:r>
    </w:p>
    <w:p w:rsidR="007C579C" w:rsidRDefault="00C02B16" w:rsidP="00AD28FA">
      <w:pPr>
        <w:spacing w:after="0" w:line="240" w:lineRule="auto"/>
        <w:jc w:val="both"/>
        <w:rPr>
          <w:rFonts w:ascii="Trebuchet MS" w:hAnsi="Trebuchet MS"/>
          <w:sz w:val="20"/>
        </w:rPr>
      </w:pPr>
      <w:r w:rsidRPr="00B2399F">
        <w:rPr>
          <w:rFonts w:ascii="Trebuchet MS" w:hAnsi="Trebuchet MS"/>
          <w:sz w:val="20"/>
        </w:rPr>
        <w:t>Pour mener à bien cette politique liée aux espaces, un autre outil est à la disposition des Départements : le droit de préemption au titre des ENS. Les Départements peuvent donc délimiter, en accord avec les communes concernées, des zones de préemption au sein desquelles les Départements (ou à défaut le conservatoire du littoral ou la commune le cas échéant) ont un droit d’acquisition prioritaire sur les terrains concernés en cas de mutation foncière. Il s’agit donc d’un outil de veille foncière permettant par la suite aux Départements d</w:t>
      </w:r>
      <w:r w:rsidR="0076787E">
        <w:rPr>
          <w:rFonts w:ascii="Trebuchet MS" w:hAnsi="Trebuchet MS"/>
          <w:sz w:val="20"/>
        </w:rPr>
        <w:t>e mener leur politique des ENS.</w:t>
      </w:r>
    </w:p>
    <w:p w:rsidR="00627C8F" w:rsidRPr="00627C8F" w:rsidRDefault="00627C8F" w:rsidP="00AD28FA">
      <w:pPr>
        <w:spacing w:after="0" w:line="240" w:lineRule="auto"/>
        <w:jc w:val="both"/>
        <w:rPr>
          <w:rFonts w:ascii="Trebuchet MS" w:hAnsi="Trebuchet MS"/>
          <w:sz w:val="20"/>
        </w:rPr>
      </w:pPr>
    </w:p>
    <w:p w:rsidR="00DC405E" w:rsidRPr="0076787E" w:rsidRDefault="00C02B16" w:rsidP="00E24DB2">
      <w:pPr>
        <w:pBdr>
          <w:bottom w:val="single" w:sz="4" w:space="1" w:color="auto"/>
        </w:pBdr>
        <w:rPr>
          <w:rFonts w:ascii="Trebuchet MS" w:hAnsi="Trebuchet MS"/>
          <w:b/>
          <w:sz w:val="20"/>
          <w:szCs w:val="20"/>
        </w:rPr>
      </w:pPr>
      <w:r w:rsidRPr="0076787E">
        <w:rPr>
          <w:rFonts w:ascii="Trebuchet MS" w:hAnsi="Trebuchet MS"/>
          <w:b/>
          <w:sz w:val="20"/>
          <w:szCs w:val="20"/>
        </w:rPr>
        <w:t>Z</w:t>
      </w:r>
      <w:r w:rsidR="0076787E">
        <w:rPr>
          <w:rFonts w:ascii="Trebuchet MS" w:hAnsi="Trebuchet MS"/>
          <w:b/>
          <w:sz w:val="20"/>
          <w:szCs w:val="20"/>
        </w:rPr>
        <w:t>ones Stratégiques du Conservatoire du Littoral</w:t>
      </w:r>
    </w:p>
    <w:p w:rsidR="00A07885" w:rsidRDefault="00C02B16" w:rsidP="00AD28FA">
      <w:pPr>
        <w:spacing w:after="0" w:line="240" w:lineRule="auto"/>
        <w:jc w:val="both"/>
        <w:rPr>
          <w:rFonts w:ascii="Trebuchet MS" w:hAnsi="Trebuchet MS"/>
          <w:sz w:val="20"/>
        </w:rPr>
      </w:pPr>
      <w:r w:rsidRPr="003E212C">
        <w:rPr>
          <w:rFonts w:ascii="Trebuchet MS" w:hAnsi="Trebuchet MS"/>
          <w:sz w:val="20"/>
        </w:rPr>
        <w:t>Le Conservatoire</w:t>
      </w:r>
      <w:r w:rsidR="0076787E">
        <w:rPr>
          <w:rFonts w:ascii="Trebuchet MS" w:hAnsi="Trebuchet MS"/>
          <w:sz w:val="20"/>
        </w:rPr>
        <w:t xml:space="preserve"> du littoral, dans</w:t>
      </w:r>
      <w:r>
        <w:rPr>
          <w:rFonts w:ascii="Trebuchet MS" w:hAnsi="Trebuchet MS"/>
          <w:sz w:val="20"/>
        </w:rPr>
        <w:t xml:space="preserve"> </w:t>
      </w:r>
      <w:r w:rsidR="0076787E">
        <w:rPr>
          <w:rFonts w:ascii="Trebuchet MS" w:hAnsi="Trebuchet MS"/>
          <w:sz w:val="20"/>
        </w:rPr>
        <w:t>sa</w:t>
      </w:r>
      <w:r w:rsidRPr="003E212C">
        <w:rPr>
          <w:rFonts w:ascii="Trebuchet MS" w:hAnsi="Trebuchet MS"/>
          <w:sz w:val="20"/>
        </w:rPr>
        <w:t xml:space="preserve"> stratégie d'intervention </w:t>
      </w:r>
      <w:r>
        <w:rPr>
          <w:rFonts w:ascii="Trebuchet MS" w:hAnsi="Trebuchet MS"/>
          <w:sz w:val="20"/>
        </w:rPr>
        <w:t xml:space="preserve">pour la période </w:t>
      </w:r>
      <w:r w:rsidRPr="003E212C">
        <w:rPr>
          <w:rFonts w:ascii="Trebuchet MS" w:hAnsi="Trebuchet MS"/>
          <w:sz w:val="20"/>
        </w:rPr>
        <w:t>2015-2050</w:t>
      </w:r>
      <w:r w:rsidR="0076787E">
        <w:rPr>
          <w:rFonts w:ascii="Trebuchet MS" w:hAnsi="Trebuchet MS"/>
          <w:sz w:val="20"/>
        </w:rPr>
        <w:t>,</w:t>
      </w:r>
      <w:r>
        <w:rPr>
          <w:rFonts w:ascii="Trebuchet MS" w:hAnsi="Trebuchet MS"/>
          <w:sz w:val="20"/>
        </w:rPr>
        <w:t xml:space="preserve"> a intégré </w:t>
      </w:r>
      <w:r w:rsidRPr="003E212C">
        <w:rPr>
          <w:rFonts w:ascii="Trebuchet MS" w:hAnsi="Trebuchet MS"/>
          <w:sz w:val="20"/>
        </w:rPr>
        <w:t xml:space="preserve">une partie des Barthes </w:t>
      </w:r>
      <w:r>
        <w:rPr>
          <w:rFonts w:ascii="Trebuchet MS" w:hAnsi="Trebuchet MS"/>
          <w:sz w:val="20"/>
        </w:rPr>
        <w:t>de l’Adour dans les Landes et les Pyrénées-Atlantiques</w:t>
      </w:r>
      <w:r w:rsidRPr="003E212C">
        <w:rPr>
          <w:rFonts w:ascii="Trebuchet MS" w:hAnsi="Trebuchet MS"/>
          <w:sz w:val="20"/>
        </w:rPr>
        <w:t xml:space="preserve">. </w:t>
      </w:r>
      <w:r>
        <w:rPr>
          <w:rFonts w:ascii="Trebuchet MS" w:hAnsi="Trebuchet MS"/>
          <w:sz w:val="20"/>
        </w:rPr>
        <w:t>Les orientations stratégiques évoquées pour ce secteur sont les suivantes : «</w:t>
      </w:r>
      <w:r w:rsidRPr="004F60D5">
        <w:rPr>
          <w:rFonts w:ascii="Trebuchet MS" w:hAnsi="Trebuchet MS"/>
          <w:sz w:val="20"/>
        </w:rPr>
        <w:t>A l’échelle du bassin versant de l’Adour et avec ses partenaires, le Conservatoire conduira un programme coordonné et faveur de la préservation des îles, des rives et des Barthes, afin d’assurer une cohérence écologique, aquatique et paysagère. Le maintien et la bonne gestion des zones humides devront faire l’objet d’une vigilance accrue</w:t>
      </w:r>
      <w:r>
        <w:rPr>
          <w:rFonts w:ascii="Trebuchet MS" w:hAnsi="Trebuchet MS"/>
          <w:sz w:val="20"/>
        </w:rPr>
        <w:t> ».</w:t>
      </w:r>
      <w:r w:rsidR="0076787E">
        <w:rPr>
          <w:rFonts w:ascii="Trebuchet MS" w:hAnsi="Trebuchet MS"/>
          <w:sz w:val="20"/>
        </w:rPr>
        <w:t xml:space="preserve"> </w:t>
      </w:r>
      <w:r>
        <w:rPr>
          <w:rFonts w:ascii="Trebuchet MS" w:hAnsi="Trebuchet MS"/>
          <w:sz w:val="20"/>
        </w:rPr>
        <w:t>Le conservatoire a introduit</w:t>
      </w:r>
      <w:r w:rsidRPr="003E212C">
        <w:rPr>
          <w:rFonts w:ascii="Trebuchet MS" w:hAnsi="Trebuchet MS"/>
          <w:sz w:val="20"/>
        </w:rPr>
        <w:t xml:space="preserve"> des zones d'intervention et des zones de vigilance</w:t>
      </w:r>
      <w:r>
        <w:rPr>
          <w:rFonts w:ascii="Trebuchet MS" w:hAnsi="Trebuchet MS"/>
          <w:sz w:val="20"/>
        </w:rPr>
        <w:t xml:space="preserve"> dans sa stratégie</w:t>
      </w:r>
      <w:r w:rsidR="0076787E">
        <w:rPr>
          <w:rFonts w:ascii="Trebuchet MS" w:hAnsi="Trebuchet MS"/>
          <w:sz w:val="20"/>
        </w:rPr>
        <w:t>.</w:t>
      </w:r>
      <w:r w:rsidRPr="003E212C">
        <w:rPr>
          <w:rFonts w:ascii="Trebuchet MS" w:hAnsi="Trebuchet MS"/>
          <w:sz w:val="20"/>
        </w:rPr>
        <w:t xml:space="preserve"> </w:t>
      </w:r>
      <w:r>
        <w:rPr>
          <w:rFonts w:ascii="Trebuchet MS" w:hAnsi="Trebuchet MS"/>
          <w:sz w:val="20"/>
        </w:rPr>
        <w:t>Actuellement, l</w:t>
      </w:r>
      <w:r w:rsidRPr="003E212C">
        <w:rPr>
          <w:rFonts w:ascii="Trebuchet MS" w:hAnsi="Trebuchet MS"/>
          <w:sz w:val="20"/>
        </w:rPr>
        <w:t xml:space="preserve">a Communauté de communes du Seignanx, le CPIE, le Conservatoire du littoral et le Département </w:t>
      </w:r>
      <w:r>
        <w:rPr>
          <w:rFonts w:ascii="Trebuchet MS" w:hAnsi="Trebuchet MS"/>
          <w:sz w:val="20"/>
        </w:rPr>
        <w:t>des Landes</w:t>
      </w:r>
      <w:r w:rsidRPr="003E212C">
        <w:rPr>
          <w:rFonts w:ascii="Trebuchet MS" w:hAnsi="Trebuchet MS"/>
          <w:sz w:val="20"/>
        </w:rPr>
        <w:t xml:space="preserve"> réfléchiss</w:t>
      </w:r>
      <w:r>
        <w:rPr>
          <w:rFonts w:ascii="Trebuchet MS" w:hAnsi="Trebuchet MS"/>
          <w:sz w:val="20"/>
        </w:rPr>
        <w:t>ent</w:t>
      </w:r>
      <w:r w:rsidRPr="003E212C">
        <w:rPr>
          <w:rFonts w:ascii="Trebuchet MS" w:hAnsi="Trebuchet MS"/>
          <w:sz w:val="20"/>
        </w:rPr>
        <w:t xml:space="preserve"> à un outil d’acquisition de </w:t>
      </w:r>
      <w:r w:rsidRPr="003E212C">
        <w:rPr>
          <w:rFonts w:ascii="Trebuchet MS" w:hAnsi="Trebuchet MS"/>
          <w:sz w:val="20"/>
        </w:rPr>
        <w:lastRenderedPageBreak/>
        <w:t>parcelles des zones stratégiques situées sur le Seignanx (ZPENS ou spécifique Conservatoire du littoral)</w:t>
      </w:r>
      <w:r>
        <w:rPr>
          <w:rFonts w:ascii="Trebuchet MS" w:hAnsi="Trebuchet MS"/>
          <w:sz w:val="20"/>
        </w:rPr>
        <w:t>.</w:t>
      </w:r>
    </w:p>
    <w:p w:rsidR="00AD28FA" w:rsidRPr="0051709D" w:rsidRDefault="00AD28FA" w:rsidP="00AD28FA">
      <w:pPr>
        <w:spacing w:after="0" w:line="240" w:lineRule="auto"/>
        <w:jc w:val="both"/>
        <w:rPr>
          <w:rFonts w:ascii="Trebuchet MS" w:hAnsi="Trebuchet MS"/>
          <w:sz w:val="20"/>
        </w:rPr>
      </w:pPr>
    </w:p>
    <w:p w:rsidR="00C02B16" w:rsidRPr="0076787E" w:rsidRDefault="0076787E" w:rsidP="00E24DB2">
      <w:pPr>
        <w:pBdr>
          <w:bottom w:val="single" w:sz="4" w:space="1" w:color="auto"/>
        </w:pBdr>
        <w:rPr>
          <w:rFonts w:ascii="Trebuchet MS" w:hAnsi="Trebuchet MS"/>
          <w:b/>
          <w:sz w:val="20"/>
          <w:szCs w:val="20"/>
        </w:rPr>
      </w:pPr>
      <w:r>
        <w:rPr>
          <w:rFonts w:ascii="Trebuchet MS" w:hAnsi="Trebuchet MS"/>
          <w:b/>
          <w:sz w:val="20"/>
          <w:szCs w:val="20"/>
        </w:rPr>
        <w:t>Continuité aquatique/écologique</w:t>
      </w:r>
    </w:p>
    <w:p w:rsidR="00665082" w:rsidRDefault="0078622F" w:rsidP="00AD28FA">
      <w:pPr>
        <w:spacing w:after="0" w:line="240" w:lineRule="auto"/>
        <w:jc w:val="both"/>
        <w:rPr>
          <w:rFonts w:ascii="Trebuchet MS" w:hAnsi="Trebuchet MS"/>
          <w:sz w:val="20"/>
        </w:rPr>
      </w:pPr>
      <w:r w:rsidRPr="003E711D">
        <w:rPr>
          <w:rFonts w:ascii="Trebuchet MS" w:hAnsi="Trebuchet MS"/>
          <w:sz w:val="20"/>
        </w:rPr>
        <w:t>La continuité écologique, dans une rivière, se définit par la possibilité de circulation des espèces animales et le bon déroulement du transport des sédiments. La continuité entre amont et aval est entravée par les obstacles transversaux comme les seuils et barrages, alors que la continuité latérale est impactée par les ouvrages longitud</w:t>
      </w:r>
      <w:r>
        <w:rPr>
          <w:rFonts w:ascii="Trebuchet MS" w:hAnsi="Trebuchet MS"/>
          <w:sz w:val="20"/>
        </w:rPr>
        <w:t>inaux comme les digues,</w:t>
      </w:r>
      <w:r w:rsidRPr="003E711D">
        <w:rPr>
          <w:rFonts w:ascii="Trebuchet MS" w:hAnsi="Trebuchet MS"/>
          <w:sz w:val="20"/>
        </w:rPr>
        <w:t xml:space="preserve"> les protections de berges</w:t>
      </w:r>
      <w:r>
        <w:rPr>
          <w:rFonts w:ascii="Trebuchet MS" w:hAnsi="Trebuchet MS"/>
          <w:sz w:val="20"/>
        </w:rPr>
        <w:t>, les clapets et portes à flots</w:t>
      </w:r>
      <w:r w:rsidRPr="003E711D">
        <w:rPr>
          <w:rFonts w:ascii="Trebuchet MS" w:hAnsi="Trebuchet MS"/>
          <w:sz w:val="20"/>
        </w:rPr>
        <w:t>.</w:t>
      </w:r>
      <w:r w:rsidR="003A431B">
        <w:rPr>
          <w:rFonts w:ascii="Trebuchet MS" w:hAnsi="Trebuchet MS"/>
          <w:sz w:val="20"/>
        </w:rPr>
        <w:t xml:space="preserve"> </w:t>
      </w:r>
    </w:p>
    <w:p w:rsidR="0078622F" w:rsidRPr="003E711D" w:rsidRDefault="0078622F" w:rsidP="00AD28FA">
      <w:pPr>
        <w:spacing w:after="0" w:line="240" w:lineRule="auto"/>
        <w:jc w:val="both"/>
        <w:rPr>
          <w:rFonts w:ascii="Trebuchet MS" w:hAnsi="Trebuchet MS"/>
          <w:sz w:val="20"/>
        </w:rPr>
      </w:pPr>
      <w:r>
        <w:rPr>
          <w:rFonts w:ascii="Trebuchet MS" w:hAnsi="Trebuchet MS"/>
          <w:sz w:val="20"/>
        </w:rPr>
        <w:t>La continuité écologique est un enjeu phare sur le SAGE Adour aval, territoire de transit et d’</w:t>
      </w:r>
      <w:r w:rsidR="003A431B">
        <w:rPr>
          <w:rFonts w:ascii="Trebuchet MS" w:hAnsi="Trebuchet MS"/>
          <w:sz w:val="20"/>
        </w:rPr>
        <w:t>accueil de poissons migrateurs</w:t>
      </w:r>
      <w:r w:rsidR="00665082">
        <w:rPr>
          <w:rFonts w:ascii="Trebuchet MS" w:hAnsi="Trebuchet MS"/>
          <w:sz w:val="20"/>
        </w:rPr>
        <w:t xml:space="preserve"> notamment</w:t>
      </w:r>
      <w:r w:rsidR="003A431B">
        <w:rPr>
          <w:rFonts w:ascii="Trebuchet MS" w:hAnsi="Trebuchet MS"/>
          <w:sz w:val="20"/>
        </w:rPr>
        <w:t>.</w:t>
      </w:r>
      <w:r w:rsidR="00665082">
        <w:rPr>
          <w:rFonts w:ascii="Trebuchet MS" w:hAnsi="Trebuchet MS"/>
          <w:sz w:val="20"/>
        </w:rPr>
        <w:t xml:space="preserve"> L’espèce la plus emblématique est pour laquelle il existe un enjeu fort sur le territoire du SAGE est l’anguille. Elle y rencontre effectivement des zones de grossissement favorables. Certaines espèces comme la lamproie semblent trouver des zones favorables à leur reproduction sur les cours de l’Aran ou l’Ardanavy. Les autres espèces piscicoles ne font que transiter sur le périmètre du SAGE pour rejoindre des zones de vie ou de frayère sur le reste du bassin.</w:t>
      </w:r>
    </w:p>
    <w:p w:rsidR="00665082" w:rsidRDefault="0076787E" w:rsidP="00AD28FA">
      <w:pPr>
        <w:spacing w:after="0" w:line="240" w:lineRule="auto"/>
        <w:jc w:val="both"/>
        <w:rPr>
          <w:rFonts w:ascii="Trebuchet MS" w:hAnsi="Trebuchet MS"/>
          <w:sz w:val="20"/>
        </w:rPr>
      </w:pPr>
      <w:r>
        <w:rPr>
          <w:rFonts w:ascii="Trebuchet MS" w:hAnsi="Trebuchet MS"/>
          <w:sz w:val="20"/>
        </w:rPr>
        <w:t>Le Référentiel des Obstacles à l’É</w:t>
      </w:r>
      <w:r w:rsidRPr="003E711D">
        <w:rPr>
          <w:rFonts w:ascii="Trebuchet MS" w:hAnsi="Trebuchet MS"/>
          <w:sz w:val="20"/>
        </w:rPr>
        <w:t>coulement</w:t>
      </w:r>
      <w:r>
        <w:rPr>
          <w:rFonts w:ascii="Trebuchet MS" w:hAnsi="Trebuchet MS"/>
          <w:sz w:val="20"/>
        </w:rPr>
        <w:t xml:space="preserve"> (ROE)</w:t>
      </w:r>
      <w:r w:rsidR="00A07885" w:rsidRPr="003E711D">
        <w:rPr>
          <w:rFonts w:ascii="Trebuchet MS" w:hAnsi="Trebuchet MS"/>
          <w:sz w:val="20"/>
        </w:rPr>
        <w:t xml:space="preserve"> est une banque de données mise en place par l’ONEMA pour recenser les ouvrages e</w:t>
      </w:r>
      <w:r>
        <w:rPr>
          <w:rFonts w:ascii="Trebuchet MS" w:hAnsi="Trebuchet MS"/>
          <w:sz w:val="20"/>
        </w:rPr>
        <w:t xml:space="preserve">xistants sur les cours d’eau. Le </w:t>
      </w:r>
      <w:r w:rsidR="00A07885" w:rsidRPr="003E711D">
        <w:rPr>
          <w:rFonts w:ascii="Trebuchet MS" w:hAnsi="Trebuchet MS"/>
          <w:sz w:val="20"/>
        </w:rPr>
        <w:t xml:space="preserve">ROE recense </w:t>
      </w:r>
      <w:r w:rsidR="00A07885">
        <w:rPr>
          <w:rFonts w:ascii="Trebuchet MS" w:hAnsi="Trebuchet MS"/>
          <w:sz w:val="20"/>
        </w:rPr>
        <w:t>s</w:t>
      </w:r>
      <w:r w:rsidR="00A07885" w:rsidRPr="003E711D">
        <w:rPr>
          <w:rFonts w:ascii="Trebuchet MS" w:hAnsi="Trebuchet MS"/>
          <w:sz w:val="20"/>
        </w:rPr>
        <w:t xml:space="preserve">ur le bassin Adour aval, 17 ouvrages transversaux sur cours d’eau. Ils sont tous situés sur l’Ardanavy ou l’Aran. </w:t>
      </w:r>
      <w:r w:rsidR="00665082">
        <w:rPr>
          <w:rFonts w:ascii="Trebuchet MS" w:hAnsi="Trebuchet MS"/>
          <w:sz w:val="20"/>
        </w:rPr>
        <w:t>Le long de l’Adour, des digues et ouvrages à marée permettent de limiter les débordements du fleuve et les entrées d’eau dans les zones de barthes. Ces aménagements constituent des obstacles à la libre circulation des espèces, piscicoles notamment</w:t>
      </w:r>
      <w:r w:rsidR="00A07885">
        <w:rPr>
          <w:rFonts w:ascii="Trebuchet MS" w:hAnsi="Trebuchet MS"/>
          <w:sz w:val="20"/>
        </w:rPr>
        <w:t>.</w:t>
      </w:r>
    </w:p>
    <w:p w:rsidR="00665082" w:rsidRDefault="00665082" w:rsidP="00AD28FA">
      <w:pPr>
        <w:spacing w:after="0" w:line="240" w:lineRule="auto"/>
        <w:jc w:val="both"/>
        <w:rPr>
          <w:rFonts w:ascii="Trebuchet MS" w:hAnsi="Trebuchet MS"/>
          <w:sz w:val="20"/>
        </w:rPr>
      </w:pPr>
    </w:p>
    <w:p w:rsidR="00BA362E" w:rsidRDefault="00665082" w:rsidP="00676CEB">
      <w:pPr>
        <w:spacing w:after="0" w:line="240" w:lineRule="auto"/>
        <w:jc w:val="both"/>
        <w:rPr>
          <w:rFonts w:ascii="Trebuchet MS" w:hAnsi="Trebuchet MS"/>
          <w:color w:val="FF0000"/>
          <w:sz w:val="20"/>
        </w:rPr>
      </w:pPr>
      <w:r>
        <w:rPr>
          <w:rFonts w:ascii="Trebuchet MS" w:hAnsi="Trebuchet MS"/>
          <w:sz w:val="20"/>
        </w:rPr>
        <w:t>Le territoire du SAGE est concerné pour plusieurs cours d’eau ou tronçons de cours d’eau par les listes 1 et 2 au titre de l’article L.214-17 du code de l’environnement.</w:t>
      </w:r>
    </w:p>
    <w:p w:rsidR="00665082" w:rsidRDefault="00665082" w:rsidP="00676CEB">
      <w:pPr>
        <w:spacing w:after="0" w:line="240" w:lineRule="auto"/>
        <w:jc w:val="both"/>
        <w:rPr>
          <w:rFonts w:ascii="Trebuchet MS" w:hAnsi="Trebuchet MS"/>
          <w:color w:val="FF0000"/>
          <w:sz w:val="20"/>
        </w:rPr>
      </w:pPr>
    </w:p>
    <w:p w:rsidR="00665082" w:rsidRPr="00665082" w:rsidRDefault="00665082" w:rsidP="00676CEB">
      <w:pPr>
        <w:spacing w:after="0" w:line="240" w:lineRule="auto"/>
        <w:jc w:val="both"/>
        <w:rPr>
          <w:rFonts w:ascii="Trebuchet MS" w:hAnsi="Trebuchet MS"/>
          <w:color w:val="FF0000"/>
          <w:sz w:val="20"/>
        </w:rPr>
      </w:pPr>
    </w:p>
    <w:p w:rsidR="00155E6F" w:rsidRDefault="00A3222C" w:rsidP="00BA362E">
      <w:pPr>
        <w:pStyle w:val="Style2"/>
      </w:pPr>
      <w:bookmarkStart w:id="25" w:name="_Toc27391759"/>
      <w:r>
        <w:t>C</w:t>
      </w:r>
      <w:r w:rsidR="00155E6F">
        <w:t>adre de vie et pay</w:t>
      </w:r>
      <w:r w:rsidR="00E24DB2">
        <w:t>sages</w:t>
      </w:r>
      <w:bookmarkEnd w:id="25"/>
    </w:p>
    <w:p w:rsidR="00627C8F" w:rsidRDefault="00627C8F" w:rsidP="00676CEB">
      <w:pPr>
        <w:pBdr>
          <w:bottom w:val="single" w:sz="4" w:space="1" w:color="auto"/>
        </w:pBdr>
        <w:spacing w:after="0" w:line="240" w:lineRule="auto"/>
        <w:jc w:val="both"/>
        <w:rPr>
          <w:rFonts w:ascii="Trebuchet MS" w:hAnsi="Trebuchet MS"/>
          <w:b/>
          <w:sz w:val="20"/>
        </w:rPr>
      </w:pPr>
    </w:p>
    <w:p w:rsidR="007D752C" w:rsidRPr="007D752C" w:rsidRDefault="00665082" w:rsidP="00627C8F">
      <w:pPr>
        <w:pBdr>
          <w:bottom w:val="single" w:sz="4" w:space="1" w:color="auto"/>
        </w:pBdr>
        <w:spacing w:after="0"/>
        <w:jc w:val="both"/>
        <w:rPr>
          <w:rFonts w:ascii="Trebuchet MS" w:hAnsi="Trebuchet MS"/>
          <w:b/>
          <w:sz w:val="20"/>
        </w:rPr>
      </w:pPr>
      <w:r>
        <w:rPr>
          <w:rFonts w:ascii="Trebuchet MS" w:hAnsi="Trebuchet MS"/>
          <w:b/>
          <w:sz w:val="20"/>
        </w:rPr>
        <w:t>Diversité paysagère</w:t>
      </w:r>
    </w:p>
    <w:p w:rsidR="00627C8F" w:rsidRDefault="00627C8F" w:rsidP="00676CEB">
      <w:pPr>
        <w:spacing w:after="0" w:line="240" w:lineRule="auto"/>
        <w:jc w:val="both"/>
        <w:rPr>
          <w:rFonts w:ascii="Trebuchet MS" w:hAnsi="Trebuchet MS"/>
          <w:sz w:val="20"/>
        </w:rPr>
      </w:pPr>
    </w:p>
    <w:p w:rsidR="00AC436E" w:rsidRPr="00880AB3" w:rsidRDefault="00AC436E" w:rsidP="00676CEB">
      <w:pPr>
        <w:spacing w:after="0" w:line="240" w:lineRule="auto"/>
        <w:jc w:val="both"/>
        <w:rPr>
          <w:rFonts w:ascii="Trebuchet MS" w:hAnsi="Trebuchet MS"/>
          <w:sz w:val="20"/>
        </w:rPr>
      </w:pPr>
      <w:r w:rsidRPr="00880AB3">
        <w:rPr>
          <w:rFonts w:ascii="Trebuchet MS" w:hAnsi="Trebuchet MS"/>
          <w:sz w:val="20"/>
        </w:rPr>
        <w:t xml:space="preserve">Le relief est peu marqué sur le territoire </w:t>
      </w:r>
      <w:r>
        <w:rPr>
          <w:rFonts w:ascii="Trebuchet MS" w:hAnsi="Trebuchet MS"/>
          <w:sz w:val="20"/>
        </w:rPr>
        <w:t>du SAGE</w:t>
      </w:r>
      <w:r w:rsidRPr="00880AB3">
        <w:rPr>
          <w:rFonts w:ascii="Trebuchet MS" w:hAnsi="Trebuchet MS"/>
          <w:sz w:val="20"/>
        </w:rPr>
        <w:t>. Le point culminant est le Mont Baïgura à 865 m, dans le piémont pyrénéen où la Joyeuse</w:t>
      </w:r>
      <w:r>
        <w:rPr>
          <w:rFonts w:ascii="Trebuchet MS" w:hAnsi="Trebuchet MS"/>
          <w:sz w:val="20"/>
        </w:rPr>
        <w:t>/Aran</w:t>
      </w:r>
      <w:r w:rsidRPr="00880AB3">
        <w:rPr>
          <w:rFonts w:ascii="Trebuchet MS" w:hAnsi="Trebuchet MS"/>
          <w:sz w:val="20"/>
        </w:rPr>
        <w:t xml:space="preserve"> pren</w:t>
      </w:r>
      <w:r>
        <w:rPr>
          <w:rFonts w:ascii="Trebuchet MS" w:hAnsi="Trebuchet MS"/>
          <w:sz w:val="20"/>
        </w:rPr>
        <w:t xml:space="preserve">d ses sources. </w:t>
      </w:r>
    </w:p>
    <w:p w:rsidR="00AC436E" w:rsidRPr="00880AB3" w:rsidRDefault="00AC436E" w:rsidP="00676CEB">
      <w:pPr>
        <w:spacing w:after="0" w:line="240" w:lineRule="auto"/>
        <w:jc w:val="both"/>
        <w:rPr>
          <w:rFonts w:ascii="Trebuchet MS" w:hAnsi="Trebuchet MS"/>
          <w:sz w:val="20"/>
        </w:rPr>
      </w:pPr>
      <w:r w:rsidRPr="00880AB3">
        <w:rPr>
          <w:rFonts w:ascii="Trebuchet MS" w:hAnsi="Trebuchet MS"/>
          <w:sz w:val="20"/>
        </w:rPr>
        <w:t>L’Adour constitue une transition entre deux types de paysages :</w:t>
      </w:r>
    </w:p>
    <w:p w:rsidR="00AC436E" w:rsidRPr="00880AB3" w:rsidRDefault="00AC436E" w:rsidP="00676CEB">
      <w:pPr>
        <w:numPr>
          <w:ilvl w:val="0"/>
          <w:numId w:val="26"/>
        </w:numPr>
        <w:spacing w:after="0" w:line="240" w:lineRule="auto"/>
        <w:jc w:val="both"/>
        <w:rPr>
          <w:rFonts w:ascii="Trebuchet MS" w:hAnsi="Trebuchet MS"/>
          <w:sz w:val="20"/>
        </w:rPr>
      </w:pPr>
      <w:r w:rsidRPr="00880AB3">
        <w:rPr>
          <w:rFonts w:ascii="Trebuchet MS" w:hAnsi="Trebuchet MS"/>
          <w:sz w:val="20"/>
        </w:rPr>
        <w:t>Au sud de l’Adour, au pied du massif pyrénéen, les collines vertes et les petites vallées dominent jusqu'à l'Adour. On y trouve des prairies, des bois et des champs cultivés de maïs ;</w:t>
      </w:r>
    </w:p>
    <w:p w:rsidR="00AC436E" w:rsidRPr="00880AB3" w:rsidRDefault="00AC436E" w:rsidP="00676CEB">
      <w:pPr>
        <w:numPr>
          <w:ilvl w:val="0"/>
          <w:numId w:val="26"/>
        </w:numPr>
        <w:spacing w:after="0" w:line="240" w:lineRule="auto"/>
        <w:jc w:val="both"/>
        <w:rPr>
          <w:rFonts w:ascii="Trebuchet MS" w:hAnsi="Trebuchet MS"/>
          <w:sz w:val="20"/>
        </w:rPr>
      </w:pPr>
      <w:r w:rsidRPr="00880AB3">
        <w:rPr>
          <w:rFonts w:ascii="Trebuchet MS" w:hAnsi="Trebuchet MS"/>
          <w:sz w:val="20"/>
        </w:rPr>
        <w:t>Au nord de l'Adour se forme une plaine alluviale marécageuse comprenant les barthes de l’Adour. Ce terme désignait les zones inondables, qui ont été aménagées au XVIIIème siècle à des fins agricoles, par un système de drainage et de digues semi-submersibles, les protégeant des petites crues. L’activité de pâturage prédominante dans les barthes a façonné un paysage de bocages ;</w:t>
      </w:r>
    </w:p>
    <w:p w:rsidR="00AC436E" w:rsidRPr="00880AB3" w:rsidRDefault="00AC436E" w:rsidP="00676CEB">
      <w:pPr>
        <w:numPr>
          <w:ilvl w:val="0"/>
          <w:numId w:val="26"/>
        </w:numPr>
        <w:spacing w:after="0" w:line="240" w:lineRule="auto"/>
        <w:jc w:val="both"/>
        <w:rPr>
          <w:rFonts w:ascii="Trebuchet MS" w:hAnsi="Trebuchet MS"/>
          <w:sz w:val="20"/>
        </w:rPr>
      </w:pPr>
      <w:r w:rsidRPr="00880AB3">
        <w:rPr>
          <w:rFonts w:ascii="Trebuchet MS" w:hAnsi="Trebuchet MS"/>
          <w:sz w:val="20"/>
        </w:rPr>
        <w:t>En remontant vers l’amont de l’Adour, on rencontre sur la zone de plaine un paysage dominé par des cultures diverses (maïs et fruitiers) implantées dans le lit majeur du fleuve.</w:t>
      </w:r>
    </w:p>
    <w:p w:rsidR="002B5156" w:rsidRDefault="002B5156" w:rsidP="00676CEB">
      <w:pPr>
        <w:spacing w:after="0" w:line="240" w:lineRule="auto"/>
        <w:jc w:val="both"/>
        <w:rPr>
          <w:rFonts w:ascii="Trebuchet MS" w:hAnsi="Trebuchet MS"/>
          <w:sz w:val="20"/>
        </w:rPr>
      </w:pPr>
    </w:p>
    <w:p w:rsidR="00AC436E" w:rsidRDefault="00AC436E" w:rsidP="00676CEB">
      <w:pPr>
        <w:spacing w:after="0" w:line="240" w:lineRule="auto"/>
        <w:jc w:val="both"/>
        <w:rPr>
          <w:rFonts w:ascii="Trebuchet MS" w:hAnsi="Trebuchet MS"/>
          <w:sz w:val="20"/>
        </w:rPr>
      </w:pPr>
      <w:r w:rsidRPr="00880AB3">
        <w:rPr>
          <w:rFonts w:ascii="Trebuchet MS" w:hAnsi="Trebuchet MS"/>
          <w:sz w:val="20"/>
        </w:rPr>
        <w:t>Le fleuve constitue l’élément central du paysage, avec ses méandres, ses îles et ses forêts riveraines p</w:t>
      </w:r>
      <w:r>
        <w:rPr>
          <w:rFonts w:ascii="Trebuchet MS" w:hAnsi="Trebuchet MS"/>
          <w:sz w:val="20"/>
        </w:rPr>
        <w:t xml:space="preserve">arfois denses et très étendues. </w:t>
      </w:r>
      <w:r w:rsidRPr="00880AB3">
        <w:rPr>
          <w:rFonts w:ascii="Trebuchet MS" w:hAnsi="Trebuchet MS"/>
          <w:sz w:val="20"/>
        </w:rPr>
        <w:t>A l’extrême ouest, à l’aval du fleuve, le paysage de l’estuaire de l’Adour devient plus urbain et est très industrialisé avec l’implantation du Port de Bayonne après le pont Grenet, avant d’offrir une ouverture vers les plages sableuses des Landes et de la côte Basque de p</w:t>
      </w:r>
      <w:r>
        <w:rPr>
          <w:rFonts w:ascii="Trebuchet MS" w:hAnsi="Trebuchet MS"/>
          <w:sz w:val="20"/>
        </w:rPr>
        <w:t>art et d’autre de l’embouchure.</w:t>
      </w:r>
    </w:p>
    <w:p w:rsidR="007D752C" w:rsidRDefault="00C02B16" w:rsidP="00676CEB">
      <w:pPr>
        <w:spacing w:after="0" w:line="240" w:lineRule="auto"/>
        <w:jc w:val="both"/>
        <w:rPr>
          <w:rFonts w:ascii="Trebuchet MS" w:hAnsi="Trebuchet MS"/>
          <w:sz w:val="20"/>
        </w:rPr>
      </w:pPr>
      <w:r w:rsidRPr="003E711D">
        <w:rPr>
          <w:rFonts w:ascii="Trebuchet MS" w:hAnsi="Trebuchet MS"/>
          <w:sz w:val="20"/>
        </w:rPr>
        <w:t>Les sites inscrits ou classés représentent généralement plus un intérêt pay</w:t>
      </w:r>
      <w:r w:rsidR="00E24DB2">
        <w:rPr>
          <w:rFonts w:ascii="Trebuchet MS" w:hAnsi="Trebuchet MS"/>
          <w:sz w:val="20"/>
        </w:rPr>
        <w:t>sager</w:t>
      </w:r>
      <w:r w:rsidRPr="003E711D">
        <w:rPr>
          <w:rFonts w:ascii="Trebuchet MS" w:hAnsi="Trebuchet MS"/>
          <w:sz w:val="20"/>
        </w:rPr>
        <w:t xml:space="preserve"> qu’écologique. Les sites et monuments naturels inscrits ou classés constituent un élément capital </w:t>
      </w:r>
      <w:r w:rsidR="00AC436E">
        <w:rPr>
          <w:rFonts w:ascii="Trebuchet MS" w:hAnsi="Trebuchet MS"/>
          <w:sz w:val="20"/>
        </w:rPr>
        <w:t>du</w:t>
      </w:r>
      <w:r w:rsidRPr="003E711D">
        <w:rPr>
          <w:rFonts w:ascii="Trebuchet MS" w:hAnsi="Trebuchet MS"/>
          <w:sz w:val="20"/>
        </w:rPr>
        <w:t xml:space="preserve"> </w:t>
      </w:r>
      <w:r w:rsidR="00A3222C">
        <w:rPr>
          <w:rFonts w:ascii="Trebuchet MS" w:hAnsi="Trebuchet MS"/>
          <w:sz w:val="20"/>
        </w:rPr>
        <w:t>patrimoine naturel et culturel.</w:t>
      </w:r>
      <w:r w:rsidR="0076787E">
        <w:rPr>
          <w:rFonts w:ascii="Trebuchet MS" w:hAnsi="Trebuchet MS"/>
          <w:sz w:val="20"/>
        </w:rPr>
        <w:t xml:space="preserve"> </w:t>
      </w:r>
      <w:r w:rsidRPr="003E711D">
        <w:rPr>
          <w:rFonts w:ascii="Trebuchet MS" w:hAnsi="Trebuchet MS"/>
          <w:sz w:val="20"/>
        </w:rPr>
        <w:t>On recense sur le bassin versant Adour aval 12 sites remarquables, dont 5 sit</w:t>
      </w:r>
      <w:r w:rsidR="007D752C">
        <w:rPr>
          <w:rFonts w:ascii="Trebuchet MS" w:hAnsi="Trebuchet MS"/>
          <w:sz w:val="20"/>
        </w:rPr>
        <w:t>es classés et 7 sites inscrits.</w:t>
      </w:r>
    </w:p>
    <w:p w:rsidR="00BA335C" w:rsidRDefault="00BA335C" w:rsidP="007D752C">
      <w:pPr>
        <w:jc w:val="both"/>
        <w:rPr>
          <w:rFonts w:ascii="Trebuchet MS" w:hAnsi="Trebuchet MS"/>
          <w:sz w:val="20"/>
        </w:rPr>
      </w:pPr>
    </w:p>
    <w:p w:rsidR="00665082" w:rsidRPr="007D752C" w:rsidRDefault="00665082" w:rsidP="007D752C">
      <w:pPr>
        <w:jc w:val="both"/>
        <w:rPr>
          <w:rFonts w:ascii="Trebuchet MS" w:hAnsi="Trebuchet MS"/>
          <w:sz w:val="20"/>
        </w:rPr>
      </w:pPr>
    </w:p>
    <w:p w:rsidR="0041470E" w:rsidRDefault="00A3222C" w:rsidP="00BA362E">
      <w:pPr>
        <w:pStyle w:val="Style2"/>
      </w:pPr>
      <w:bookmarkStart w:id="26" w:name="_Toc27391760"/>
      <w:r>
        <w:lastRenderedPageBreak/>
        <w:t>Risq</w:t>
      </w:r>
      <w:r w:rsidR="0041470E">
        <w:t>ues naturel</w:t>
      </w:r>
      <w:r w:rsidR="00665082">
        <w:t>s</w:t>
      </w:r>
      <w:bookmarkEnd w:id="26"/>
    </w:p>
    <w:p w:rsidR="005442BB" w:rsidRDefault="005442BB" w:rsidP="007C579C">
      <w:pPr>
        <w:pBdr>
          <w:bottom w:val="single" w:sz="4" w:space="1" w:color="auto"/>
        </w:pBdr>
        <w:spacing w:after="0"/>
        <w:rPr>
          <w:rFonts w:ascii="Trebuchet MS" w:hAnsi="Trebuchet MS"/>
          <w:b/>
          <w:sz w:val="20"/>
        </w:rPr>
      </w:pPr>
    </w:p>
    <w:p w:rsidR="0041470E" w:rsidRPr="0076787E" w:rsidRDefault="006E66ED" w:rsidP="007C579C">
      <w:pPr>
        <w:pBdr>
          <w:bottom w:val="single" w:sz="4" w:space="1" w:color="auto"/>
        </w:pBdr>
        <w:spacing w:after="0"/>
        <w:rPr>
          <w:rFonts w:ascii="Trebuchet MS" w:hAnsi="Trebuchet MS"/>
          <w:b/>
          <w:sz w:val="20"/>
        </w:rPr>
      </w:pPr>
      <w:r w:rsidRPr="0076787E">
        <w:rPr>
          <w:rFonts w:ascii="Trebuchet MS" w:hAnsi="Trebuchet MS"/>
          <w:b/>
          <w:sz w:val="20"/>
        </w:rPr>
        <w:t>In</w:t>
      </w:r>
      <w:r w:rsidR="0041470E" w:rsidRPr="0076787E">
        <w:rPr>
          <w:rFonts w:ascii="Trebuchet MS" w:hAnsi="Trebuchet MS"/>
          <w:b/>
          <w:sz w:val="20"/>
        </w:rPr>
        <w:t>ondations</w:t>
      </w:r>
    </w:p>
    <w:p w:rsidR="005442BB" w:rsidRDefault="005442BB" w:rsidP="00676CEB">
      <w:pPr>
        <w:spacing w:after="0" w:line="240" w:lineRule="auto"/>
        <w:jc w:val="both"/>
        <w:rPr>
          <w:rFonts w:ascii="Trebuchet MS" w:hAnsi="Trebuchet MS"/>
          <w:sz w:val="20"/>
        </w:rPr>
      </w:pPr>
    </w:p>
    <w:p w:rsidR="00654B21" w:rsidRDefault="000D2EC0" w:rsidP="005442BB">
      <w:pPr>
        <w:spacing w:after="0" w:line="240" w:lineRule="auto"/>
        <w:jc w:val="both"/>
        <w:rPr>
          <w:rFonts w:ascii="Trebuchet MS" w:hAnsi="Trebuchet MS"/>
          <w:sz w:val="20"/>
        </w:rPr>
      </w:pPr>
      <w:r>
        <w:rPr>
          <w:rFonts w:ascii="Trebuchet MS" w:hAnsi="Trebuchet MS"/>
          <w:sz w:val="20"/>
        </w:rPr>
        <w:t>L</w:t>
      </w:r>
      <w:r w:rsidRPr="003E711D">
        <w:rPr>
          <w:rFonts w:ascii="Trebuchet MS" w:hAnsi="Trebuchet MS"/>
          <w:sz w:val="20"/>
        </w:rPr>
        <w:t>a question des inondations est incont</w:t>
      </w:r>
      <w:r>
        <w:rPr>
          <w:rFonts w:ascii="Trebuchet MS" w:hAnsi="Trebuchet MS"/>
          <w:sz w:val="20"/>
        </w:rPr>
        <w:t xml:space="preserve">ournable sur le territoire du </w:t>
      </w:r>
      <w:r w:rsidR="003A550C">
        <w:rPr>
          <w:rFonts w:ascii="Trebuchet MS" w:hAnsi="Trebuchet MS"/>
          <w:sz w:val="20"/>
        </w:rPr>
        <w:t>SAGE</w:t>
      </w:r>
      <w:r>
        <w:rPr>
          <w:rFonts w:ascii="Trebuchet MS" w:hAnsi="Trebuchet MS"/>
          <w:sz w:val="20"/>
        </w:rPr>
        <w:t xml:space="preserve"> Adour aval d</w:t>
      </w:r>
      <w:r w:rsidR="006D28FD">
        <w:rPr>
          <w:rFonts w:ascii="Trebuchet MS" w:hAnsi="Trebuchet MS"/>
          <w:sz w:val="20"/>
        </w:rPr>
        <w:t>e par</w:t>
      </w:r>
      <w:r>
        <w:rPr>
          <w:rFonts w:ascii="Trebuchet MS" w:hAnsi="Trebuchet MS"/>
          <w:sz w:val="20"/>
        </w:rPr>
        <w:t xml:space="preserve"> ses spécificités et son </w:t>
      </w:r>
      <w:r w:rsidR="0076787E">
        <w:rPr>
          <w:rFonts w:ascii="Trebuchet MS" w:hAnsi="Trebuchet MS"/>
          <w:sz w:val="20"/>
        </w:rPr>
        <w:t>positionnement</w:t>
      </w:r>
      <w:r w:rsidR="005442BB">
        <w:rPr>
          <w:rFonts w:ascii="Trebuchet MS" w:hAnsi="Trebuchet MS"/>
          <w:sz w:val="20"/>
        </w:rPr>
        <w:t xml:space="preserve"> géographique :</w:t>
      </w:r>
    </w:p>
    <w:p w:rsidR="000D2EC0" w:rsidRDefault="0076787E" w:rsidP="00676CEB">
      <w:pPr>
        <w:pStyle w:val="Paragraphedeliste"/>
        <w:numPr>
          <w:ilvl w:val="0"/>
          <w:numId w:val="11"/>
        </w:numPr>
        <w:ind w:left="714" w:hanging="357"/>
        <w:jc w:val="both"/>
        <w:rPr>
          <w:rFonts w:ascii="Trebuchet MS" w:hAnsi="Trebuchet MS"/>
          <w:sz w:val="20"/>
        </w:rPr>
      </w:pPr>
      <w:r>
        <w:rPr>
          <w:rFonts w:ascii="Trebuchet MS" w:hAnsi="Trebuchet MS"/>
          <w:sz w:val="20"/>
        </w:rPr>
        <w:t>Réception</w:t>
      </w:r>
      <w:r w:rsidR="000D2EC0">
        <w:rPr>
          <w:rFonts w:ascii="Trebuchet MS" w:hAnsi="Trebuchet MS"/>
          <w:sz w:val="20"/>
        </w:rPr>
        <w:t xml:space="preserve"> de nombreux </w:t>
      </w:r>
      <w:r w:rsidR="000D2EC0" w:rsidRPr="000D2EC0">
        <w:rPr>
          <w:rFonts w:ascii="Trebuchet MS" w:hAnsi="Trebuchet MS"/>
          <w:sz w:val="20"/>
        </w:rPr>
        <w:t xml:space="preserve">affluents aux débits conséquents </w:t>
      </w:r>
      <w:r w:rsidR="000D2EC0">
        <w:rPr>
          <w:rFonts w:ascii="Trebuchet MS" w:hAnsi="Trebuchet MS"/>
          <w:sz w:val="20"/>
        </w:rPr>
        <w:t xml:space="preserve">de l’ensemble du bassin versant de </w:t>
      </w:r>
      <w:r>
        <w:rPr>
          <w:rFonts w:ascii="Trebuchet MS" w:hAnsi="Trebuchet MS"/>
          <w:sz w:val="20"/>
        </w:rPr>
        <w:t>l’Adour</w:t>
      </w:r>
      <w:r w:rsidR="005442BB">
        <w:rPr>
          <w:rFonts w:ascii="Trebuchet MS" w:hAnsi="Trebuchet MS"/>
          <w:sz w:val="20"/>
        </w:rPr>
        <w:t> ;</w:t>
      </w:r>
    </w:p>
    <w:p w:rsidR="000D2EC0" w:rsidRDefault="0076787E" w:rsidP="00676CEB">
      <w:pPr>
        <w:pStyle w:val="Paragraphedeliste"/>
        <w:numPr>
          <w:ilvl w:val="0"/>
          <w:numId w:val="11"/>
        </w:numPr>
        <w:ind w:left="714" w:hanging="357"/>
        <w:jc w:val="both"/>
        <w:rPr>
          <w:rFonts w:ascii="Trebuchet MS" w:hAnsi="Trebuchet MS"/>
          <w:sz w:val="20"/>
        </w:rPr>
      </w:pPr>
      <w:r>
        <w:rPr>
          <w:rFonts w:ascii="Trebuchet MS" w:hAnsi="Trebuchet MS"/>
          <w:sz w:val="20"/>
        </w:rPr>
        <w:t>I</w:t>
      </w:r>
      <w:r w:rsidR="0076107A">
        <w:rPr>
          <w:rFonts w:ascii="Trebuchet MS" w:hAnsi="Trebuchet MS"/>
          <w:sz w:val="20"/>
        </w:rPr>
        <w:t>nflu</w:t>
      </w:r>
      <w:r w:rsidR="000D2EC0">
        <w:rPr>
          <w:rFonts w:ascii="Trebuchet MS" w:hAnsi="Trebuchet MS"/>
          <w:sz w:val="20"/>
        </w:rPr>
        <w:t>ence des marées dans la partie estuarienne</w:t>
      </w:r>
      <w:r w:rsidR="005442BB">
        <w:rPr>
          <w:rFonts w:ascii="Trebuchet MS" w:hAnsi="Trebuchet MS"/>
          <w:sz w:val="20"/>
        </w:rPr>
        <w:t> ;</w:t>
      </w:r>
    </w:p>
    <w:p w:rsidR="006D28FD" w:rsidRDefault="0076787E" w:rsidP="00676CEB">
      <w:pPr>
        <w:pStyle w:val="Paragraphedeliste"/>
        <w:numPr>
          <w:ilvl w:val="0"/>
          <w:numId w:val="11"/>
        </w:numPr>
        <w:ind w:left="714" w:hanging="357"/>
        <w:jc w:val="both"/>
        <w:rPr>
          <w:rFonts w:ascii="Trebuchet MS" w:hAnsi="Trebuchet MS"/>
          <w:sz w:val="20"/>
        </w:rPr>
      </w:pPr>
      <w:r>
        <w:rPr>
          <w:rFonts w:ascii="Trebuchet MS" w:hAnsi="Trebuchet MS"/>
          <w:sz w:val="20"/>
        </w:rPr>
        <w:t>Évènements</w:t>
      </w:r>
      <w:r w:rsidR="006D28FD">
        <w:rPr>
          <w:rFonts w:ascii="Trebuchet MS" w:hAnsi="Trebuchet MS"/>
          <w:sz w:val="20"/>
        </w:rPr>
        <w:t xml:space="preserve"> de tempête en mer ou de gros coefficients de marée</w:t>
      </w:r>
      <w:r w:rsidR="005442BB">
        <w:rPr>
          <w:rFonts w:ascii="Trebuchet MS" w:hAnsi="Trebuchet MS"/>
          <w:sz w:val="20"/>
        </w:rPr>
        <w:t> ;</w:t>
      </w:r>
    </w:p>
    <w:p w:rsidR="000D2EC0" w:rsidRDefault="003A03AF" w:rsidP="00676CEB">
      <w:pPr>
        <w:pStyle w:val="Paragraphedeliste"/>
        <w:numPr>
          <w:ilvl w:val="0"/>
          <w:numId w:val="11"/>
        </w:numPr>
        <w:ind w:left="714" w:hanging="357"/>
        <w:jc w:val="both"/>
        <w:rPr>
          <w:rFonts w:ascii="Trebuchet MS" w:hAnsi="Trebuchet MS"/>
          <w:sz w:val="20"/>
        </w:rPr>
      </w:pPr>
      <w:r>
        <w:rPr>
          <w:rFonts w:ascii="Trebuchet MS" w:hAnsi="Trebuchet MS"/>
          <w:sz w:val="20"/>
        </w:rPr>
        <w:t>R</w:t>
      </w:r>
      <w:r w:rsidR="006D28FD">
        <w:rPr>
          <w:rFonts w:ascii="Trebuchet MS" w:hAnsi="Trebuchet MS"/>
          <w:sz w:val="20"/>
        </w:rPr>
        <w:t>isque potentiel de submersion marine de par la proximité du littoral</w:t>
      </w:r>
      <w:r w:rsidR="005442BB">
        <w:rPr>
          <w:rFonts w:ascii="Trebuchet MS" w:hAnsi="Trebuchet MS"/>
          <w:sz w:val="20"/>
        </w:rPr>
        <w:t>.</w:t>
      </w:r>
    </w:p>
    <w:p w:rsidR="006D28FD" w:rsidRDefault="006D28FD" w:rsidP="00676CEB">
      <w:pPr>
        <w:pStyle w:val="Paragraphedeliste"/>
        <w:ind w:left="720"/>
        <w:jc w:val="both"/>
        <w:rPr>
          <w:rFonts w:ascii="Trebuchet MS" w:hAnsi="Trebuchet MS"/>
          <w:sz w:val="20"/>
        </w:rPr>
      </w:pPr>
    </w:p>
    <w:p w:rsidR="00654B21" w:rsidRDefault="000D2EC0" w:rsidP="00676CEB">
      <w:pPr>
        <w:spacing w:after="0" w:line="240" w:lineRule="auto"/>
        <w:jc w:val="both"/>
        <w:rPr>
          <w:rFonts w:ascii="Trebuchet MS" w:hAnsi="Trebuchet MS"/>
          <w:sz w:val="20"/>
        </w:rPr>
      </w:pPr>
      <w:r w:rsidRPr="000D2EC0">
        <w:rPr>
          <w:rFonts w:ascii="Trebuchet MS" w:hAnsi="Trebuchet MS"/>
          <w:sz w:val="20"/>
        </w:rPr>
        <w:t xml:space="preserve">De nombreuses inondations ont eu lieu dans l’histoire du fleuve. Assez récemment par exemple, en 2002-2003 et 2014 toutes les barthes du Seignanx ont été inondées. En 2009, une inondation a touché le quartier Saint-Esprit en rive droite de Bayonne. La crue de juin 2013 a été remarquable par sa période et sa durée. La crue la plus importante faisant référence aujourd’hui est la crue centennale de 1952. </w:t>
      </w:r>
    </w:p>
    <w:p w:rsidR="000D2EC0" w:rsidRDefault="006D28FD" w:rsidP="00676CEB">
      <w:pPr>
        <w:spacing w:after="0" w:line="240" w:lineRule="auto"/>
        <w:jc w:val="both"/>
        <w:rPr>
          <w:rFonts w:ascii="Trebuchet MS" w:hAnsi="Trebuchet MS"/>
          <w:sz w:val="20"/>
        </w:rPr>
      </w:pPr>
      <w:r>
        <w:rPr>
          <w:rFonts w:ascii="Trebuchet MS" w:hAnsi="Trebuchet MS"/>
          <w:sz w:val="20"/>
        </w:rPr>
        <w:t>L</w:t>
      </w:r>
      <w:r w:rsidR="000D2EC0" w:rsidRPr="003E711D">
        <w:rPr>
          <w:rFonts w:ascii="Trebuchet MS" w:hAnsi="Trebuchet MS"/>
          <w:sz w:val="20"/>
        </w:rPr>
        <w:t>es inondations des affluents peuvent être différentes de celles de l’Adour, potentiellement plus rapides et destructrices dans les zones de montagnes en amont des bassins versants.</w:t>
      </w:r>
    </w:p>
    <w:p w:rsidR="000D2EC0" w:rsidRPr="003E711D" w:rsidRDefault="003A03AF" w:rsidP="00676CEB">
      <w:pPr>
        <w:spacing w:after="0" w:line="240" w:lineRule="auto"/>
        <w:jc w:val="both"/>
        <w:rPr>
          <w:rFonts w:ascii="Trebuchet MS" w:hAnsi="Trebuchet MS"/>
          <w:sz w:val="20"/>
        </w:rPr>
      </w:pPr>
      <w:r>
        <w:rPr>
          <w:rFonts w:ascii="Trebuchet MS" w:hAnsi="Trebuchet MS"/>
          <w:sz w:val="20"/>
        </w:rPr>
        <w:t>À</w:t>
      </w:r>
      <w:r w:rsidR="000D2EC0">
        <w:rPr>
          <w:rFonts w:ascii="Trebuchet MS" w:hAnsi="Trebuchet MS"/>
          <w:sz w:val="20"/>
        </w:rPr>
        <w:t xml:space="preserve"> noter que l’occurrence et l’aléa d’inondation à l’intérieur du périmètre du </w:t>
      </w:r>
      <w:r w:rsidR="003A550C">
        <w:rPr>
          <w:rFonts w:ascii="Trebuchet MS" w:hAnsi="Trebuchet MS"/>
          <w:sz w:val="20"/>
        </w:rPr>
        <w:t>SAGE</w:t>
      </w:r>
      <w:r w:rsidR="000D2EC0">
        <w:rPr>
          <w:rFonts w:ascii="Trebuchet MS" w:hAnsi="Trebuchet MS"/>
          <w:sz w:val="20"/>
        </w:rPr>
        <w:t xml:space="preserve"> sont aussi dépendants d’évènements hydrauliques qui surviennent régulièrement sur les affluents majeurs de l’Adour, situés en dehors du périmètre du </w:t>
      </w:r>
      <w:r w:rsidR="003A550C">
        <w:rPr>
          <w:rFonts w:ascii="Trebuchet MS" w:hAnsi="Trebuchet MS"/>
          <w:sz w:val="20"/>
        </w:rPr>
        <w:t>SAGE</w:t>
      </w:r>
      <w:r w:rsidR="000D2EC0">
        <w:rPr>
          <w:rFonts w:ascii="Trebuchet MS" w:hAnsi="Trebuchet MS"/>
          <w:sz w:val="20"/>
        </w:rPr>
        <w:t xml:space="preserve"> (Adour amont, Gaves, Nive).</w:t>
      </w:r>
    </w:p>
    <w:p w:rsidR="000D2EC0" w:rsidRDefault="000D2EC0" w:rsidP="00676CEB">
      <w:pPr>
        <w:spacing w:after="0" w:line="240" w:lineRule="auto"/>
        <w:jc w:val="both"/>
        <w:rPr>
          <w:rFonts w:ascii="Trebuchet MS" w:hAnsi="Trebuchet MS"/>
          <w:sz w:val="20"/>
        </w:rPr>
      </w:pPr>
    </w:p>
    <w:p w:rsidR="000D2EC0" w:rsidRDefault="000D2EC0" w:rsidP="00676CEB">
      <w:pPr>
        <w:spacing w:after="0" w:line="240" w:lineRule="auto"/>
        <w:jc w:val="both"/>
        <w:rPr>
          <w:rFonts w:ascii="Trebuchet MS" w:hAnsi="Trebuchet MS"/>
          <w:sz w:val="20"/>
        </w:rPr>
      </w:pPr>
      <w:r w:rsidRPr="003E711D">
        <w:rPr>
          <w:rFonts w:ascii="Trebuchet MS" w:hAnsi="Trebuchet MS"/>
          <w:sz w:val="20"/>
        </w:rPr>
        <w:t>La question des inondations est prise en compte dans les documents d’urbanisme, notamment lorsqu’il existe des Plans de Prévention de</w:t>
      </w:r>
      <w:r w:rsidR="003A03AF">
        <w:rPr>
          <w:rFonts w:ascii="Trebuchet MS" w:hAnsi="Trebuchet MS"/>
          <w:sz w:val="20"/>
        </w:rPr>
        <w:t xml:space="preserve">s Risques d’Inondation (PPRi). </w:t>
      </w:r>
      <w:r w:rsidRPr="003E711D">
        <w:rPr>
          <w:rFonts w:ascii="Trebuchet MS" w:hAnsi="Trebuchet MS"/>
          <w:sz w:val="20"/>
        </w:rPr>
        <w:t>16 communes riveraines de l’Adour sont dotées d’un PPRi sur le territoire</w:t>
      </w:r>
      <w:r w:rsidR="003A03AF">
        <w:rPr>
          <w:rFonts w:ascii="Trebuchet MS" w:hAnsi="Trebuchet MS"/>
          <w:sz w:val="20"/>
        </w:rPr>
        <w:t xml:space="preserve"> du SAGE Adour aval</w:t>
      </w:r>
      <w:r w:rsidR="003A03AF">
        <w:rPr>
          <w:rStyle w:val="Appelnotedebasdep"/>
          <w:rFonts w:ascii="Trebuchet MS" w:hAnsi="Trebuchet MS"/>
          <w:sz w:val="20"/>
        </w:rPr>
        <w:footnoteReference w:id="9"/>
      </w:r>
      <w:r w:rsidR="003A03AF">
        <w:rPr>
          <w:rFonts w:ascii="Trebuchet MS" w:hAnsi="Trebuchet MS"/>
          <w:sz w:val="20"/>
        </w:rPr>
        <w:t xml:space="preserve">. </w:t>
      </w:r>
      <w:r>
        <w:rPr>
          <w:rFonts w:ascii="Trebuchet MS" w:hAnsi="Trebuchet MS"/>
          <w:sz w:val="20"/>
        </w:rPr>
        <w:t>Sur l’aval de l’estuaire, deux nouveaux</w:t>
      </w:r>
      <w:r w:rsidRPr="00C06926">
        <w:rPr>
          <w:rFonts w:ascii="Trebuchet MS" w:hAnsi="Trebuchet MS"/>
          <w:sz w:val="20"/>
        </w:rPr>
        <w:t xml:space="preserve"> outil</w:t>
      </w:r>
      <w:r>
        <w:rPr>
          <w:rFonts w:ascii="Trebuchet MS" w:hAnsi="Trebuchet MS"/>
          <w:sz w:val="20"/>
        </w:rPr>
        <w:t>s</w:t>
      </w:r>
      <w:r w:rsidRPr="00C06926">
        <w:rPr>
          <w:rFonts w:ascii="Trebuchet MS" w:hAnsi="Trebuchet MS"/>
          <w:sz w:val="20"/>
        </w:rPr>
        <w:t xml:space="preserve"> issu</w:t>
      </w:r>
      <w:r>
        <w:rPr>
          <w:rFonts w:ascii="Trebuchet MS" w:hAnsi="Trebuchet MS"/>
          <w:sz w:val="20"/>
        </w:rPr>
        <w:t>s</w:t>
      </w:r>
      <w:r w:rsidRPr="00C06926">
        <w:rPr>
          <w:rFonts w:ascii="Trebuchet MS" w:hAnsi="Trebuchet MS"/>
          <w:sz w:val="20"/>
        </w:rPr>
        <w:t xml:space="preserve"> de la directive européenne de 2007 relative à l’évaluation et à la gestion du risque d’inondation </w:t>
      </w:r>
      <w:r>
        <w:rPr>
          <w:rFonts w:ascii="Trebuchet MS" w:hAnsi="Trebuchet MS"/>
          <w:sz w:val="20"/>
        </w:rPr>
        <w:t>sont</w:t>
      </w:r>
      <w:r w:rsidRPr="00C06926">
        <w:rPr>
          <w:rFonts w:ascii="Trebuchet MS" w:hAnsi="Trebuchet MS"/>
          <w:sz w:val="20"/>
        </w:rPr>
        <w:t xml:space="preserve"> mis en place : le</w:t>
      </w:r>
      <w:r>
        <w:rPr>
          <w:rFonts w:ascii="Trebuchet MS" w:hAnsi="Trebuchet MS"/>
          <w:sz w:val="20"/>
        </w:rPr>
        <w:t>s</w:t>
      </w:r>
      <w:r w:rsidRPr="00C06926">
        <w:rPr>
          <w:rFonts w:ascii="Trebuchet MS" w:hAnsi="Trebuchet MS"/>
          <w:sz w:val="20"/>
        </w:rPr>
        <w:t xml:space="preserve"> territoire</w:t>
      </w:r>
      <w:r>
        <w:rPr>
          <w:rFonts w:ascii="Trebuchet MS" w:hAnsi="Trebuchet MS"/>
          <w:sz w:val="20"/>
        </w:rPr>
        <w:t>s</w:t>
      </w:r>
      <w:r w:rsidRPr="00C06926">
        <w:rPr>
          <w:rFonts w:ascii="Trebuchet MS" w:hAnsi="Trebuchet MS"/>
          <w:sz w:val="20"/>
        </w:rPr>
        <w:t xml:space="preserve"> à risque d’inondation (TRI) côtier basque</w:t>
      </w:r>
      <w:r>
        <w:rPr>
          <w:rFonts w:ascii="Trebuchet MS" w:hAnsi="Trebuchet MS"/>
          <w:sz w:val="20"/>
        </w:rPr>
        <w:t xml:space="preserve"> et de Dax</w:t>
      </w:r>
      <w:r w:rsidRPr="00C06926">
        <w:rPr>
          <w:rFonts w:ascii="Trebuchet MS" w:hAnsi="Trebuchet MS"/>
          <w:sz w:val="20"/>
        </w:rPr>
        <w:t xml:space="preserve">. Cette directive prend en compte à la fois le risque d’inondation fluviale, mais introduit également la question du risque de submersion marine sur les territoires côtiers et estuariens. </w:t>
      </w:r>
    </w:p>
    <w:p w:rsidR="00051415" w:rsidRDefault="00051415" w:rsidP="00676CEB">
      <w:pPr>
        <w:spacing w:after="0" w:line="240" w:lineRule="auto"/>
        <w:jc w:val="both"/>
        <w:rPr>
          <w:rFonts w:ascii="Trebuchet MS" w:hAnsi="Trebuchet MS"/>
          <w:sz w:val="20"/>
        </w:rPr>
      </w:pPr>
    </w:p>
    <w:p w:rsidR="005442BB" w:rsidRDefault="005442BB" w:rsidP="00676CEB">
      <w:pPr>
        <w:spacing w:after="0" w:line="240" w:lineRule="auto"/>
        <w:jc w:val="both"/>
        <w:rPr>
          <w:rFonts w:ascii="Trebuchet MS" w:hAnsi="Trebuchet MS"/>
          <w:sz w:val="20"/>
        </w:rPr>
      </w:pPr>
      <w:r w:rsidRPr="005442BB">
        <w:rPr>
          <w:rFonts w:ascii="Trebuchet MS" w:hAnsi="Trebuchet MS"/>
          <w:sz w:val="20"/>
        </w:rPr>
        <w:t xml:space="preserve">L’Adour est longé sur ses deux rives de digues et ouvrages aménagés par l’homme depuis des décennies, pour contenir les </w:t>
      </w:r>
      <w:r>
        <w:rPr>
          <w:rFonts w:ascii="Trebuchet MS" w:hAnsi="Trebuchet MS"/>
          <w:sz w:val="20"/>
        </w:rPr>
        <w:t>aléas</w:t>
      </w:r>
      <w:r w:rsidRPr="005442BB">
        <w:rPr>
          <w:rFonts w:ascii="Trebuchet MS" w:hAnsi="Trebuchet MS"/>
          <w:sz w:val="20"/>
        </w:rPr>
        <w:t xml:space="preserve"> du fleuve. La gestion actuelle des risques d’inondation </w:t>
      </w:r>
      <w:r>
        <w:rPr>
          <w:rFonts w:ascii="Trebuchet MS" w:hAnsi="Trebuchet MS"/>
          <w:sz w:val="20"/>
        </w:rPr>
        <w:t xml:space="preserve">est en lien étroit avec </w:t>
      </w:r>
      <w:r w:rsidRPr="005442BB">
        <w:rPr>
          <w:rFonts w:ascii="Trebuchet MS" w:hAnsi="Trebuchet MS"/>
          <w:sz w:val="20"/>
        </w:rPr>
        <w:t>l’existence de ces digues</w:t>
      </w:r>
      <w:r>
        <w:rPr>
          <w:rFonts w:ascii="Trebuchet MS" w:hAnsi="Trebuchet MS"/>
          <w:sz w:val="20"/>
        </w:rPr>
        <w:t xml:space="preserve"> et leur gestion</w:t>
      </w:r>
      <w:r w:rsidRPr="005442BB">
        <w:rPr>
          <w:rFonts w:ascii="Trebuchet MS" w:hAnsi="Trebuchet MS"/>
          <w:sz w:val="20"/>
        </w:rPr>
        <w:t>. Cependant, des questions se posent au sujet de la propriété</w:t>
      </w:r>
      <w:r>
        <w:rPr>
          <w:rFonts w:ascii="Trebuchet MS" w:hAnsi="Trebuchet MS"/>
          <w:sz w:val="20"/>
        </w:rPr>
        <w:t xml:space="preserve"> et de la gestion de ces digues dans un contexte règlementaire en évolution : d’une part la compétence pour la prévention des inondations a été redéfinie dans le cadre de la mise en œuvre de la compétence GEMAPI, d’autre part, un décret de 2015 prévoit la définition, l’entretien et la gestion de systèmes d’endiguement selon de nouvelles modalités.</w:t>
      </w:r>
      <w:r w:rsidRPr="005442BB">
        <w:rPr>
          <w:rFonts w:ascii="Trebuchet MS" w:hAnsi="Trebuchet MS"/>
          <w:sz w:val="20"/>
        </w:rPr>
        <w:t xml:space="preserve"> </w:t>
      </w:r>
    </w:p>
    <w:p w:rsidR="005442BB" w:rsidRPr="00051415" w:rsidRDefault="005442BB" w:rsidP="00676CEB">
      <w:pPr>
        <w:spacing w:after="0" w:line="240" w:lineRule="auto"/>
        <w:jc w:val="both"/>
        <w:rPr>
          <w:rFonts w:ascii="Trebuchet MS" w:hAnsi="Trebuchet MS"/>
          <w:sz w:val="20"/>
        </w:rPr>
      </w:pPr>
    </w:p>
    <w:p w:rsidR="0041470E" w:rsidRPr="006114D8" w:rsidRDefault="006114D8" w:rsidP="00E24DB2">
      <w:pPr>
        <w:pBdr>
          <w:bottom w:val="single" w:sz="4" w:space="1" w:color="auto"/>
        </w:pBdr>
        <w:rPr>
          <w:rFonts w:ascii="Trebuchet MS" w:hAnsi="Trebuchet MS"/>
          <w:b/>
          <w:sz w:val="20"/>
        </w:rPr>
      </w:pPr>
      <w:r w:rsidRPr="006114D8">
        <w:rPr>
          <w:rFonts w:ascii="Trebuchet MS" w:hAnsi="Trebuchet MS"/>
          <w:b/>
          <w:sz w:val="20"/>
        </w:rPr>
        <w:t xml:space="preserve">Risques de </w:t>
      </w:r>
      <w:r w:rsidR="00DA18D9" w:rsidRPr="006114D8">
        <w:rPr>
          <w:rFonts w:ascii="Trebuchet MS" w:hAnsi="Trebuchet MS"/>
          <w:b/>
          <w:sz w:val="20"/>
        </w:rPr>
        <w:t>submersion</w:t>
      </w:r>
      <w:r w:rsidRPr="006114D8">
        <w:rPr>
          <w:rFonts w:ascii="Trebuchet MS" w:hAnsi="Trebuchet MS"/>
          <w:b/>
          <w:sz w:val="20"/>
        </w:rPr>
        <w:t xml:space="preserve">  </w:t>
      </w:r>
    </w:p>
    <w:p w:rsidR="006114D8" w:rsidRDefault="006114D8" w:rsidP="00676CEB">
      <w:pPr>
        <w:spacing w:after="0" w:line="240" w:lineRule="auto"/>
        <w:jc w:val="both"/>
        <w:rPr>
          <w:rFonts w:ascii="Trebuchet MS" w:hAnsi="Trebuchet MS"/>
          <w:sz w:val="20"/>
        </w:rPr>
      </w:pPr>
      <w:r>
        <w:rPr>
          <w:rFonts w:ascii="Trebuchet MS" w:hAnsi="Trebuchet MS"/>
          <w:sz w:val="20"/>
        </w:rPr>
        <w:t>La</w:t>
      </w:r>
      <w:r w:rsidRPr="003E711D">
        <w:rPr>
          <w:rFonts w:ascii="Trebuchet MS" w:hAnsi="Trebuchet MS"/>
          <w:sz w:val="20"/>
        </w:rPr>
        <w:t xml:space="preserve"> question de la proximité du littoral et de l’influence de la marée qui remonte dans l’estuaire (influence de la marée dynamique jusqu’à Dax) soumet potentiellement le territoire au risque de submersion marine. </w:t>
      </w:r>
    </w:p>
    <w:p w:rsidR="006114D8" w:rsidRDefault="006114D8" w:rsidP="00676CEB">
      <w:pPr>
        <w:spacing w:after="0" w:line="240" w:lineRule="auto"/>
        <w:jc w:val="both"/>
        <w:rPr>
          <w:rFonts w:ascii="Trebuchet MS" w:hAnsi="Trebuchet MS"/>
          <w:sz w:val="20"/>
        </w:rPr>
      </w:pPr>
      <w:r w:rsidRPr="00C06926">
        <w:rPr>
          <w:rFonts w:ascii="Trebuchet MS" w:hAnsi="Trebuchet MS"/>
          <w:sz w:val="20"/>
        </w:rPr>
        <w:t xml:space="preserve">Le TRI </w:t>
      </w:r>
      <w:r>
        <w:rPr>
          <w:rFonts w:ascii="Trebuchet MS" w:hAnsi="Trebuchet MS"/>
          <w:sz w:val="20"/>
        </w:rPr>
        <w:t>Côtier B</w:t>
      </w:r>
      <w:r w:rsidRPr="00C06926">
        <w:rPr>
          <w:rFonts w:ascii="Trebuchet MS" w:hAnsi="Trebuchet MS"/>
          <w:sz w:val="20"/>
        </w:rPr>
        <w:t>asque concerne en majorité le littoral basque de l’embouchure de l’Adour jusqu’à la frontière espagnole, pour le risque de submersion marine. Sur la partie estuarienne de l’Adour, il remonte sur les communes de Tarnos, Boucau, Anglet, Bayonne, Mouguerr</w:t>
      </w:r>
      <w:r>
        <w:rPr>
          <w:rFonts w:ascii="Trebuchet MS" w:hAnsi="Trebuchet MS"/>
          <w:sz w:val="20"/>
        </w:rPr>
        <w:t>e et Lahonce pour considérer le risque</w:t>
      </w:r>
      <w:r w:rsidRPr="00C06926">
        <w:rPr>
          <w:rFonts w:ascii="Trebuchet MS" w:hAnsi="Trebuchet MS"/>
          <w:sz w:val="20"/>
        </w:rPr>
        <w:t xml:space="preserve"> d’inondation fluviale.</w:t>
      </w:r>
    </w:p>
    <w:p w:rsidR="00676CEB" w:rsidRPr="005442BB" w:rsidRDefault="006114D8" w:rsidP="005442BB">
      <w:pPr>
        <w:spacing w:after="0" w:line="240" w:lineRule="auto"/>
        <w:jc w:val="both"/>
        <w:rPr>
          <w:rFonts w:ascii="Trebuchet MS" w:hAnsi="Trebuchet MS"/>
          <w:sz w:val="20"/>
        </w:rPr>
      </w:pPr>
      <w:r>
        <w:rPr>
          <w:rFonts w:ascii="Trebuchet MS" w:hAnsi="Trebuchet MS"/>
          <w:sz w:val="20"/>
        </w:rPr>
        <w:t>D</w:t>
      </w:r>
      <w:r w:rsidRPr="00974575">
        <w:rPr>
          <w:rFonts w:ascii="Trebuchet MS" w:hAnsi="Trebuchet MS"/>
          <w:sz w:val="20"/>
        </w:rPr>
        <w:t>es cartographies des zones inondables (par inondation fluviale et par submersion marine) ont été établies par les services de l’État pour des évènements fréquents (période de retour entre 10 et 30 ans), moyens (période de retour entre 100 et 300 ans) et rares (période de retour de l’o</w:t>
      </w:r>
      <w:r w:rsidR="005442BB">
        <w:rPr>
          <w:rFonts w:ascii="Trebuchet MS" w:hAnsi="Trebuchet MS"/>
          <w:sz w:val="20"/>
        </w:rPr>
        <w:t>rdre de 1000 ans).</w:t>
      </w:r>
    </w:p>
    <w:p w:rsidR="00AC436E" w:rsidRDefault="00AC436E" w:rsidP="00676CEB">
      <w:pPr>
        <w:spacing w:after="0" w:line="240" w:lineRule="auto"/>
      </w:pPr>
    </w:p>
    <w:p w:rsidR="00AC436E" w:rsidRDefault="00AC436E" w:rsidP="00676CEB">
      <w:pPr>
        <w:spacing w:after="0" w:line="240" w:lineRule="auto"/>
      </w:pPr>
    </w:p>
    <w:p w:rsidR="00155E6F" w:rsidRDefault="00A3222C" w:rsidP="00BA362E">
      <w:pPr>
        <w:pStyle w:val="Style2"/>
      </w:pPr>
      <w:bookmarkStart w:id="27" w:name="_Toc27391761"/>
      <w:r>
        <w:lastRenderedPageBreak/>
        <w:t>Q</w:t>
      </w:r>
      <w:r w:rsidR="001F46F2">
        <w:t>ualité de l’air et des sols</w:t>
      </w:r>
      <w:bookmarkEnd w:id="27"/>
    </w:p>
    <w:p w:rsidR="00BA362E" w:rsidRDefault="00BA362E" w:rsidP="00676CEB">
      <w:pPr>
        <w:pBdr>
          <w:bottom w:val="single" w:sz="4" w:space="1" w:color="auto"/>
        </w:pBdr>
        <w:spacing w:after="0" w:line="240" w:lineRule="auto"/>
        <w:jc w:val="both"/>
        <w:rPr>
          <w:rFonts w:ascii="Trebuchet MS" w:hAnsi="Trebuchet MS"/>
          <w:b/>
          <w:sz w:val="20"/>
          <w:szCs w:val="20"/>
        </w:rPr>
      </w:pPr>
    </w:p>
    <w:p w:rsidR="00CC0425" w:rsidRPr="00CC0425" w:rsidRDefault="00CC0425" w:rsidP="00CC0425">
      <w:pPr>
        <w:pBdr>
          <w:bottom w:val="single" w:sz="4" w:space="1" w:color="auto"/>
        </w:pBdr>
        <w:jc w:val="both"/>
        <w:rPr>
          <w:rFonts w:ascii="Trebuchet MS" w:hAnsi="Trebuchet MS"/>
          <w:b/>
          <w:sz w:val="20"/>
          <w:szCs w:val="20"/>
        </w:rPr>
      </w:pPr>
      <w:r>
        <w:rPr>
          <w:rFonts w:ascii="Trebuchet MS" w:hAnsi="Trebuchet MS"/>
          <w:b/>
          <w:sz w:val="20"/>
          <w:szCs w:val="20"/>
        </w:rPr>
        <w:t>Qualité de l</w:t>
      </w:r>
      <w:r w:rsidRPr="00CC0425">
        <w:rPr>
          <w:rFonts w:ascii="Trebuchet MS" w:hAnsi="Trebuchet MS"/>
          <w:b/>
          <w:sz w:val="20"/>
          <w:szCs w:val="20"/>
        </w:rPr>
        <w:t>’air</w:t>
      </w:r>
    </w:p>
    <w:p w:rsidR="00F61F35" w:rsidRPr="00F61F35" w:rsidRDefault="00C24ECB" w:rsidP="00676CEB">
      <w:pPr>
        <w:spacing w:after="0" w:line="240" w:lineRule="auto"/>
        <w:jc w:val="both"/>
        <w:rPr>
          <w:rFonts w:ascii="Trebuchet MS" w:hAnsi="Trebuchet MS"/>
          <w:sz w:val="20"/>
          <w:szCs w:val="20"/>
        </w:rPr>
      </w:pPr>
      <w:r w:rsidRPr="00F61F35">
        <w:rPr>
          <w:rFonts w:ascii="Trebuchet MS" w:hAnsi="Trebuchet MS"/>
          <w:sz w:val="20"/>
          <w:szCs w:val="20"/>
        </w:rPr>
        <w:t xml:space="preserve">Sur le périmètre du </w:t>
      </w:r>
      <w:r w:rsidR="003A550C">
        <w:rPr>
          <w:rFonts w:ascii="Trebuchet MS" w:hAnsi="Trebuchet MS"/>
          <w:sz w:val="20"/>
          <w:szCs w:val="20"/>
        </w:rPr>
        <w:t>SAGE</w:t>
      </w:r>
      <w:r w:rsidRPr="00F61F35">
        <w:rPr>
          <w:rFonts w:ascii="Trebuchet MS" w:hAnsi="Trebuchet MS"/>
          <w:sz w:val="20"/>
          <w:szCs w:val="20"/>
        </w:rPr>
        <w:t xml:space="preserve"> Adour Aval, une seule station de suivi de la qualité de l’air est en service. Celle-ci est pl</w:t>
      </w:r>
      <w:r w:rsidR="005442BB">
        <w:rPr>
          <w:rFonts w:ascii="Trebuchet MS" w:hAnsi="Trebuchet MS"/>
          <w:sz w:val="20"/>
          <w:szCs w:val="20"/>
        </w:rPr>
        <w:t>acée au niveau du centre urbain de</w:t>
      </w:r>
      <w:r w:rsidRPr="00F61F35">
        <w:rPr>
          <w:rFonts w:ascii="Trebuchet MS" w:hAnsi="Trebuchet MS"/>
          <w:sz w:val="20"/>
          <w:szCs w:val="20"/>
        </w:rPr>
        <w:t xml:space="preserve"> la ville de Bayonne. Plusieurs paramètres sont suivis en temps réels par une association agrée pour la surveillance de la qu</w:t>
      </w:r>
      <w:r w:rsidR="003A03AF">
        <w:rPr>
          <w:rFonts w:ascii="Trebuchet MS" w:hAnsi="Trebuchet MS"/>
          <w:sz w:val="20"/>
          <w:szCs w:val="20"/>
        </w:rPr>
        <w:t>alité de l’air : ATMO Nouvelle A</w:t>
      </w:r>
      <w:r w:rsidRPr="00F61F35">
        <w:rPr>
          <w:rFonts w:ascii="Trebuchet MS" w:hAnsi="Trebuchet MS"/>
          <w:sz w:val="20"/>
          <w:szCs w:val="20"/>
        </w:rPr>
        <w:t xml:space="preserve">quitaine. Le </w:t>
      </w:r>
      <w:r w:rsidR="003A03AF" w:rsidRPr="00F61F35">
        <w:rPr>
          <w:rFonts w:ascii="Trebuchet MS" w:hAnsi="Trebuchet MS"/>
          <w:sz w:val="20"/>
          <w:szCs w:val="20"/>
        </w:rPr>
        <w:t>suivi</w:t>
      </w:r>
      <w:r w:rsidR="00F61F35" w:rsidRPr="00F61F35">
        <w:rPr>
          <w:rFonts w:ascii="Trebuchet MS" w:hAnsi="Trebuchet MS"/>
          <w:sz w:val="20"/>
          <w:szCs w:val="20"/>
        </w:rPr>
        <w:t xml:space="preserve"> concerne essentiellement </w:t>
      </w:r>
      <w:r w:rsidR="00F61F35">
        <w:rPr>
          <w:rFonts w:ascii="Trebuchet MS" w:hAnsi="Trebuchet MS"/>
          <w:sz w:val="20"/>
          <w:szCs w:val="20"/>
        </w:rPr>
        <w:t xml:space="preserve">5 paramètres. Les résultats ci-dessous sont </w:t>
      </w:r>
      <w:r w:rsidR="003A03AF">
        <w:rPr>
          <w:rFonts w:ascii="Trebuchet MS" w:hAnsi="Trebuchet MS"/>
          <w:sz w:val="20"/>
          <w:szCs w:val="20"/>
        </w:rPr>
        <w:t>donnés</w:t>
      </w:r>
      <w:r w:rsidR="00F61F35">
        <w:rPr>
          <w:rFonts w:ascii="Trebuchet MS" w:hAnsi="Trebuchet MS"/>
          <w:sz w:val="20"/>
          <w:szCs w:val="20"/>
        </w:rPr>
        <w:t xml:space="preserve"> pour l’ensemble </w:t>
      </w:r>
      <w:r w:rsidR="003A03AF">
        <w:rPr>
          <w:rFonts w:ascii="Trebuchet MS" w:hAnsi="Trebuchet MS"/>
          <w:sz w:val="20"/>
          <w:szCs w:val="20"/>
        </w:rPr>
        <w:t xml:space="preserve">des paramètres et pour l’année 2017. </w:t>
      </w:r>
      <w:r w:rsidR="003A03AF" w:rsidRPr="003A03AF">
        <w:rPr>
          <w:rFonts w:ascii="Trebuchet MS" w:hAnsi="Trebuchet MS"/>
          <w:sz w:val="20"/>
          <w:szCs w:val="20"/>
        </w:rPr>
        <w:t xml:space="preserve">Il n’existe pas de station en milieu rural au sein du périmètre du SAGE Adour aval. </w:t>
      </w:r>
    </w:p>
    <w:tbl>
      <w:tblPr>
        <w:tblStyle w:val="Grilledutableau"/>
        <w:tblpPr w:leftFromText="141" w:rightFromText="141" w:vertAnchor="text" w:horzAnchor="margin" w:tblpY="15"/>
        <w:tblW w:w="0" w:type="auto"/>
        <w:tblLook w:val="04A0" w:firstRow="1" w:lastRow="0" w:firstColumn="1" w:lastColumn="0" w:noHBand="0" w:noVBand="1"/>
      </w:tblPr>
      <w:tblGrid>
        <w:gridCol w:w="9063"/>
      </w:tblGrid>
      <w:tr w:rsidR="003A03AF" w:rsidTr="003A03AF">
        <w:tc>
          <w:tcPr>
            <w:tcW w:w="9063" w:type="dxa"/>
          </w:tcPr>
          <w:p w:rsidR="003A03AF" w:rsidRDefault="003A03AF" w:rsidP="003A03AF">
            <w:pPr>
              <w:rPr>
                <w:b/>
              </w:rPr>
            </w:pPr>
            <w:r>
              <w:rPr>
                <w:rFonts w:ascii="Trebuchet MS" w:hAnsi="Trebuchet MS"/>
                <w:noProof/>
                <w:sz w:val="20"/>
                <w:szCs w:val="20"/>
                <w:lang w:eastAsia="fr-FR"/>
              </w:rPr>
              <mc:AlternateContent>
                <mc:Choice Requires="wps">
                  <w:drawing>
                    <wp:anchor distT="0" distB="0" distL="114300" distR="114300" simplePos="0" relativeHeight="251598848" behindDoc="0" locked="0" layoutInCell="1" allowOverlap="1" wp14:anchorId="66473BAB" wp14:editId="55C90788">
                      <wp:simplePos x="0" y="0"/>
                      <wp:positionH relativeFrom="column">
                        <wp:posOffset>2350770</wp:posOffset>
                      </wp:positionH>
                      <wp:positionV relativeFrom="paragraph">
                        <wp:posOffset>214114</wp:posOffset>
                      </wp:positionV>
                      <wp:extent cx="103367" cy="858741"/>
                      <wp:effectExtent l="0" t="0" r="30480" b="17780"/>
                      <wp:wrapNone/>
                      <wp:docPr id="36" name="Accolade fermante 36"/>
                      <wp:cNvGraphicFramePr/>
                      <a:graphic xmlns:a="http://schemas.openxmlformats.org/drawingml/2006/main">
                        <a:graphicData uri="http://schemas.microsoft.com/office/word/2010/wordprocessingShape">
                          <wps:wsp>
                            <wps:cNvSpPr/>
                            <wps:spPr>
                              <a:xfrm>
                                <a:off x="0" y="0"/>
                                <a:ext cx="103367" cy="858741"/>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4A2F06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36" o:spid="_x0000_s1026" type="#_x0000_t88" style="position:absolute;margin-left:185.1pt;margin-top:16.85pt;width:8.15pt;height:67.6pt;z-index:251598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" adj="217" strokecolor="black [3213]" strokeweight=".5pt">
                      <v:stroke joinstyle="miter"/>
                    </v:shape>
                  </w:pict>
                </mc:Fallback>
              </mc:AlternateContent>
            </w:r>
          </w:p>
          <w:p w:rsidR="003A03AF" w:rsidRPr="00F61F35" w:rsidRDefault="003A03AF" w:rsidP="003A03AF">
            <w:pPr>
              <w:pStyle w:val="Paragraphedeliste"/>
              <w:ind w:left="426"/>
              <w:jc w:val="both"/>
              <w:rPr>
                <w:rFonts w:ascii="Trebuchet MS" w:hAnsi="Trebuchet MS"/>
                <w:sz w:val="20"/>
                <w:szCs w:val="20"/>
              </w:rPr>
            </w:pPr>
            <w:r>
              <w:rPr>
                <w:rFonts w:ascii="Trebuchet MS" w:hAnsi="Trebuchet MS"/>
                <w:noProof/>
                <w:sz w:val="20"/>
                <w:szCs w:val="20"/>
              </w:rPr>
              <mc:AlternateContent>
                <mc:Choice Requires="wps">
                  <w:drawing>
                    <wp:anchor distT="0" distB="0" distL="114300" distR="114300" simplePos="0" relativeHeight="251599872" behindDoc="0" locked="0" layoutInCell="1" allowOverlap="1" wp14:anchorId="1C32C247" wp14:editId="6253D769">
                      <wp:simplePos x="0" y="0"/>
                      <wp:positionH relativeFrom="column">
                        <wp:posOffset>2495310</wp:posOffset>
                      </wp:positionH>
                      <wp:positionV relativeFrom="paragraph">
                        <wp:posOffset>25580</wp:posOffset>
                      </wp:positionV>
                      <wp:extent cx="3079630" cy="667909"/>
                      <wp:effectExtent l="0" t="0" r="6985" b="0"/>
                      <wp:wrapNone/>
                      <wp:docPr id="37" name="Zone de texte 37"/>
                      <wp:cNvGraphicFramePr/>
                      <a:graphic xmlns:a="http://schemas.openxmlformats.org/drawingml/2006/main">
                        <a:graphicData uri="http://schemas.microsoft.com/office/word/2010/wordprocessingShape">
                          <wps:wsp>
                            <wps:cNvSpPr txBox="1"/>
                            <wps:spPr>
                              <a:xfrm>
                                <a:off x="0" y="0"/>
                                <a:ext cx="3079630" cy="6679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1BE9" w:rsidRPr="00F61F35" w:rsidRDefault="00B21BE9" w:rsidP="003A03AF">
                                  <w:pPr>
                                    <w:shd w:val="clear" w:color="auto" w:fill="D9D9D9" w:themeFill="background1" w:themeFillShade="D9"/>
                                    <w:spacing w:after="0"/>
                                    <w:rPr>
                                      <w:rFonts w:ascii="Trebuchet MS" w:hAnsi="Trebuchet MS"/>
                                      <w:sz w:val="6"/>
                                      <w:szCs w:val="6"/>
                                    </w:rPr>
                                  </w:pPr>
                                </w:p>
                                <w:p w:rsidR="00B21BE9" w:rsidRPr="00F61F35" w:rsidRDefault="00B21BE9" w:rsidP="003A03AF">
                                  <w:pPr>
                                    <w:shd w:val="clear" w:color="auto" w:fill="D9D9D9" w:themeFill="background1" w:themeFillShade="D9"/>
                                    <w:spacing w:after="0"/>
                                    <w:ind w:firstLine="709"/>
                                    <w:rPr>
                                      <w:rFonts w:ascii="Trebuchet MS" w:hAnsi="Trebuchet MS"/>
                                      <w:sz w:val="20"/>
                                      <w:szCs w:val="20"/>
                                    </w:rPr>
                                  </w:pPr>
                                  <w:r w:rsidRPr="00F61F35">
                                    <w:rPr>
                                      <w:rFonts w:ascii="Trebuchet MS" w:hAnsi="Trebuchet MS"/>
                                      <w:sz w:val="20"/>
                                      <w:szCs w:val="20"/>
                                    </w:rPr>
                                    <w:t xml:space="preserve">78,9% </w:t>
                                  </w:r>
                                  <w:r w:rsidRPr="00F61F35">
                                    <w:rPr>
                                      <w:rFonts w:ascii="Trebuchet MS" w:hAnsi="Trebuchet MS"/>
                                      <w:sz w:val="20"/>
                                      <w:szCs w:val="20"/>
                                    </w:rPr>
                                    <w:tab/>
                                  </w:r>
                                  <w:r w:rsidRPr="00F61F35">
                                    <w:rPr>
                                      <w:rFonts w:ascii="Trebuchet MS" w:hAnsi="Trebuchet MS"/>
                                      <w:sz w:val="20"/>
                                      <w:szCs w:val="20"/>
                                    </w:rPr>
                                    <w:tab/>
                                    <w:t>Très bon à moyen</w:t>
                                  </w:r>
                                </w:p>
                                <w:p w:rsidR="00B21BE9" w:rsidRPr="00F61F35" w:rsidRDefault="00B21BE9" w:rsidP="003A03AF">
                                  <w:pPr>
                                    <w:shd w:val="clear" w:color="auto" w:fill="D9D9D9" w:themeFill="background1" w:themeFillShade="D9"/>
                                    <w:spacing w:after="0"/>
                                    <w:ind w:firstLine="709"/>
                                    <w:rPr>
                                      <w:rFonts w:ascii="Trebuchet MS" w:hAnsi="Trebuchet MS"/>
                                      <w:sz w:val="20"/>
                                      <w:szCs w:val="20"/>
                                    </w:rPr>
                                  </w:pPr>
                                  <w:r w:rsidRPr="00F61F35">
                                    <w:rPr>
                                      <w:rFonts w:ascii="Trebuchet MS" w:hAnsi="Trebuchet MS"/>
                                      <w:sz w:val="20"/>
                                      <w:szCs w:val="20"/>
                                    </w:rPr>
                                    <w:t>21,1%</w:t>
                                  </w:r>
                                  <w:r w:rsidRPr="00F61F35">
                                    <w:rPr>
                                      <w:rFonts w:ascii="Trebuchet MS" w:hAnsi="Trebuchet MS"/>
                                      <w:sz w:val="20"/>
                                      <w:szCs w:val="20"/>
                                    </w:rPr>
                                    <w:tab/>
                                  </w:r>
                                  <w:r w:rsidRPr="00F61F35">
                                    <w:rPr>
                                      <w:rFonts w:ascii="Trebuchet MS" w:hAnsi="Trebuchet MS"/>
                                      <w:sz w:val="20"/>
                                      <w:szCs w:val="20"/>
                                    </w:rPr>
                                    <w:tab/>
                                    <w:t>Moyen à médiocre</w:t>
                                  </w:r>
                                </w:p>
                                <w:p w:rsidR="00B21BE9" w:rsidRPr="00F61F35" w:rsidRDefault="00B21BE9" w:rsidP="003A03AF">
                                  <w:pPr>
                                    <w:shd w:val="clear" w:color="auto" w:fill="D9D9D9" w:themeFill="background1" w:themeFillShade="D9"/>
                                    <w:spacing w:after="0"/>
                                    <w:ind w:firstLine="709"/>
                                    <w:rPr>
                                      <w:rFonts w:ascii="Trebuchet MS" w:hAnsi="Trebuchet MS"/>
                                      <w:sz w:val="20"/>
                                      <w:szCs w:val="20"/>
                                    </w:rPr>
                                  </w:pPr>
                                  <w:r w:rsidRPr="00F61F35">
                                    <w:rPr>
                                      <w:rFonts w:ascii="Trebuchet MS" w:hAnsi="Trebuchet MS"/>
                                      <w:sz w:val="20"/>
                                      <w:szCs w:val="20"/>
                                    </w:rPr>
                                    <w:t>0%</w:t>
                                  </w:r>
                                  <w:r w:rsidRPr="00F61F35">
                                    <w:rPr>
                                      <w:rFonts w:ascii="Trebuchet MS" w:hAnsi="Trebuchet MS"/>
                                      <w:sz w:val="20"/>
                                      <w:szCs w:val="20"/>
                                    </w:rPr>
                                    <w:tab/>
                                  </w:r>
                                  <w:r w:rsidRPr="00F61F35">
                                    <w:rPr>
                                      <w:rFonts w:ascii="Trebuchet MS" w:hAnsi="Trebuchet MS"/>
                                      <w:sz w:val="20"/>
                                      <w:szCs w:val="20"/>
                                    </w:rPr>
                                    <w:tab/>
                                    <w:t>Médiocre à très mauvais</w:t>
                                  </w:r>
                                </w:p>
                                <w:p w:rsidR="00B21BE9" w:rsidRPr="00F61F35" w:rsidRDefault="00B21BE9" w:rsidP="003A03AF">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2C247" id="Zone de texte 37" o:spid="_x0000_s1042" type="#_x0000_t202" style="position:absolute;left:0;text-align:left;margin-left:196.5pt;margin-top:2pt;width:242.5pt;height:52.6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" fillcolor="white [3201]" stroked="f" strokeweight=".5pt">
                      <v:textbox>
                        <w:txbxContent>
                          <w:p w:rsidR="00B21BE9" w:rsidRPr="00F61F35" w:rsidRDefault="00B21BE9" w:rsidP="003A03AF">
                            <w:pPr>
                              <w:shd w:val="clear" w:color="auto" w:fill="D9D9D9" w:themeFill="background1" w:themeFillShade="D9"/>
                              <w:spacing w:after="0"/>
                              <w:rPr>
                                <w:rFonts w:ascii="Trebuchet MS" w:hAnsi="Trebuchet MS"/>
                                <w:sz w:val="6"/>
                                <w:szCs w:val="6"/>
                              </w:rPr>
                            </w:pPr>
                          </w:p>
                          <w:p w:rsidR="00B21BE9" w:rsidRPr="00F61F35" w:rsidRDefault="00B21BE9" w:rsidP="003A03AF">
                            <w:pPr>
                              <w:shd w:val="clear" w:color="auto" w:fill="D9D9D9" w:themeFill="background1" w:themeFillShade="D9"/>
                              <w:spacing w:after="0"/>
                              <w:ind w:firstLine="709"/>
                              <w:rPr>
                                <w:rFonts w:ascii="Trebuchet MS" w:hAnsi="Trebuchet MS"/>
                                <w:sz w:val="20"/>
                                <w:szCs w:val="20"/>
                              </w:rPr>
                            </w:pPr>
                            <w:r w:rsidRPr="00F61F35">
                              <w:rPr>
                                <w:rFonts w:ascii="Trebuchet MS" w:hAnsi="Trebuchet MS"/>
                                <w:sz w:val="20"/>
                                <w:szCs w:val="20"/>
                              </w:rPr>
                              <w:t xml:space="preserve">78,9% </w:t>
                            </w:r>
                            <w:r w:rsidRPr="00F61F35">
                              <w:rPr>
                                <w:rFonts w:ascii="Trebuchet MS" w:hAnsi="Trebuchet MS"/>
                                <w:sz w:val="20"/>
                                <w:szCs w:val="20"/>
                              </w:rPr>
                              <w:tab/>
                            </w:r>
                            <w:r w:rsidRPr="00F61F35">
                              <w:rPr>
                                <w:rFonts w:ascii="Trebuchet MS" w:hAnsi="Trebuchet MS"/>
                                <w:sz w:val="20"/>
                                <w:szCs w:val="20"/>
                              </w:rPr>
                              <w:tab/>
                              <w:t>Très bon à moyen</w:t>
                            </w:r>
                          </w:p>
                          <w:p w:rsidR="00B21BE9" w:rsidRPr="00F61F35" w:rsidRDefault="00B21BE9" w:rsidP="003A03AF">
                            <w:pPr>
                              <w:shd w:val="clear" w:color="auto" w:fill="D9D9D9" w:themeFill="background1" w:themeFillShade="D9"/>
                              <w:spacing w:after="0"/>
                              <w:ind w:firstLine="709"/>
                              <w:rPr>
                                <w:rFonts w:ascii="Trebuchet MS" w:hAnsi="Trebuchet MS"/>
                                <w:sz w:val="20"/>
                                <w:szCs w:val="20"/>
                              </w:rPr>
                            </w:pPr>
                            <w:r w:rsidRPr="00F61F35">
                              <w:rPr>
                                <w:rFonts w:ascii="Trebuchet MS" w:hAnsi="Trebuchet MS"/>
                                <w:sz w:val="20"/>
                                <w:szCs w:val="20"/>
                              </w:rPr>
                              <w:t>21,1%</w:t>
                            </w:r>
                            <w:r w:rsidRPr="00F61F35">
                              <w:rPr>
                                <w:rFonts w:ascii="Trebuchet MS" w:hAnsi="Trebuchet MS"/>
                                <w:sz w:val="20"/>
                                <w:szCs w:val="20"/>
                              </w:rPr>
                              <w:tab/>
                            </w:r>
                            <w:r w:rsidRPr="00F61F35">
                              <w:rPr>
                                <w:rFonts w:ascii="Trebuchet MS" w:hAnsi="Trebuchet MS"/>
                                <w:sz w:val="20"/>
                                <w:szCs w:val="20"/>
                              </w:rPr>
                              <w:tab/>
                              <w:t>Moyen à médiocre</w:t>
                            </w:r>
                          </w:p>
                          <w:p w:rsidR="00B21BE9" w:rsidRPr="00F61F35" w:rsidRDefault="00B21BE9" w:rsidP="003A03AF">
                            <w:pPr>
                              <w:shd w:val="clear" w:color="auto" w:fill="D9D9D9" w:themeFill="background1" w:themeFillShade="D9"/>
                              <w:spacing w:after="0"/>
                              <w:ind w:firstLine="709"/>
                              <w:rPr>
                                <w:rFonts w:ascii="Trebuchet MS" w:hAnsi="Trebuchet MS"/>
                                <w:sz w:val="20"/>
                                <w:szCs w:val="20"/>
                              </w:rPr>
                            </w:pPr>
                            <w:r w:rsidRPr="00F61F35">
                              <w:rPr>
                                <w:rFonts w:ascii="Trebuchet MS" w:hAnsi="Trebuchet MS"/>
                                <w:sz w:val="20"/>
                                <w:szCs w:val="20"/>
                              </w:rPr>
                              <w:t>0%</w:t>
                            </w:r>
                            <w:r w:rsidRPr="00F61F35">
                              <w:rPr>
                                <w:rFonts w:ascii="Trebuchet MS" w:hAnsi="Trebuchet MS"/>
                                <w:sz w:val="20"/>
                                <w:szCs w:val="20"/>
                              </w:rPr>
                              <w:tab/>
                            </w:r>
                            <w:r w:rsidRPr="00F61F35">
                              <w:rPr>
                                <w:rFonts w:ascii="Trebuchet MS" w:hAnsi="Trebuchet MS"/>
                                <w:sz w:val="20"/>
                                <w:szCs w:val="20"/>
                              </w:rPr>
                              <w:tab/>
                              <w:t>Médiocre à très mauvais</w:t>
                            </w:r>
                          </w:p>
                          <w:p w:rsidR="00B21BE9" w:rsidRPr="00F61F35" w:rsidRDefault="00B21BE9" w:rsidP="003A03AF">
                            <w:pPr>
                              <w:shd w:val="clear" w:color="auto" w:fill="D9D9D9" w:themeFill="background1" w:themeFillShade="D9"/>
                            </w:pPr>
                          </w:p>
                        </w:txbxContent>
                      </v:textbox>
                    </v:shape>
                  </w:pict>
                </mc:Fallback>
              </mc:AlternateContent>
            </w:r>
            <w:r w:rsidRPr="00F61F35">
              <w:rPr>
                <w:rFonts w:ascii="Trebuchet MS" w:hAnsi="Trebuchet MS"/>
                <w:sz w:val="20"/>
                <w:szCs w:val="20"/>
              </w:rPr>
              <w:t>le dioxyde d’azote</w:t>
            </w:r>
            <w:r>
              <w:rPr>
                <w:rFonts w:ascii="Trebuchet MS" w:hAnsi="Trebuchet MS"/>
                <w:sz w:val="20"/>
                <w:szCs w:val="20"/>
              </w:rPr>
              <w:t xml:space="preserve"> (NO</w:t>
            </w:r>
            <w:r w:rsidRPr="00F61F35">
              <w:rPr>
                <w:rFonts w:ascii="Trebuchet MS" w:hAnsi="Trebuchet MS"/>
                <w:sz w:val="20"/>
                <w:szCs w:val="20"/>
                <w:vertAlign w:val="subscript"/>
              </w:rPr>
              <w:t>2</w:t>
            </w:r>
            <w:r>
              <w:rPr>
                <w:rFonts w:ascii="Trebuchet MS" w:hAnsi="Trebuchet MS"/>
                <w:sz w:val="20"/>
                <w:szCs w:val="20"/>
              </w:rPr>
              <w:t>)</w:t>
            </w:r>
          </w:p>
          <w:p w:rsidR="003A03AF" w:rsidRPr="00F61F35" w:rsidRDefault="003A03AF" w:rsidP="003A03AF">
            <w:pPr>
              <w:pStyle w:val="Paragraphedeliste"/>
              <w:ind w:left="426"/>
              <w:jc w:val="both"/>
              <w:rPr>
                <w:rFonts w:ascii="Trebuchet MS" w:hAnsi="Trebuchet MS"/>
                <w:sz w:val="20"/>
                <w:szCs w:val="20"/>
              </w:rPr>
            </w:pPr>
            <w:r w:rsidRPr="00F61F35">
              <w:rPr>
                <w:rFonts w:ascii="Trebuchet MS" w:hAnsi="Trebuchet MS"/>
                <w:sz w:val="20"/>
                <w:szCs w:val="20"/>
              </w:rPr>
              <w:t>les particules en suspension</w:t>
            </w:r>
            <w:r>
              <w:rPr>
                <w:rFonts w:ascii="Trebuchet MS" w:hAnsi="Trebuchet MS"/>
                <w:sz w:val="20"/>
                <w:szCs w:val="20"/>
              </w:rPr>
              <w:t xml:space="preserve"> (PM10)</w:t>
            </w:r>
            <w:r>
              <w:rPr>
                <w:rFonts w:ascii="Trebuchet MS" w:hAnsi="Trebuchet MS"/>
                <w:sz w:val="20"/>
                <w:szCs w:val="20"/>
              </w:rPr>
              <w:tab/>
            </w:r>
            <w:r>
              <w:rPr>
                <w:rFonts w:ascii="Trebuchet MS" w:hAnsi="Trebuchet MS"/>
                <w:sz w:val="20"/>
                <w:szCs w:val="20"/>
              </w:rPr>
              <w:tab/>
            </w:r>
          </w:p>
          <w:p w:rsidR="003A03AF" w:rsidRPr="00F61F35" w:rsidRDefault="003A03AF" w:rsidP="003A03AF">
            <w:pPr>
              <w:pStyle w:val="Paragraphedeliste"/>
              <w:ind w:left="426"/>
              <w:jc w:val="both"/>
              <w:rPr>
                <w:rFonts w:ascii="Trebuchet MS" w:hAnsi="Trebuchet MS"/>
                <w:sz w:val="20"/>
                <w:szCs w:val="20"/>
              </w:rPr>
            </w:pPr>
            <w:r w:rsidRPr="00F61F35">
              <w:rPr>
                <w:rFonts w:ascii="Trebuchet MS" w:hAnsi="Trebuchet MS"/>
                <w:sz w:val="20"/>
                <w:szCs w:val="20"/>
              </w:rPr>
              <w:t>les particules fines</w:t>
            </w:r>
            <w:r>
              <w:rPr>
                <w:rFonts w:ascii="Trebuchet MS" w:hAnsi="Trebuchet MS"/>
                <w:sz w:val="20"/>
                <w:szCs w:val="20"/>
              </w:rPr>
              <w:t xml:space="preserve"> (PM2,5)</w:t>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noProof/>
                <w:sz w:val="20"/>
                <w:szCs w:val="20"/>
              </w:rPr>
              <w:t xml:space="preserve"> </w:t>
            </w:r>
          </w:p>
          <w:p w:rsidR="003A03AF" w:rsidRPr="00F61F35" w:rsidRDefault="003A03AF" w:rsidP="003A03AF">
            <w:pPr>
              <w:pStyle w:val="Paragraphedeliste"/>
              <w:ind w:left="426"/>
              <w:jc w:val="both"/>
              <w:rPr>
                <w:rFonts w:ascii="Trebuchet MS" w:hAnsi="Trebuchet MS"/>
                <w:sz w:val="20"/>
                <w:szCs w:val="20"/>
              </w:rPr>
            </w:pPr>
            <w:r w:rsidRPr="00F61F35">
              <w:rPr>
                <w:rFonts w:ascii="Trebuchet MS" w:hAnsi="Trebuchet MS"/>
                <w:sz w:val="20"/>
                <w:szCs w:val="20"/>
              </w:rPr>
              <w:t xml:space="preserve">l’ozone </w:t>
            </w:r>
            <w:r>
              <w:rPr>
                <w:rFonts w:ascii="Trebuchet MS" w:hAnsi="Trebuchet MS"/>
                <w:sz w:val="20"/>
                <w:szCs w:val="20"/>
              </w:rPr>
              <w:t>(O</w:t>
            </w:r>
            <w:r w:rsidRPr="00F61F35">
              <w:rPr>
                <w:rFonts w:ascii="Trebuchet MS" w:hAnsi="Trebuchet MS"/>
                <w:sz w:val="20"/>
                <w:szCs w:val="20"/>
                <w:vertAlign w:val="subscript"/>
              </w:rPr>
              <w:t>3</w:t>
            </w:r>
            <w:r>
              <w:rPr>
                <w:rFonts w:ascii="Trebuchet MS" w:hAnsi="Trebuchet MS"/>
                <w:sz w:val="20"/>
                <w:szCs w:val="20"/>
              </w:rPr>
              <w:t>)</w:t>
            </w:r>
          </w:p>
          <w:p w:rsidR="003A03AF" w:rsidRDefault="003A03AF" w:rsidP="003A03AF">
            <w:pPr>
              <w:pStyle w:val="Paragraphedeliste"/>
              <w:ind w:left="426"/>
              <w:jc w:val="both"/>
              <w:rPr>
                <w:rFonts w:ascii="Trebuchet MS" w:hAnsi="Trebuchet MS"/>
                <w:sz w:val="20"/>
                <w:szCs w:val="20"/>
              </w:rPr>
            </w:pPr>
            <w:r w:rsidRPr="00F61F35">
              <w:rPr>
                <w:rFonts w:ascii="Trebuchet MS" w:hAnsi="Trebuchet MS"/>
                <w:sz w:val="20"/>
                <w:szCs w:val="20"/>
              </w:rPr>
              <w:t>le dioxyde de souffre</w:t>
            </w:r>
            <w:r>
              <w:rPr>
                <w:rFonts w:ascii="Trebuchet MS" w:hAnsi="Trebuchet MS"/>
                <w:sz w:val="20"/>
                <w:szCs w:val="20"/>
              </w:rPr>
              <w:t xml:space="preserve"> (SO</w:t>
            </w:r>
            <w:r w:rsidRPr="00F61F35">
              <w:rPr>
                <w:rFonts w:ascii="Trebuchet MS" w:hAnsi="Trebuchet MS"/>
                <w:sz w:val="20"/>
                <w:szCs w:val="20"/>
                <w:vertAlign w:val="subscript"/>
              </w:rPr>
              <w:t>2</w:t>
            </w:r>
            <w:r>
              <w:rPr>
                <w:rFonts w:ascii="Trebuchet MS" w:hAnsi="Trebuchet MS"/>
                <w:sz w:val="20"/>
                <w:szCs w:val="20"/>
              </w:rPr>
              <w:t>)</w:t>
            </w:r>
          </w:p>
          <w:p w:rsidR="003A03AF" w:rsidRDefault="003A03AF" w:rsidP="003A03AF">
            <w:pPr>
              <w:pStyle w:val="Paragraphedeliste"/>
              <w:ind w:left="426"/>
              <w:jc w:val="both"/>
              <w:rPr>
                <w:rFonts w:ascii="Trebuchet MS" w:hAnsi="Trebuchet MS"/>
                <w:sz w:val="20"/>
                <w:szCs w:val="20"/>
              </w:rPr>
            </w:pPr>
          </w:p>
          <w:p w:rsidR="003A03AF" w:rsidRPr="003A03AF" w:rsidRDefault="003A03AF" w:rsidP="003A03AF">
            <w:pPr>
              <w:pStyle w:val="Paragraphedeliste"/>
              <w:ind w:left="426"/>
              <w:jc w:val="both"/>
              <w:rPr>
                <w:rFonts w:ascii="Trebuchet MS" w:hAnsi="Trebuchet MS"/>
                <w:sz w:val="20"/>
                <w:szCs w:val="20"/>
              </w:rPr>
            </w:pPr>
          </w:p>
        </w:tc>
      </w:tr>
    </w:tbl>
    <w:p w:rsidR="003A03AF" w:rsidRPr="009724A2" w:rsidRDefault="003A03AF" w:rsidP="009724A2">
      <w:pPr>
        <w:pStyle w:val="Lgende"/>
        <w:jc w:val="center"/>
        <w:rPr>
          <w:rFonts w:ascii="Trebuchet MS" w:hAnsi="Trebuchet MS"/>
          <w:sz w:val="20"/>
          <w:szCs w:val="20"/>
        </w:rPr>
      </w:pPr>
      <w:bookmarkStart w:id="28" w:name="_Toc23173543"/>
      <w:r>
        <w:t xml:space="preserve">Tableau </w:t>
      </w:r>
      <w:r w:rsidR="00DE02DD">
        <w:rPr>
          <w:noProof/>
        </w:rPr>
        <w:fldChar w:fldCharType="begin"/>
      </w:r>
      <w:r w:rsidR="00DE02DD">
        <w:rPr>
          <w:noProof/>
        </w:rPr>
        <w:instrText xml:space="preserve"> SEQ Tableau \* ARABIC </w:instrText>
      </w:r>
      <w:r w:rsidR="00DE02DD">
        <w:rPr>
          <w:noProof/>
        </w:rPr>
        <w:fldChar w:fldCharType="separate"/>
      </w:r>
      <w:r w:rsidR="00B231E1">
        <w:rPr>
          <w:noProof/>
        </w:rPr>
        <w:t>2</w:t>
      </w:r>
      <w:r w:rsidR="00DE02DD">
        <w:rPr>
          <w:noProof/>
        </w:rPr>
        <w:fldChar w:fldCharType="end"/>
      </w:r>
      <w:r>
        <w:t>: Qualité de l'air sur la commune de Bayonne - Source ATMO Aquitaine (2017)</w:t>
      </w:r>
      <w:bookmarkEnd w:id="28"/>
    </w:p>
    <w:p w:rsidR="005442BB" w:rsidRPr="005442BB" w:rsidRDefault="00CC0425" w:rsidP="005442BB">
      <w:pPr>
        <w:pBdr>
          <w:bottom w:val="single" w:sz="4" w:space="1" w:color="auto"/>
        </w:pBdr>
        <w:jc w:val="both"/>
        <w:rPr>
          <w:rFonts w:ascii="Trebuchet MS" w:hAnsi="Trebuchet MS"/>
          <w:b/>
          <w:sz w:val="20"/>
          <w:szCs w:val="20"/>
        </w:rPr>
      </w:pPr>
      <w:r w:rsidRPr="003A03AF">
        <w:rPr>
          <w:rFonts w:ascii="Trebuchet MS" w:hAnsi="Trebuchet MS"/>
          <w:b/>
          <w:sz w:val="20"/>
          <w:szCs w:val="20"/>
        </w:rPr>
        <w:t>Qualité des s</w:t>
      </w:r>
      <w:r w:rsidR="00CE73AC" w:rsidRPr="003A03AF">
        <w:rPr>
          <w:rFonts w:ascii="Trebuchet MS" w:hAnsi="Trebuchet MS"/>
          <w:b/>
          <w:sz w:val="20"/>
          <w:szCs w:val="20"/>
        </w:rPr>
        <w:t>ols</w:t>
      </w:r>
    </w:p>
    <w:p w:rsidR="005442BB" w:rsidRPr="005442BB" w:rsidRDefault="005442BB" w:rsidP="005442BB">
      <w:pPr>
        <w:spacing w:after="0" w:line="240" w:lineRule="auto"/>
        <w:jc w:val="both"/>
        <w:rPr>
          <w:rFonts w:ascii="Trebuchet MS" w:hAnsi="Trebuchet MS"/>
          <w:sz w:val="20"/>
        </w:rPr>
      </w:pPr>
      <w:r w:rsidRPr="005442BB">
        <w:rPr>
          <w:rFonts w:ascii="Trebuchet MS" w:hAnsi="Trebuchet MS"/>
          <w:sz w:val="20"/>
        </w:rPr>
        <w:t>Une certaine surface de terrains pollués existe dans la zone industrialo-portuaire (et peuvent potentiellement aussi exister ailleurs sur le territoire). Ils sont l’héritage de certaines activités polluantes du passé, qui ont existé à une époque où la règlementation pour le contrôle des pollutions n’ex</w:t>
      </w:r>
      <w:r>
        <w:rPr>
          <w:rFonts w:ascii="Trebuchet MS" w:hAnsi="Trebuchet MS"/>
          <w:sz w:val="20"/>
        </w:rPr>
        <w:t>istait pas ou peu.</w:t>
      </w:r>
    </w:p>
    <w:p w:rsidR="005442BB" w:rsidRPr="005442BB" w:rsidRDefault="005442BB" w:rsidP="005442BB">
      <w:pPr>
        <w:spacing w:after="0" w:line="240" w:lineRule="auto"/>
        <w:jc w:val="both"/>
        <w:rPr>
          <w:rFonts w:ascii="Trebuchet MS" w:hAnsi="Trebuchet MS"/>
          <w:sz w:val="20"/>
        </w:rPr>
      </w:pPr>
      <w:r w:rsidRPr="005442BB">
        <w:rPr>
          <w:rFonts w:ascii="Trebuchet MS" w:hAnsi="Trebuchet MS"/>
          <w:sz w:val="20"/>
        </w:rPr>
        <w:t>Ces terrains méritent une vigilance car ils peuvent en effet avoir un impact sur la qualité de l’eau. Avant l’implantation de toute nouvelle activité sur des terrains pollués, il est obligatoire de procéder à leur dépollution pour accueillir les nouveaux aménagements ou activités. Pour exemple, actuellement, les terrains de l’ancienne usine Fertil’Adou</w:t>
      </w:r>
      <w:r w:rsidR="00E3644E">
        <w:rPr>
          <w:rFonts w:ascii="Trebuchet MS" w:hAnsi="Trebuchet MS"/>
          <w:sz w:val="20"/>
        </w:rPr>
        <w:t>r sont en cours de dépollution.</w:t>
      </w:r>
    </w:p>
    <w:p w:rsidR="005442BB" w:rsidRPr="005442BB" w:rsidRDefault="005442BB" w:rsidP="005442BB">
      <w:pPr>
        <w:spacing w:after="0" w:line="240" w:lineRule="auto"/>
        <w:jc w:val="both"/>
        <w:rPr>
          <w:rFonts w:ascii="Trebuchet MS" w:hAnsi="Trebuchet MS"/>
          <w:sz w:val="20"/>
        </w:rPr>
      </w:pPr>
      <w:r w:rsidRPr="005442BB">
        <w:rPr>
          <w:rFonts w:ascii="Trebuchet MS" w:hAnsi="Trebuchet MS"/>
          <w:sz w:val="20"/>
        </w:rPr>
        <w:t>Il est enfin important de préciser que la règlementation a largement évolué et encadre dorénavant strictement toutes les activités en place pour limiter au maximum les impacts sur l’environnement.</w:t>
      </w:r>
    </w:p>
    <w:p w:rsidR="005442BB" w:rsidRPr="005442BB" w:rsidRDefault="005442BB" w:rsidP="005442BB">
      <w:pPr>
        <w:spacing w:after="0" w:line="240" w:lineRule="auto"/>
        <w:jc w:val="both"/>
        <w:rPr>
          <w:rFonts w:ascii="Trebuchet MS" w:hAnsi="Trebuchet MS"/>
          <w:sz w:val="20"/>
        </w:rPr>
      </w:pPr>
    </w:p>
    <w:p w:rsidR="005442BB" w:rsidRDefault="005442BB" w:rsidP="005442BB">
      <w:pPr>
        <w:spacing w:after="0" w:line="240" w:lineRule="auto"/>
        <w:jc w:val="both"/>
        <w:rPr>
          <w:rFonts w:ascii="Trebuchet MS" w:hAnsi="Trebuchet MS"/>
          <w:sz w:val="20"/>
        </w:rPr>
      </w:pPr>
      <w:r w:rsidRPr="005442BB">
        <w:rPr>
          <w:rFonts w:ascii="Trebuchet MS" w:hAnsi="Trebuchet MS"/>
          <w:sz w:val="20"/>
        </w:rPr>
        <w:t>A noter que la base de données BASIAS, accessible sur Internet, recense les anciens sites industriels sur le territoire français. Les sites et sols pollués sont quant à eux recensés dans la base de données BASOL.</w:t>
      </w:r>
    </w:p>
    <w:p w:rsidR="00E3644E" w:rsidRDefault="00E3644E" w:rsidP="005442BB">
      <w:pPr>
        <w:spacing w:after="0" w:line="240" w:lineRule="auto"/>
        <w:jc w:val="both"/>
        <w:rPr>
          <w:rFonts w:ascii="Trebuchet MS" w:hAnsi="Trebuchet MS"/>
          <w:sz w:val="20"/>
        </w:rPr>
      </w:pPr>
    </w:p>
    <w:p w:rsidR="00E3644E" w:rsidRPr="005442BB" w:rsidRDefault="00E3644E" w:rsidP="005442BB">
      <w:pPr>
        <w:spacing w:after="0" w:line="240" w:lineRule="auto"/>
        <w:jc w:val="both"/>
        <w:rPr>
          <w:rFonts w:ascii="Trebuchet MS" w:hAnsi="Trebuchet MS"/>
          <w:sz w:val="20"/>
        </w:rPr>
      </w:pPr>
    </w:p>
    <w:p w:rsidR="0041470E" w:rsidRDefault="00A3222C" w:rsidP="00BA362E">
      <w:pPr>
        <w:pStyle w:val="Style2"/>
      </w:pPr>
      <w:bookmarkStart w:id="29" w:name="_Toc27391762"/>
      <w:r>
        <w:t>S</w:t>
      </w:r>
      <w:r w:rsidR="00155E6F">
        <w:t>anté</w:t>
      </w:r>
      <w:r w:rsidR="0041470E">
        <w:t xml:space="preserve"> humaine</w:t>
      </w:r>
      <w:bookmarkEnd w:id="29"/>
    </w:p>
    <w:p w:rsidR="00BA362E" w:rsidRDefault="00BA362E" w:rsidP="00676CEB">
      <w:pPr>
        <w:pBdr>
          <w:bottom w:val="single" w:sz="4" w:space="1" w:color="auto"/>
        </w:pBdr>
        <w:spacing w:after="0" w:line="240" w:lineRule="auto"/>
        <w:jc w:val="both"/>
        <w:rPr>
          <w:rFonts w:ascii="Trebuchet MS" w:hAnsi="Trebuchet MS"/>
          <w:b/>
          <w:sz w:val="20"/>
          <w:szCs w:val="20"/>
        </w:rPr>
      </w:pPr>
    </w:p>
    <w:p w:rsidR="00CC5A20" w:rsidRPr="003C1A14" w:rsidRDefault="003C1A14" w:rsidP="003C1A14">
      <w:pPr>
        <w:pBdr>
          <w:bottom w:val="single" w:sz="4" w:space="1" w:color="auto"/>
        </w:pBdr>
        <w:jc w:val="both"/>
        <w:rPr>
          <w:rFonts w:ascii="Trebuchet MS" w:hAnsi="Trebuchet MS"/>
          <w:b/>
          <w:sz w:val="20"/>
          <w:szCs w:val="20"/>
        </w:rPr>
      </w:pPr>
      <w:r w:rsidRPr="003C1A14">
        <w:rPr>
          <w:rFonts w:ascii="Trebuchet MS" w:hAnsi="Trebuchet MS"/>
          <w:b/>
          <w:sz w:val="20"/>
          <w:szCs w:val="20"/>
        </w:rPr>
        <w:t>Adduction</w:t>
      </w:r>
      <w:r w:rsidR="00BE4D99" w:rsidRPr="003C1A14">
        <w:rPr>
          <w:rFonts w:ascii="Trebuchet MS" w:hAnsi="Trebuchet MS"/>
          <w:b/>
          <w:sz w:val="20"/>
          <w:szCs w:val="20"/>
        </w:rPr>
        <w:t xml:space="preserve"> d’eau potable</w:t>
      </w:r>
    </w:p>
    <w:p w:rsidR="00496065" w:rsidRDefault="0004302F" w:rsidP="00676CEB">
      <w:pPr>
        <w:spacing w:after="0" w:line="240" w:lineRule="auto"/>
        <w:jc w:val="both"/>
        <w:rPr>
          <w:rFonts w:ascii="Trebuchet MS" w:hAnsi="Trebuchet MS"/>
          <w:sz w:val="20"/>
        </w:rPr>
      </w:pPr>
      <w:r>
        <w:rPr>
          <w:rFonts w:ascii="Trebuchet MS" w:hAnsi="Trebuchet MS"/>
          <w:sz w:val="20"/>
        </w:rPr>
        <w:t xml:space="preserve">On compte </w:t>
      </w:r>
      <w:r w:rsidRPr="00496065">
        <w:rPr>
          <w:rFonts w:ascii="Trebuchet MS" w:hAnsi="Trebuchet MS"/>
          <w:sz w:val="20"/>
        </w:rPr>
        <w:t>20 captages actifs dans le périmètre du SAGE</w:t>
      </w:r>
      <w:r>
        <w:rPr>
          <w:rFonts w:ascii="Trebuchet MS" w:hAnsi="Trebuchet MS"/>
          <w:sz w:val="20"/>
        </w:rPr>
        <w:t xml:space="preserve"> Adour aval. </w:t>
      </w:r>
      <w:r w:rsidR="003E20AD">
        <w:rPr>
          <w:rFonts w:ascii="Trebuchet MS" w:hAnsi="Trebuchet MS"/>
          <w:sz w:val="20"/>
        </w:rPr>
        <w:t>Les</w:t>
      </w:r>
      <w:r w:rsidR="009056BF" w:rsidRPr="001C4FF6">
        <w:rPr>
          <w:rFonts w:ascii="Trebuchet MS" w:hAnsi="Trebuchet MS"/>
          <w:sz w:val="20"/>
        </w:rPr>
        <w:t xml:space="preserve"> captages</w:t>
      </w:r>
      <w:r w:rsidR="009056BF">
        <w:rPr>
          <w:rFonts w:ascii="Trebuchet MS" w:hAnsi="Trebuchet MS"/>
          <w:sz w:val="20"/>
        </w:rPr>
        <w:t xml:space="preserve"> </w:t>
      </w:r>
      <w:r w:rsidR="009056BF" w:rsidRPr="001C4FF6">
        <w:rPr>
          <w:rFonts w:ascii="Trebuchet MS" w:hAnsi="Trebuchet MS"/>
          <w:sz w:val="20"/>
        </w:rPr>
        <w:t>sont majoritairement situés dans les zones de piémont pyrénéen. Des captages existent ailleurs sur le bassin versant notamm</w:t>
      </w:r>
      <w:r w:rsidR="009056BF">
        <w:rPr>
          <w:rFonts w:ascii="Trebuchet MS" w:hAnsi="Trebuchet MS"/>
          <w:sz w:val="20"/>
        </w:rPr>
        <w:t>ent sur les communes d’Anglet,</w:t>
      </w:r>
      <w:r w:rsidR="009056BF" w:rsidRPr="001C4FF6">
        <w:rPr>
          <w:rFonts w:ascii="Trebuchet MS" w:hAnsi="Trebuchet MS"/>
          <w:sz w:val="20"/>
        </w:rPr>
        <w:t xml:space="preserve"> </w:t>
      </w:r>
      <w:r w:rsidR="00465F07">
        <w:rPr>
          <w:rFonts w:ascii="Trebuchet MS" w:hAnsi="Trebuchet MS"/>
          <w:sz w:val="20"/>
        </w:rPr>
        <w:t>d’</w:t>
      </w:r>
      <w:r w:rsidR="009056BF" w:rsidRPr="001C4FF6">
        <w:rPr>
          <w:rFonts w:ascii="Trebuchet MS" w:hAnsi="Trebuchet MS"/>
          <w:sz w:val="20"/>
        </w:rPr>
        <w:t>Orist</w:t>
      </w:r>
      <w:r w:rsidR="009056BF">
        <w:rPr>
          <w:rFonts w:ascii="Trebuchet MS" w:hAnsi="Trebuchet MS"/>
          <w:sz w:val="20"/>
        </w:rPr>
        <w:t xml:space="preserve"> et </w:t>
      </w:r>
      <w:r w:rsidR="00465F07">
        <w:rPr>
          <w:rFonts w:ascii="Trebuchet MS" w:hAnsi="Trebuchet MS"/>
          <w:sz w:val="20"/>
        </w:rPr>
        <w:t xml:space="preserve">de </w:t>
      </w:r>
      <w:r w:rsidR="009056BF">
        <w:rPr>
          <w:rFonts w:ascii="Trebuchet MS" w:hAnsi="Trebuchet MS"/>
          <w:sz w:val="20"/>
        </w:rPr>
        <w:t>Saint-Lon-les-mines</w:t>
      </w:r>
      <w:r w:rsidR="009056BF" w:rsidRPr="001C4FF6">
        <w:rPr>
          <w:rFonts w:ascii="Trebuchet MS" w:hAnsi="Trebuchet MS"/>
          <w:sz w:val="20"/>
        </w:rPr>
        <w:t xml:space="preserve">. </w:t>
      </w:r>
    </w:p>
    <w:p w:rsidR="0004302F" w:rsidRDefault="0004302F" w:rsidP="00676CEB">
      <w:pPr>
        <w:spacing w:after="0" w:line="240" w:lineRule="auto"/>
        <w:jc w:val="both"/>
        <w:rPr>
          <w:rFonts w:ascii="Trebuchet MS" w:hAnsi="Trebuchet MS"/>
          <w:sz w:val="20"/>
        </w:rPr>
      </w:pPr>
      <w:r>
        <w:rPr>
          <w:rFonts w:ascii="Trebuchet MS" w:hAnsi="Trebuchet MS"/>
          <w:sz w:val="20"/>
        </w:rPr>
        <w:t xml:space="preserve">4 millions de mètres cubes ont été prélevés dans le périmètre du SAGE pour l’AEP en 2014. </w:t>
      </w:r>
      <w:r w:rsidRPr="001C4FF6">
        <w:rPr>
          <w:rFonts w:ascii="Trebuchet MS" w:hAnsi="Trebuchet MS"/>
          <w:sz w:val="20"/>
        </w:rPr>
        <w:t>Il est important de noter que les captages présents dans le périmètre peuvent alimenter des populations hors bassin versant</w:t>
      </w:r>
      <w:r w:rsidR="00E3644E">
        <w:rPr>
          <w:rFonts w:ascii="Trebuchet MS" w:hAnsi="Trebuchet MS"/>
          <w:sz w:val="20"/>
        </w:rPr>
        <w:t> ; de même, des captages situés en dehors du périmètre du SAGE alimentent les populations du SAGE.</w:t>
      </w:r>
    </w:p>
    <w:p w:rsidR="0004302F" w:rsidRDefault="0004302F" w:rsidP="00676CEB">
      <w:pPr>
        <w:spacing w:after="0" w:line="240" w:lineRule="auto"/>
        <w:jc w:val="both"/>
        <w:rPr>
          <w:rFonts w:ascii="Trebuchet MS" w:hAnsi="Trebuchet MS"/>
          <w:sz w:val="20"/>
        </w:rPr>
      </w:pPr>
    </w:p>
    <w:p w:rsidR="0004302F" w:rsidRDefault="0004302F" w:rsidP="00676CEB">
      <w:pPr>
        <w:spacing w:after="0" w:line="240" w:lineRule="auto"/>
        <w:jc w:val="both"/>
        <w:rPr>
          <w:rFonts w:ascii="Trebuchet MS" w:hAnsi="Trebuchet MS"/>
          <w:sz w:val="20"/>
        </w:rPr>
      </w:pPr>
      <w:r w:rsidRPr="001C4FF6">
        <w:rPr>
          <w:rFonts w:ascii="Trebuchet MS" w:hAnsi="Trebuchet MS"/>
          <w:sz w:val="20"/>
        </w:rPr>
        <w:t xml:space="preserve">L’eau distribuée sur le bassin versant Adour aval est globalement de bonne qualité. De nombreuses sources et captages sont situés en amont des bassins versants et sont de ce fait peu soumises à l’influence des activités humaines qui pourraient dégrader la qualité de l’eau. </w:t>
      </w:r>
    </w:p>
    <w:p w:rsidR="0004302F" w:rsidRPr="00496065" w:rsidRDefault="0004302F" w:rsidP="00676CEB">
      <w:pPr>
        <w:spacing w:after="0" w:line="240" w:lineRule="auto"/>
        <w:jc w:val="both"/>
        <w:rPr>
          <w:rFonts w:ascii="Trebuchet MS" w:hAnsi="Trebuchet MS"/>
          <w:sz w:val="20"/>
        </w:rPr>
      </w:pPr>
      <w:r>
        <w:rPr>
          <w:rFonts w:ascii="Trebuchet MS" w:hAnsi="Trebuchet MS"/>
          <w:sz w:val="20"/>
        </w:rPr>
        <w:t>L’ensemble des captages ont terminé les procédures de délimitation des périmètres de protection à l’exception de 3 c</w:t>
      </w:r>
      <w:r w:rsidRPr="006D0A52">
        <w:rPr>
          <w:rFonts w:ascii="Trebuchet MS" w:hAnsi="Trebuchet MS"/>
          <w:sz w:val="20"/>
        </w:rPr>
        <w:t>aptages pour lesquels la procédure est en cours : Orist F1bis, Orist F2bis et Othexineta (privé).</w:t>
      </w:r>
      <w:r>
        <w:rPr>
          <w:rFonts w:ascii="Trebuchet MS" w:hAnsi="Trebuchet MS"/>
          <w:sz w:val="20"/>
        </w:rPr>
        <w:t xml:space="preserve"> Il existe une Z</w:t>
      </w:r>
      <w:r w:rsidR="00E3644E">
        <w:rPr>
          <w:rFonts w:ascii="Trebuchet MS" w:hAnsi="Trebuchet MS"/>
          <w:sz w:val="20"/>
        </w:rPr>
        <w:t xml:space="preserve">one à </w:t>
      </w:r>
      <w:r>
        <w:rPr>
          <w:rFonts w:ascii="Trebuchet MS" w:hAnsi="Trebuchet MS"/>
          <w:sz w:val="20"/>
        </w:rPr>
        <w:t>O</w:t>
      </w:r>
      <w:r w:rsidR="00E3644E">
        <w:rPr>
          <w:rFonts w:ascii="Trebuchet MS" w:hAnsi="Trebuchet MS"/>
          <w:sz w:val="20"/>
        </w:rPr>
        <w:t xml:space="preserve">bjectifs plus </w:t>
      </w:r>
      <w:r>
        <w:rPr>
          <w:rFonts w:ascii="Trebuchet MS" w:hAnsi="Trebuchet MS"/>
          <w:sz w:val="20"/>
        </w:rPr>
        <w:t>S</w:t>
      </w:r>
      <w:r w:rsidR="00E3644E">
        <w:rPr>
          <w:rFonts w:ascii="Trebuchet MS" w:hAnsi="Trebuchet MS"/>
          <w:sz w:val="20"/>
        </w:rPr>
        <w:t>tricts (définie au sein du SDAGE Adour Garonne)</w:t>
      </w:r>
      <w:r>
        <w:rPr>
          <w:rFonts w:ascii="Trebuchet MS" w:hAnsi="Trebuchet MS"/>
          <w:sz w:val="20"/>
        </w:rPr>
        <w:t xml:space="preserve"> </w:t>
      </w:r>
      <w:r w:rsidR="00E3644E">
        <w:rPr>
          <w:rFonts w:ascii="Trebuchet MS" w:hAnsi="Trebuchet MS"/>
          <w:sz w:val="20"/>
        </w:rPr>
        <w:t>sur la ressource captée à</w:t>
      </w:r>
      <w:r>
        <w:rPr>
          <w:rFonts w:ascii="Trebuchet MS" w:hAnsi="Trebuchet MS"/>
          <w:sz w:val="20"/>
        </w:rPr>
        <w:t xml:space="preserve"> Orist.</w:t>
      </w:r>
    </w:p>
    <w:p w:rsidR="00496065" w:rsidRDefault="00496065" w:rsidP="00676CEB">
      <w:pPr>
        <w:spacing w:after="0" w:line="240" w:lineRule="auto"/>
        <w:jc w:val="both"/>
        <w:rPr>
          <w:rFonts w:ascii="Trebuchet MS" w:hAnsi="Trebuchet MS"/>
          <w:sz w:val="20"/>
        </w:rPr>
      </w:pPr>
    </w:p>
    <w:p w:rsidR="00E3644E" w:rsidRDefault="00E3644E" w:rsidP="00676CEB">
      <w:pPr>
        <w:spacing w:after="0" w:line="240" w:lineRule="auto"/>
        <w:jc w:val="both"/>
        <w:rPr>
          <w:rFonts w:ascii="Trebuchet MS" w:hAnsi="Trebuchet MS"/>
          <w:sz w:val="20"/>
        </w:rPr>
      </w:pPr>
      <w:r>
        <w:rPr>
          <w:rFonts w:ascii="Trebuchet MS" w:hAnsi="Trebuchet MS"/>
          <w:sz w:val="20"/>
        </w:rPr>
        <w:t>Au niveau des</w:t>
      </w:r>
      <w:r w:rsidR="0004302F">
        <w:rPr>
          <w:rFonts w:ascii="Trebuchet MS" w:hAnsi="Trebuchet MS"/>
          <w:sz w:val="20"/>
        </w:rPr>
        <w:t xml:space="preserve"> captage</w:t>
      </w:r>
      <w:r>
        <w:rPr>
          <w:rFonts w:ascii="Trebuchet MS" w:hAnsi="Trebuchet MS"/>
          <w:sz w:val="20"/>
        </w:rPr>
        <w:t>s</w:t>
      </w:r>
      <w:r w:rsidR="0004302F">
        <w:rPr>
          <w:rFonts w:ascii="Trebuchet MS" w:hAnsi="Trebuchet MS"/>
          <w:sz w:val="20"/>
        </w:rPr>
        <w:t xml:space="preserve"> d’Orist, l</w:t>
      </w:r>
      <w:r w:rsidR="0004302F" w:rsidRPr="001C4FF6">
        <w:rPr>
          <w:rFonts w:ascii="Trebuchet MS" w:hAnsi="Trebuchet MS"/>
          <w:sz w:val="20"/>
        </w:rPr>
        <w:t xml:space="preserve">a présence de </w:t>
      </w:r>
      <w:r>
        <w:rPr>
          <w:rFonts w:ascii="Trebuchet MS" w:hAnsi="Trebuchet MS"/>
          <w:sz w:val="20"/>
        </w:rPr>
        <w:t>métabolites de produits phytosanitaires</w:t>
      </w:r>
      <w:r w:rsidR="0004302F" w:rsidRPr="001C4FF6">
        <w:rPr>
          <w:rFonts w:ascii="Trebuchet MS" w:hAnsi="Trebuchet MS"/>
          <w:sz w:val="20"/>
        </w:rPr>
        <w:t xml:space="preserve"> a pu être mise en évidence régulièrement dans l’eau prélevée</w:t>
      </w:r>
      <w:r>
        <w:rPr>
          <w:rFonts w:ascii="Trebuchet MS" w:hAnsi="Trebuchet MS"/>
          <w:sz w:val="20"/>
        </w:rPr>
        <w:t xml:space="preserve"> et distribuée</w:t>
      </w:r>
      <w:r w:rsidR="0004302F" w:rsidRPr="001C4FF6">
        <w:rPr>
          <w:rFonts w:ascii="Trebuchet MS" w:hAnsi="Trebuchet MS"/>
          <w:sz w:val="20"/>
        </w:rPr>
        <w:t>. Ce</w:t>
      </w:r>
      <w:r>
        <w:rPr>
          <w:rFonts w:ascii="Trebuchet MS" w:hAnsi="Trebuchet MS"/>
          <w:sz w:val="20"/>
        </w:rPr>
        <w:t>s</w:t>
      </w:r>
      <w:r w:rsidR="0004302F" w:rsidRPr="001C4FF6">
        <w:rPr>
          <w:rFonts w:ascii="Trebuchet MS" w:hAnsi="Trebuchet MS"/>
          <w:sz w:val="20"/>
        </w:rPr>
        <w:t xml:space="preserve"> captage</w:t>
      </w:r>
      <w:r>
        <w:rPr>
          <w:rFonts w:ascii="Trebuchet MS" w:hAnsi="Trebuchet MS"/>
          <w:sz w:val="20"/>
        </w:rPr>
        <w:t>s</w:t>
      </w:r>
      <w:r w:rsidR="0004302F" w:rsidRPr="001C4FF6">
        <w:rPr>
          <w:rFonts w:ascii="Trebuchet MS" w:hAnsi="Trebuchet MS"/>
          <w:sz w:val="20"/>
        </w:rPr>
        <w:t xml:space="preserve"> </w:t>
      </w:r>
      <w:r>
        <w:rPr>
          <w:rFonts w:ascii="Trebuchet MS" w:hAnsi="Trebuchet MS"/>
          <w:sz w:val="20"/>
        </w:rPr>
        <w:t>sont</w:t>
      </w:r>
      <w:r w:rsidR="0004302F" w:rsidRPr="001C4FF6">
        <w:rPr>
          <w:rFonts w:ascii="Trebuchet MS" w:hAnsi="Trebuchet MS"/>
          <w:sz w:val="20"/>
        </w:rPr>
        <w:t xml:space="preserve"> situé</w:t>
      </w:r>
      <w:r>
        <w:rPr>
          <w:rFonts w:ascii="Trebuchet MS" w:hAnsi="Trebuchet MS"/>
          <w:sz w:val="20"/>
        </w:rPr>
        <w:t>s</w:t>
      </w:r>
      <w:r w:rsidR="0004302F" w:rsidRPr="001C4FF6">
        <w:rPr>
          <w:rFonts w:ascii="Trebuchet MS" w:hAnsi="Trebuchet MS"/>
          <w:sz w:val="20"/>
        </w:rPr>
        <w:t xml:space="preserve"> à proximité du ruisseau du Lespontès et des liaisons hydrauliques existent entre le ruisseau et le</w:t>
      </w:r>
      <w:r>
        <w:rPr>
          <w:rFonts w:ascii="Trebuchet MS" w:hAnsi="Trebuchet MS"/>
          <w:sz w:val="20"/>
        </w:rPr>
        <w:t>s</w:t>
      </w:r>
      <w:r w:rsidR="0004302F" w:rsidRPr="001C4FF6">
        <w:rPr>
          <w:rFonts w:ascii="Trebuchet MS" w:hAnsi="Trebuchet MS"/>
          <w:sz w:val="20"/>
        </w:rPr>
        <w:t xml:space="preserve"> forage</w:t>
      </w:r>
      <w:r>
        <w:rPr>
          <w:rFonts w:ascii="Trebuchet MS" w:hAnsi="Trebuchet MS"/>
          <w:sz w:val="20"/>
        </w:rPr>
        <w:t>s</w:t>
      </w:r>
      <w:r w:rsidR="0004302F" w:rsidRPr="001C4FF6">
        <w:rPr>
          <w:rFonts w:ascii="Trebuchet MS" w:hAnsi="Trebuchet MS"/>
          <w:sz w:val="20"/>
        </w:rPr>
        <w:t xml:space="preserve">. </w:t>
      </w:r>
      <w:r>
        <w:rPr>
          <w:rFonts w:ascii="Trebuchet MS" w:hAnsi="Trebuchet MS"/>
          <w:sz w:val="20"/>
        </w:rPr>
        <w:t xml:space="preserve">De ce fait, la ressource souterraine est sensible aux activités de surface. </w:t>
      </w:r>
    </w:p>
    <w:p w:rsidR="00E3644E" w:rsidRDefault="00E3644E" w:rsidP="00676CEB">
      <w:pPr>
        <w:spacing w:after="0" w:line="240" w:lineRule="auto"/>
        <w:jc w:val="both"/>
        <w:rPr>
          <w:rFonts w:ascii="Trebuchet MS" w:hAnsi="Trebuchet MS"/>
          <w:sz w:val="20"/>
        </w:rPr>
      </w:pPr>
      <w:r>
        <w:rPr>
          <w:rFonts w:ascii="Trebuchet MS" w:hAnsi="Trebuchet MS"/>
          <w:sz w:val="20"/>
        </w:rPr>
        <w:t>Depuis</w:t>
      </w:r>
      <w:r w:rsidRPr="0015570D">
        <w:rPr>
          <w:rFonts w:ascii="Trebuchet MS" w:hAnsi="Trebuchet MS"/>
          <w:sz w:val="20"/>
        </w:rPr>
        <w:t xml:space="preserve"> 2013</w:t>
      </w:r>
      <w:r>
        <w:rPr>
          <w:rFonts w:ascii="Trebuchet MS" w:hAnsi="Trebuchet MS"/>
          <w:sz w:val="20"/>
        </w:rPr>
        <w:t>, des métabolites du S-métolachlore (acides sulfoniques ESA et acides oxaniliques OXA) et de l’alachlore ont été mesurés dans les eaux captées ou distribuées. Les normes établies pour l’eau potable ont été régulièrement dépassées dans les eaux distribuées pour ces molécules pendant plusieurs années. En l’absence de ressource de substitution, l’eau est toujours exploitée sous dérogation préfectorale et un traitement complémentaire a été mis en service en 2018 (charbon actif) pour rétablir la qualité de l’eau au robinet.</w:t>
      </w:r>
    </w:p>
    <w:p w:rsidR="0004302F" w:rsidRDefault="0004302F" w:rsidP="00676CEB">
      <w:pPr>
        <w:spacing w:after="0" w:line="240" w:lineRule="auto"/>
        <w:jc w:val="both"/>
        <w:rPr>
          <w:rFonts w:ascii="Trebuchet MS" w:hAnsi="Trebuchet MS"/>
          <w:sz w:val="20"/>
        </w:rPr>
      </w:pPr>
      <w:r>
        <w:rPr>
          <w:rFonts w:ascii="Trebuchet MS" w:hAnsi="Trebuchet MS"/>
          <w:sz w:val="20"/>
        </w:rPr>
        <w:t>C</w:t>
      </w:r>
      <w:r w:rsidRPr="00654F79">
        <w:rPr>
          <w:rFonts w:ascii="Trebuchet MS" w:hAnsi="Trebuchet MS"/>
          <w:sz w:val="20"/>
        </w:rPr>
        <w:t>e secteur des captages d’Orist a été identifié</w:t>
      </w:r>
      <w:r>
        <w:rPr>
          <w:rFonts w:ascii="Trebuchet MS" w:hAnsi="Trebuchet MS"/>
          <w:sz w:val="20"/>
        </w:rPr>
        <w:t xml:space="preserve"> depuis plusieurs années</w:t>
      </w:r>
      <w:r w:rsidRPr="00654F79">
        <w:rPr>
          <w:rFonts w:ascii="Trebuchet MS" w:hAnsi="Trebuchet MS"/>
          <w:sz w:val="20"/>
        </w:rPr>
        <w:t xml:space="preserve"> comme un secteur sensi</w:t>
      </w:r>
      <w:r w:rsidR="00E3644E">
        <w:rPr>
          <w:rFonts w:ascii="Trebuchet MS" w:hAnsi="Trebuchet MS"/>
          <w:sz w:val="20"/>
        </w:rPr>
        <w:t>ble vis-à-vis de l’eau potable.</w:t>
      </w:r>
    </w:p>
    <w:p w:rsidR="0004302F" w:rsidRDefault="0004302F" w:rsidP="00676CEB">
      <w:pPr>
        <w:spacing w:after="0" w:line="240" w:lineRule="auto"/>
        <w:jc w:val="both"/>
        <w:rPr>
          <w:rFonts w:ascii="Trebuchet MS" w:hAnsi="Trebuchet MS"/>
          <w:sz w:val="20"/>
        </w:rPr>
      </w:pPr>
    </w:p>
    <w:p w:rsidR="00496065" w:rsidRDefault="0004302F" w:rsidP="00676CEB">
      <w:pPr>
        <w:spacing w:after="0" w:line="240" w:lineRule="auto"/>
        <w:jc w:val="both"/>
        <w:rPr>
          <w:rFonts w:ascii="Trebuchet MS" w:hAnsi="Trebuchet MS"/>
          <w:sz w:val="20"/>
        </w:rPr>
      </w:pPr>
      <w:r>
        <w:rPr>
          <w:rFonts w:ascii="Trebuchet MS" w:hAnsi="Trebuchet MS"/>
          <w:sz w:val="20"/>
        </w:rPr>
        <w:t xml:space="preserve">Il existe </w:t>
      </w:r>
      <w:r w:rsidRPr="001C4FF6">
        <w:rPr>
          <w:rFonts w:ascii="Trebuchet MS" w:hAnsi="Trebuchet MS"/>
          <w:sz w:val="20"/>
        </w:rPr>
        <w:t xml:space="preserve">des captages hors bassin versant peuvent servir à l’alimentation de la population du </w:t>
      </w:r>
      <w:r>
        <w:rPr>
          <w:rFonts w:ascii="Trebuchet MS" w:hAnsi="Trebuchet MS"/>
          <w:sz w:val="20"/>
        </w:rPr>
        <w:t xml:space="preserve">périmètre du SAGE. Ils sont au nombre de 25 captages. </w:t>
      </w:r>
      <w:r w:rsidRPr="001C4FF6">
        <w:rPr>
          <w:rFonts w:ascii="Trebuchet MS" w:hAnsi="Trebuchet MS"/>
          <w:sz w:val="20"/>
        </w:rPr>
        <w:t xml:space="preserve">On considèrera notamment l’existence du captage sur la rivière la Nive, hors bassin versant à Ustaritz, mais qui dessert une grande partie de la population du </w:t>
      </w:r>
      <w:r>
        <w:rPr>
          <w:rFonts w:ascii="Trebuchet MS" w:hAnsi="Trebuchet MS"/>
          <w:sz w:val="20"/>
        </w:rPr>
        <w:t xml:space="preserve">SAGE Adour aval. </w:t>
      </w:r>
      <w:r w:rsidR="00496065" w:rsidRPr="0004302F">
        <w:rPr>
          <w:rFonts w:ascii="Trebuchet MS" w:hAnsi="Trebuchet MS"/>
          <w:sz w:val="20"/>
        </w:rPr>
        <w:t>L’usine de production située à Anglet dessert tout ou partie de la population de 26 communes membres. La population desservie peut monter jusqu’à 400 000 personnes en période estivale.</w:t>
      </w:r>
      <w:r>
        <w:rPr>
          <w:rFonts w:ascii="Trebuchet MS" w:hAnsi="Trebuchet MS"/>
          <w:sz w:val="20"/>
        </w:rPr>
        <w:t xml:space="preserve"> </w:t>
      </w:r>
      <w:r w:rsidR="00496065" w:rsidRPr="0004302F">
        <w:rPr>
          <w:rFonts w:ascii="Trebuchet MS" w:hAnsi="Trebuchet MS"/>
          <w:sz w:val="20"/>
        </w:rPr>
        <w:t>Cette ressource est très stratégique au vu de la population desservie mais très vulnérable et sensible aux pollutions car elle est prélevée en eau superficielle vers l’aval du bassin versant de la Nive.</w:t>
      </w:r>
      <w:r>
        <w:rPr>
          <w:rFonts w:ascii="Trebuchet MS" w:hAnsi="Trebuchet MS"/>
          <w:sz w:val="20"/>
        </w:rPr>
        <w:t xml:space="preserve"> Il existe une ZOS pour ce captage.</w:t>
      </w:r>
    </w:p>
    <w:p w:rsidR="001129FF" w:rsidRDefault="001129FF" w:rsidP="00676CEB">
      <w:pPr>
        <w:spacing w:after="0" w:line="240" w:lineRule="auto"/>
        <w:jc w:val="both"/>
        <w:rPr>
          <w:rFonts w:ascii="Trebuchet MS" w:hAnsi="Trebuchet MS"/>
          <w:sz w:val="20"/>
        </w:rPr>
      </w:pPr>
    </w:p>
    <w:p w:rsidR="0004302F" w:rsidRDefault="0004302F" w:rsidP="00676CEB">
      <w:pPr>
        <w:spacing w:after="0" w:line="240" w:lineRule="auto"/>
        <w:jc w:val="both"/>
        <w:rPr>
          <w:rFonts w:ascii="Trebuchet MS" w:hAnsi="Trebuchet MS"/>
          <w:sz w:val="20"/>
        </w:rPr>
      </w:pPr>
    </w:p>
    <w:p w:rsidR="0004302F" w:rsidRPr="00A115EA" w:rsidRDefault="0004302F" w:rsidP="0004302F">
      <w:pPr>
        <w:pBdr>
          <w:bottom w:val="single" w:sz="4" w:space="1" w:color="auto"/>
        </w:pBdr>
        <w:jc w:val="both"/>
        <w:rPr>
          <w:rFonts w:ascii="Trebuchet MS" w:hAnsi="Trebuchet MS"/>
          <w:b/>
          <w:sz w:val="20"/>
        </w:rPr>
      </w:pPr>
      <w:r w:rsidRPr="00A115EA">
        <w:rPr>
          <w:rFonts w:ascii="Trebuchet MS" w:hAnsi="Trebuchet MS"/>
          <w:b/>
          <w:sz w:val="20"/>
        </w:rPr>
        <w:t>Baignade</w:t>
      </w:r>
    </w:p>
    <w:p w:rsidR="0004302F" w:rsidRDefault="0004302F" w:rsidP="00676CEB">
      <w:pPr>
        <w:spacing w:after="0" w:line="240" w:lineRule="auto"/>
        <w:jc w:val="both"/>
        <w:rPr>
          <w:rFonts w:ascii="Trebuchet MS" w:hAnsi="Trebuchet MS"/>
          <w:sz w:val="20"/>
        </w:rPr>
      </w:pPr>
      <w:r w:rsidRPr="001C4FF6">
        <w:rPr>
          <w:rFonts w:ascii="Trebuchet MS" w:hAnsi="Trebuchet MS"/>
          <w:sz w:val="20"/>
        </w:rPr>
        <w:t>La baignade est l’activi</w:t>
      </w:r>
      <w:r w:rsidR="00E3644E">
        <w:rPr>
          <w:rFonts w:ascii="Trebuchet MS" w:hAnsi="Trebuchet MS"/>
          <w:sz w:val="20"/>
        </w:rPr>
        <w:t>té la plus pratiquée sur l</w:t>
      </w:r>
      <w:r w:rsidRPr="001C4FF6">
        <w:rPr>
          <w:rFonts w:ascii="Trebuchet MS" w:hAnsi="Trebuchet MS"/>
          <w:sz w:val="20"/>
        </w:rPr>
        <w:t>es eaux côtières. Elle est très fortement dépendante de la qualité des eaux littorales, notamment depuis la mise en œuvre de la nouvelle directive eaux de baignade de 2006. Les collectivités responsables prennent en main ces questions pour pouvoir satisfaire aux nouvelles exigences de la directive et assurer une eau de bonne qualité pour les usagers.</w:t>
      </w:r>
    </w:p>
    <w:p w:rsidR="0004302F" w:rsidRDefault="0004302F" w:rsidP="00676CEB">
      <w:pPr>
        <w:spacing w:after="0" w:line="240" w:lineRule="auto"/>
        <w:jc w:val="both"/>
        <w:rPr>
          <w:rFonts w:ascii="Trebuchet MS" w:hAnsi="Trebuchet MS"/>
          <w:sz w:val="20"/>
        </w:rPr>
      </w:pPr>
      <w:r>
        <w:rPr>
          <w:rFonts w:ascii="Trebuchet MS" w:hAnsi="Trebuchet MS"/>
          <w:sz w:val="20"/>
        </w:rPr>
        <w:t xml:space="preserve">La baignade peut également être pratiquée sur des zones d’eau douce continentale. Peu de lacs existent sur le périmètre du SAGE, mais l’existence des zones de baignade des lacs de Guiche et de Sames, à proximité immédiate du périmètre du SAGE, doit être mentionnée. En effet, ces bases de loisirs accueillent respectivement 80 000 et 20 000 personnes en période estivale, et deviennent donc des zones à enjeux vis-à-vis par exemple </w:t>
      </w:r>
      <w:r w:rsidR="00AC436E">
        <w:rPr>
          <w:rFonts w:ascii="Trebuchet MS" w:hAnsi="Trebuchet MS"/>
          <w:sz w:val="20"/>
        </w:rPr>
        <w:t>des questions d’assainissement.</w:t>
      </w:r>
    </w:p>
    <w:p w:rsidR="00430F9F" w:rsidRDefault="00430F9F" w:rsidP="00676CEB">
      <w:pPr>
        <w:spacing w:after="0" w:line="240" w:lineRule="auto"/>
        <w:jc w:val="both"/>
        <w:rPr>
          <w:rFonts w:ascii="Trebuchet MS" w:hAnsi="Trebuchet MS"/>
          <w:sz w:val="20"/>
        </w:rPr>
      </w:pPr>
    </w:p>
    <w:p w:rsidR="00676CEB" w:rsidRPr="00AC436E" w:rsidRDefault="00676CEB" w:rsidP="00676CEB">
      <w:pPr>
        <w:spacing w:after="0" w:line="240" w:lineRule="auto"/>
        <w:jc w:val="both"/>
        <w:rPr>
          <w:rFonts w:ascii="Trebuchet MS" w:hAnsi="Trebuchet MS"/>
          <w:sz w:val="20"/>
        </w:rPr>
      </w:pPr>
    </w:p>
    <w:p w:rsidR="0041470E" w:rsidRPr="003C1A14" w:rsidRDefault="00A561DA" w:rsidP="00C65608">
      <w:pPr>
        <w:pBdr>
          <w:bottom w:val="single" w:sz="4" w:space="0" w:color="auto"/>
        </w:pBdr>
        <w:rPr>
          <w:rFonts w:ascii="Trebuchet MS" w:hAnsi="Trebuchet MS"/>
          <w:b/>
          <w:sz w:val="20"/>
          <w:szCs w:val="20"/>
        </w:rPr>
      </w:pPr>
      <w:r>
        <w:rPr>
          <w:rFonts w:ascii="Trebuchet MS" w:hAnsi="Trebuchet MS"/>
          <w:b/>
          <w:sz w:val="20"/>
          <w:szCs w:val="20"/>
        </w:rPr>
        <w:t xml:space="preserve">Pêche </w:t>
      </w:r>
      <w:r w:rsidR="00430F9F">
        <w:rPr>
          <w:rFonts w:ascii="Trebuchet MS" w:hAnsi="Trebuchet MS"/>
          <w:b/>
          <w:sz w:val="20"/>
          <w:szCs w:val="20"/>
        </w:rPr>
        <w:t>professionnelle et de loisir</w:t>
      </w:r>
    </w:p>
    <w:p w:rsidR="00883365" w:rsidRDefault="00883365" w:rsidP="00676CEB">
      <w:pPr>
        <w:spacing w:after="0" w:line="240" w:lineRule="auto"/>
        <w:jc w:val="both"/>
        <w:rPr>
          <w:rFonts w:ascii="Trebuchet MS" w:hAnsi="Trebuchet MS"/>
          <w:sz w:val="20"/>
        </w:rPr>
      </w:pPr>
      <w:r w:rsidRPr="001C4FF6">
        <w:rPr>
          <w:rFonts w:ascii="Trebuchet MS" w:hAnsi="Trebuchet MS"/>
          <w:sz w:val="20"/>
        </w:rPr>
        <w:t>Deux catégories de pêcheurs profe</w:t>
      </w:r>
      <w:r>
        <w:rPr>
          <w:rFonts w:ascii="Trebuchet MS" w:hAnsi="Trebuchet MS"/>
          <w:sz w:val="20"/>
        </w:rPr>
        <w:t>ssionnels exercent dans l’Adour : les marins pêcheurs et les pêcheu</w:t>
      </w:r>
      <w:r w:rsidR="00A561DA">
        <w:rPr>
          <w:rFonts w:ascii="Trebuchet MS" w:hAnsi="Trebuchet MS"/>
          <w:sz w:val="20"/>
        </w:rPr>
        <w:t xml:space="preserve">rs professionnels en eau douce. </w:t>
      </w:r>
      <w:r w:rsidRPr="001C4FF6">
        <w:rPr>
          <w:rFonts w:ascii="Trebuchet MS" w:hAnsi="Trebuchet MS"/>
          <w:sz w:val="20"/>
        </w:rPr>
        <w:t xml:space="preserve">Les marins pêcheurs exploitent la zone salée </w:t>
      </w:r>
      <w:r>
        <w:rPr>
          <w:rFonts w:ascii="Trebuchet MS" w:hAnsi="Trebuchet MS"/>
          <w:sz w:val="20"/>
        </w:rPr>
        <w:t xml:space="preserve">et mixte </w:t>
      </w:r>
      <w:r w:rsidRPr="001C4FF6">
        <w:rPr>
          <w:rFonts w:ascii="Trebuchet MS" w:hAnsi="Trebuchet MS"/>
          <w:sz w:val="20"/>
        </w:rPr>
        <w:t>de l’estuaire</w:t>
      </w:r>
      <w:r>
        <w:rPr>
          <w:rFonts w:ascii="Trebuchet MS" w:hAnsi="Trebuchet MS"/>
          <w:sz w:val="20"/>
        </w:rPr>
        <w:t xml:space="preserve"> mais peuvent aussi exercer en mer</w:t>
      </w:r>
      <w:r w:rsidRPr="001C4FF6">
        <w:rPr>
          <w:rFonts w:ascii="Trebuchet MS" w:hAnsi="Trebuchet MS"/>
          <w:sz w:val="20"/>
        </w:rPr>
        <w:t xml:space="preserve">. </w:t>
      </w:r>
      <w:r>
        <w:rPr>
          <w:rFonts w:ascii="Trebuchet MS" w:hAnsi="Trebuchet MS"/>
          <w:sz w:val="20"/>
        </w:rPr>
        <w:t>En 2013, 30 licences étaient attribuées sur le secteur</w:t>
      </w:r>
      <w:r w:rsidR="00A561DA">
        <w:rPr>
          <w:rFonts w:ascii="Trebuchet MS" w:hAnsi="Trebuchet MS"/>
          <w:sz w:val="20"/>
        </w:rPr>
        <w:t xml:space="preserve">. </w:t>
      </w:r>
    </w:p>
    <w:p w:rsidR="00883365" w:rsidRPr="001C4FF6" w:rsidRDefault="00883365" w:rsidP="00676CEB">
      <w:pPr>
        <w:spacing w:after="0" w:line="240" w:lineRule="auto"/>
        <w:jc w:val="both"/>
        <w:rPr>
          <w:rFonts w:ascii="Trebuchet MS" w:hAnsi="Trebuchet MS"/>
          <w:sz w:val="20"/>
        </w:rPr>
      </w:pPr>
      <w:r w:rsidRPr="001C4FF6">
        <w:rPr>
          <w:rFonts w:ascii="Trebuchet MS" w:hAnsi="Trebuchet MS"/>
          <w:sz w:val="20"/>
        </w:rPr>
        <w:t xml:space="preserve">Deux grands types de pêche sont pratiqués sur l’Adour aval : </w:t>
      </w:r>
    </w:p>
    <w:p w:rsidR="00883365" w:rsidRDefault="00883365" w:rsidP="00676CEB">
      <w:pPr>
        <w:numPr>
          <w:ilvl w:val="0"/>
          <w:numId w:val="15"/>
        </w:numPr>
        <w:spacing w:after="0" w:line="240" w:lineRule="auto"/>
        <w:jc w:val="both"/>
        <w:rPr>
          <w:rFonts w:ascii="Trebuchet MS" w:hAnsi="Trebuchet MS"/>
          <w:sz w:val="20"/>
        </w:rPr>
      </w:pPr>
      <w:r w:rsidRPr="001C4FF6">
        <w:rPr>
          <w:rFonts w:ascii="Trebuchet MS" w:hAnsi="Trebuchet MS"/>
          <w:sz w:val="20"/>
        </w:rPr>
        <w:t>La pêch</w:t>
      </w:r>
      <w:r w:rsidR="009154C7">
        <w:rPr>
          <w:rFonts w:ascii="Trebuchet MS" w:hAnsi="Trebuchet MS"/>
          <w:sz w:val="20"/>
        </w:rPr>
        <w:t>e au filet tramail dérivant (</w:t>
      </w:r>
      <w:r w:rsidR="00A561DA">
        <w:rPr>
          <w:rFonts w:ascii="Trebuchet MS" w:hAnsi="Trebuchet MS"/>
          <w:sz w:val="20"/>
        </w:rPr>
        <w:t xml:space="preserve">alose, lamproie marine et </w:t>
      </w:r>
      <w:r w:rsidRPr="001C4FF6">
        <w:rPr>
          <w:rFonts w:ascii="Trebuchet MS" w:hAnsi="Trebuchet MS"/>
          <w:sz w:val="20"/>
        </w:rPr>
        <w:t>salmonidés migrateurs) de l'embouchure au "bec des Gaves" ;</w:t>
      </w:r>
    </w:p>
    <w:p w:rsidR="00A561DA" w:rsidRDefault="00883365" w:rsidP="00676CEB">
      <w:pPr>
        <w:numPr>
          <w:ilvl w:val="0"/>
          <w:numId w:val="15"/>
        </w:numPr>
        <w:spacing w:after="0" w:line="240" w:lineRule="auto"/>
        <w:jc w:val="both"/>
        <w:rPr>
          <w:rFonts w:ascii="Trebuchet MS" w:hAnsi="Trebuchet MS"/>
          <w:sz w:val="20"/>
        </w:rPr>
      </w:pPr>
      <w:r w:rsidRPr="00D8788A">
        <w:rPr>
          <w:rFonts w:ascii="Trebuchet MS" w:hAnsi="Trebuchet MS"/>
          <w:sz w:val="20"/>
        </w:rPr>
        <w:t>La pêche au tamis pour la capture de la civelle, soit poussé dans l'estuaire maritime de Bayonne à Urt, soit tenu à la main dans l'estuaire fluvial jusqu'au pont de Vimport sur l'Adour et dans les Gaves réunis, ou encore à bord d'une embarcation ancrée.</w:t>
      </w:r>
    </w:p>
    <w:p w:rsidR="00496065" w:rsidRPr="00496065" w:rsidRDefault="00496065" w:rsidP="00676CEB">
      <w:pPr>
        <w:spacing w:after="0" w:line="240" w:lineRule="auto"/>
        <w:jc w:val="both"/>
        <w:rPr>
          <w:rFonts w:ascii="Trebuchet MS" w:hAnsi="Trebuchet MS"/>
          <w:sz w:val="20"/>
        </w:rPr>
      </w:pPr>
    </w:p>
    <w:p w:rsidR="00883365" w:rsidRDefault="00883365" w:rsidP="00676CEB">
      <w:pPr>
        <w:spacing w:after="0" w:line="240" w:lineRule="auto"/>
        <w:jc w:val="both"/>
        <w:rPr>
          <w:rFonts w:ascii="Trebuchet MS" w:hAnsi="Trebuchet MS"/>
          <w:sz w:val="20"/>
        </w:rPr>
      </w:pPr>
      <w:r w:rsidRPr="001C4FF6">
        <w:rPr>
          <w:rFonts w:ascii="Trebuchet MS" w:hAnsi="Trebuchet MS"/>
          <w:sz w:val="20"/>
        </w:rPr>
        <w:t>La pêche professionnelle exploite principalement des poissons migrateurs (grande alose, lamproie marine, saumon atlantique, anguille et truite de mer) mais aussi d’autres espèces (bar,</w:t>
      </w:r>
      <w:r w:rsidR="00A561DA">
        <w:rPr>
          <w:rFonts w:ascii="Trebuchet MS" w:hAnsi="Trebuchet MS"/>
          <w:sz w:val="20"/>
        </w:rPr>
        <w:t xml:space="preserve"> daurade, marbré, sandre, etc.) </w:t>
      </w:r>
      <w:r w:rsidRPr="001C4FF6">
        <w:rPr>
          <w:rFonts w:ascii="Trebuchet MS" w:hAnsi="Trebuchet MS"/>
          <w:sz w:val="20"/>
        </w:rPr>
        <w:t>Les captures de chaque pêcheur sont connues grâce aux obligations de déclaration qui leur incombent à différents niveaux, notammen</w:t>
      </w:r>
      <w:r w:rsidR="00EF39C5">
        <w:rPr>
          <w:rFonts w:ascii="Trebuchet MS" w:hAnsi="Trebuchet MS"/>
          <w:sz w:val="20"/>
        </w:rPr>
        <w:t>t pour les poissons migrateurs.</w:t>
      </w:r>
    </w:p>
    <w:p w:rsidR="00430F9F" w:rsidRDefault="00430F9F" w:rsidP="00676CEB">
      <w:pPr>
        <w:spacing w:after="0" w:line="240" w:lineRule="auto"/>
        <w:jc w:val="both"/>
        <w:rPr>
          <w:rFonts w:ascii="Trebuchet MS" w:hAnsi="Trebuchet MS"/>
          <w:sz w:val="20"/>
        </w:rPr>
      </w:pPr>
    </w:p>
    <w:p w:rsidR="00430F9F" w:rsidRPr="00430F9F" w:rsidRDefault="00430F9F" w:rsidP="00430F9F">
      <w:pPr>
        <w:spacing w:after="0" w:line="240" w:lineRule="auto"/>
        <w:jc w:val="both"/>
        <w:rPr>
          <w:rFonts w:ascii="Trebuchet MS" w:hAnsi="Trebuchet MS"/>
          <w:sz w:val="20"/>
        </w:rPr>
      </w:pPr>
      <w:r>
        <w:rPr>
          <w:rFonts w:ascii="Trebuchet MS" w:hAnsi="Trebuchet MS"/>
          <w:sz w:val="20"/>
        </w:rPr>
        <w:t xml:space="preserve">La pêche de loisir est aussi pratiquée sur le périmètre du SAGE. </w:t>
      </w:r>
      <w:r w:rsidRPr="00430F9F">
        <w:rPr>
          <w:rFonts w:ascii="Trebuchet MS" w:hAnsi="Trebuchet MS"/>
          <w:sz w:val="20"/>
        </w:rPr>
        <w:t>Concernant les espèces pêchées, l’Adour est classé en 2ème catégorie piscicole, ce qui implique une règlementation adaptée en ce qui concerne les espèces autorisées et les périodes d’ouverture, notamment pour les espèces de migrateurs. Ainsi par exemple des périodes d’ouverture de la pêche sont fixées pour le saumon atlantique et l’anguille. La pêche amateur des lamproies marines et fluviatiles est interdite.</w:t>
      </w:r>
    </w:p>
    <w:p w:rsidR="00430F9F" w:rsidRPr="00430F9F" w:rsidRDefault="00430F9F" w:rsidP="00430F9F">
      <w:pPr>
        <w:spacing w:after="0" w:line="240" w:lineRule="auto"/>
        <w:jc w:val="both"/>
        <w:rPr>
          <w:rFonts w:ascii="Trebuchet MS" w:hAnsi="Trebuchet MS"/>
          <w:sz w:val="20"/>
        </w:rPr>
      </w:pPr>
      <w:r w:rsidRPr="00430F9F">
        <w:rPr>
          <w:rFonts w:ascii="Trebuchet MS" w:hAnsi="Trebuchet MS"/>
          <w:sz w:val="20"/>
        </w:rPr>
        <w:lastRenderedPageBreak/>
        <w:t>D’autres espèces sont pêchées sans contraintes : cyprinidés ou « poissons blancs » (carpe, ablette, gardon, brème, barbeau chevesne, rotengle, etc.), carnassiers (sandre, brochet, black-bass, silure).</w:t>
      </w:r>
    </w:p>
    <w:p w:rsidR="00430F9F" w:rsidRPr="00430F9F" w:rsidRDefault="00430F9F" w:rsidP="00430F9F">
      <w:pPr>
        <w:spacing w:after="0" w:line="240" w:lineRule="auto"/>
        <w:jc w:val="both"/>
        <w:rPr>
          <w:rFonts w:ascii="Trebuchet MS" w:hAnsi="Trebuchet MS"/>
          <w:sz w:val="20"/>
        </w:rPr>
      </w:pPr>
      <w:r w:rsidRPr="00430F9F">
        <w:rPr>
          <w:rFonts w:ascii="Trebuchet MS" w:hAnsi="Trebuchet MS"/>
          <w:sz w:val="20"/>
        </w:rPr>
        <w:t>La pêche aux engins recherche préférenti</w:t>
      </w:r>
      <w:r>
        <w:rPr>
          <w:rFonts w:ascii="Trebuchet MS" w:hAnsi="Trebuchet MS"/>
          <w:sz w:val="20"/>
        </w:rPr>
        <w:t>ellement l’anguille et l’alose.</w:t>
      </w:r>
    </w:p>
    <w:p w:rsidR="00430F9F" w:rsidRDefault="00430F9F" w:rsidP="00430F9F">
      <w:pPr>
        <w:spacing w:after="0" w:line="240" w:lineRule="auto"/>
        <w:jc w:val="both"/>
        <w:rPr>
          <w:rFonts w:ascii="Trebuchet MS" w:hAnsi="Trebuchet MS"/>
          <w:sz w:val="20"/>
        </w:rPr>
      </w:pPr>
      <w:r w:rsidRPr="00430F9F">
        <w:rPr>
          <w:rFonts w:ascii="Trebuchet MS" w:hAnsi="Trebuchet MS"/>
          <w:sz w:val="20"/>
        </w:rPr>
        <w:t>A noter que la pêche de loisir est également pratiquée sur le lit</w:t>
      </w:r>
      <w:r>
        <w:rPr>
          <w:rFonts w:ascii="Trebuchet MS" w:hAnsi="Trebuchet MS"/>
          <w:sz w:val="20"/>
        </w:rPr>
        <w:t>toral, de manière non encadrée.</w:t>
      </w:r>
    </w:p>
    <w:p w:rsidR="00676CEB" w:rsidRPr="00EF39C5" w:rsidRDefault="00676CEB" w:rsidP="00676CEB">
      <w:pPr>
        <w:spacing w:after="0" w:line="240" w:lineRule="auto"/>
        <w:jc w:val="both"/>
        <w:rPr>
          <w:rFonts w:ascii="Trebuchet MS" w:hAnsi="Trebuchet MS"/>
          <w:sz w:val="20"/>
        </w:rPr>
      </w:pPr>
    </w:p>
    <w:p w:rsidR="0041470E" w:rsidRPr="003C1A14" w:rsidRDefault="00EF39C5" w:rsidP="003C1A14">
      <w:pPr>
        <w:pBdr>
          <w:bottom w:val="single" w:sz="4" w:space="1" w:color="auto"/>
        </w:pBdr>
        <w:jc w:val="both"/>
        <w:rPr>
          <w:rFonts w:ascii="Trebuchet MS" w:hAnsi="Trebuchet MS"/>
          <w:b/>
          <w:sz w:val="20"/>
        </w:rPr>
      </w:pPr>
      <w:r>
        <w:rPr>
          <w:rFonts w:ascii="Trebuchet MS" w:hAnsi="Trebuchet MS"/>
          <w:b/>
          <w:sz w:val="20"/>
        </w:rPr>
        <w:t>Activités nautiques</w:t>
      </w:r>
    </w:p>
    <w:p w:rsidR="00A115EA" w:rsidRDefault="009154C7" w:rsidP="00676CEB">
      <w:pPr>
        <w:spacing w:after="0" w:line="240" w:lineRule="auto"/>
        <w:jc w:val="both"/>
        <w:rPr>
          <w:rFonts w:ascii="Trebuchet MS" w:hAnsi="Trebuchet MS"/>
          <w:sz w:val="20"/>
        </w:rPr>
      </w:pPr>
      <w:r>
        <w:rPr>
          <w:rFonts w:ascii="Trebuchet MS" w:hAnsi="Trebuchet MS"/>
          <w:sz w:val="20"/>
        </w:rPr>
        <w:t>L’axe Adour est navigable sur 75 km. Il accueille ainsi plusieurs activités nautiques comme les croisières et promenades à bateau, la pratique de l’aviron ou encore, plus vers l’aval, les loisirs motorisés ou à voile comme les bateaux de plaisance, les voiliers ou les jets ski.</w:t>
      </w:r>
      <w:r w:rsidR="00EF39C5">
        <w:rPr>
          <w:rFonts w:ascii="Trebuchet MS" w:hAnsi="Trebuchet MS"/>
          <w:sz w:val="20"/>
        </w:rPr>
        <w:t xml:space="preserve"> </w:t>
      </w:r>
      <w:r w:rsidR="00A115EA" w:rsidRPr="001C4FF6">
        <w:rPr>
          <w:rFonts w:ascii="Trebuchet MS" w:hAnsi="Trebuchet MS"/>
          <w:sz w:val="20"/>
        </w:rPr>
        <w:t xml:space="preserve">D’autres activités sont également pratiquées sur le littoral. Le surf est un sport emblématique de la région. Cette activité est d’ailleurs pratiquée tout au long de l’année par les locaux. </w:t>
      </w:r>
    </w:p>
    <w:p w:rsidR="00A115EA" w:rsidRDefault="00A115EA" w:rsidP="00676CEB">
      <w:pPr>
        <w:spacing w:after="0" w:line="240" w:lineRule="auto"/>
        <w:jc w:val="both"/>
        <w:rPr>
          <w:rFonts w:ascii="Trebuchet MS" w:hAnsi="Trebuchet MS"/>
          <w:sz w:val="20"/>
        </w:rPr>
      </w:pPr>
    </w:p>
    <w:p w:rsidR="00A115EA" w:rsidRPr="00A115EA" w:rsidRDefault="00A115EA" w:rsidP="00A115EA">
      <w:pPr>
        <w:pBdr>
          <w:bottom w:val="single" w:sz="4" w:space="1" w:color="auto"/>
        </w:pBdr>
        <w:spacing w:after="0"/>
        <w:jc w:val="both"/>
        <w:rPr>
          <w:rFonts w:ascii="Trebuchet MS" w:hAnsi="Trebuchet MS"/>
          <w:b/>
          <w:sz w:val="20"/>
        </w:rPr>
      </w:pPr>
      <w:r w:rsidRPr="00A115EA">
        <w:rPr>
          <w:rFonts w:ascii="Trebuchet MS" w:hAnsi="Trebuchet MS"/>
          <w:b/>
          <w:sz w:val="20"/>
        </w:rPr>
        <w:t xml:space="preserve">Activités récréatives </w:t>
      </w:r>
    </w:p>
    <w:p w:rsidR="00A115EA" w:rsidRDefault="00A115EA" w:rsidP="00676CEB">
      <w:pPr>
        <w:spacing w:after="0" w:line="240" w:lineRule="auto"/>
        <w:jc w:val="both"/>
        <w:rPr>
          <w:rFonts w:ascii="Trebuchet MS" w:hAnsi="Trebuchet MS"/>
          <w:sz w:val="20"/>
        </w:rPr>
      </w:pPr>
    </w:p>
    <w:p w:rsidR="00A115EA" w:rsidRDefault="00A115EA" w:rsidP="00676CEB">
      <w:pPr>
        <w:spacing w:after="0" w:line="240" w:lineRule="auto"/>
        <w:jc w:val="both"/>
        <w:rPr>
          <w:rFonts w:ascii="Trebuchet MS" w:hAnsi="Trebuchet MS"/>
          <w:sz w:val="20"/>
        </w:rPr>
      </w:pPr>
      <w:r>
        <w:rPr>
          <w:rFonts w:ascii="Trebuchet MS" w:hAnsi="Trebuchet MS"/>
          <w:sz w:val="20"/>
        </w:rPr>
        <w:t>Un</w:t>
      </w:r>
      <w:r w:rsidRPr="001C4FF6">
        <w:rPr>
          <w:rFonts w:ascii="Trebuchet MS" w:hAnsi="Trebuchet MS"/>
          <w:sz w:val="20"/>
        </w:rPr>
        <w:t xml:space="preserve"> établissement thermal </w:t>
      </w:r>
      <w:r>
        <w:rPr>
          <w:rFonts w:ascii="Trebuchet MS" w:hAnsi="Trebuchet MS"/>
          <w:sz w:val="20"/>
        </w:rPr>
        <w:t xml:space="preserve">est </w:t>
      </w:r>
      <w:r w:rsidRPr="001C4FF6">
        <w:rPr>
          <w:rFonts w:ascii="Trebuchet MS" w:hAnsi="Trebuchet MS"/>
          <w:sz w:val="20"/>
        </w:rPr>
        <w:t xml:space="preserve">situé sur la commune </w:t>
      </w:r>
      <w:r>
        <w:rPr>
          <w:rFonts w:ascii="Trebuchet MS" w:hAnsi="Trebuchet MS"/>
          <w:sz w:val="20"/>
        </w:rPr>
        <w:t xml:space="preserve">de Saubusse. Il utilise les deux captages de </w:t>
      </w:r>
      <w:r w:rsidR="00BE4D99" w:rsidRPr="001C4FF6">
        <w:rPr>
          <w:rFonts w:ascii="Trebuchet MS" w:hAnsi="Trebuchet MS"/>
          <w:sz w:val="20"/>
        </w:rPr>
        <w:t>Ho</w:t>
      </w:r>
      <w:r>
        <w:rPr>
          <w:rFonts w:ascii="Trebuchet MS" w:hAnsi="Trebuchet MS"/>
          <w:sz w:val="20"/>
        </w:rPr>
        <w:t xml:space="preserve">urat et Raja. </w:t>
      </w:r>
      <w:r w:rsidR="00BE4D99" w:rsidRPr="001C4FF6">
        <w:rPr>
          <w:rFonts w:ascii="Trebuchet MS" w:hAnsi="Trebuchet MS"/>
          <w:sz w:val="20"/>
        </w:rPr>
        <w:t>La source Raja avec son eau chlorurée à 39° dispense ses bienfaits dans le traitement des rhumatismes et de la phlébologie.</w:t>
      </w:r>
      <w:r>
        <w:rPr>
          <w:rFonts w:ascii="Trebuchet MS" w:hAnsi="Trebuchet MS"/>
          <w:sz w:val="20"/>
        </w:rPr>
        <w:t xml:space="preserve"> </w:t>
      </w:r>
    </w:p>
    <w:p w:rsidR="00EF39C5" w:rsidRPr="009724A2" w:rsidRDefault="00BE4D99" w:rsidP="00676CEB">
      <w:pPr>
        <w:spacing w:after="0" w:line="240" w:lineRule="auto"/>
        <w:jc w:val="both"/>
        <w:rPr>
          <w:rFonts w:ascii="Trebuchet MS" w:hAnsi="Trebuchet MS"/>
          <w:sz w:val="20"/>
        </w:rPr>
      </w:pPr>
      <w:r>
        <w:rPr>
          <w:rFonts w:ascii="Trebuchet MS" w:hAnsi="Trebuchet MS"/>
          <w:sz w:val="20"/>
        </w:rPr>
        <w:t xml:space="preserve">De plus, un complexe de thalassothérapie existe dans la masse d’eau du panache de l’Adour, à Anglet, à proximité de l’embouchure de l’Adour. L’eau de l’océan est prélevée pour être utilisée </w:t>
      </w:r>
      <w:r w:rsidR="0004302F">
        <w:rPr>
          <w:rFonts w:ascii="Trebuchet MS" w:hAnsi="Trebuchet MS"/>
          <w:sz w:val="20"/>
        </w:rPr>
        <w:t>dans les cures et soins dédiés.</w:t>
      </w:r>
    </w:p>
    <w:p w:rsidR="002A35CA" w:rsidRDefault="002A35CA" w:rsidP="00676CEB">
      <w:pPr>
        <w:spacing w:after="0" w:line="240" w:lineRule="auto"/>
      </w:pPr>
    </w:p>
    <w:p w:rsidR="00430F9F" w:rsidRDefault="00430F9F" w:rsidP="00676CEB">
      <w:pPr>
        <w:spacing w:after="0" w:line="240" w:lineRule="auto"/>
      </w:pPr>
    </w:p>
    <w:p w:rsidR="00BE4D99" w:rsidRDefault="00A3222C" w:rsidP="00BA362E">
      <w:pPr>
        <w:pStyle w:val="Style2"/>
      </w:pPr>
      <w:bookmarkStart w:id="30" w:name="_Toc27391763"/>
      <w:r>
        <w:t xml:space="preserve">Ressources </w:t>
      </w:r>
      <w:r w:rsidR="0056492A">
        <w:t>énergétiques</w:t>
      </w:r>
      <w:bookmarkEnd w:id="30"/>
    </w:p>
    <w:p w:rsidR="00BE4D99" w:rsidRPr="00430F9F" w:rsidRDefault="00BE4D99" w:rsidP="00430F9F">
      <w:pPr>
        <w:spacing w:after="0" w:line="240" w:lineRule="auto"/>
        <w:jc w:val="both"/>
        <w:rPr>
          <w:rFonts w:ascii="Trebuchet MS" w:hAnsi="Trebuchet MS"/>
          <w:sz w:val="20"/>
        </w:rPr>
      </w:pPr>
    </w:p>
    <w:p w:rsidR="00430F9F" w:rsidRDefault="00430F9F" w:rsidP="00430F9F">
      <w:pPr>
        <w:spacing w:after="0" w:line="240" w:lineRule="auto"/>
        <w:jc w:val="both"/>
        <w:rPr>
          <w:rFonts w:ascii="Trebuchet MS" w:hAnsi="Trebuchet MS"/>
          <w:sz w:val="20"/>
        </w:rPr>
      </w:pPr>
      <w:r w:rsidRPr="00430F9F">
        <w:rPr>
          <w:rFonts w:ascii="Trebuchet MS" w:hAnsi="Trebuchet MS"/>
          <w:sz w:val="20"/>
        </w:rPr>
        <w:t>Au moment de l’élaboration du SAGE et de son approbation, il n’existe aucune centrale hydroélectrique sur les cours d’eau du périmètre du SAGE Adour aval. Le potentiel hydroélectrique semble très faible voire nul.</w:t>
      </w:r>
      <w:r>
        <w:rPr>
          <w:rFonts w:ascii="Trebuchet MS" w:hAnsi="Trebuchet MS"/>
          <w:sz w:val="20"/>
        </w:rPr>
        <w:t xml:space="preserve"> Dans une vision prospective et considérant les évolutions technologiques possibles, il est envisageable que l’activité hydroélectrique puisse se développer à l’avenir (développement de technologies pour produire de l’électricité sur des cours d’eau de très faible débit).</w:t>
      </w:r>
    </w:p>
    <w:p w:rsidR="008B3E9F" w:rsidRDefault="0065074C" w:rsidP="00430F9F">
      <w:pPr>
        <w:spacing w:after="0" w:line="240" w:lineRule="auto"/>
        <w:jc w:val="both"/>
        <w:rPr>
          <w:rFonts w:ascii="Trebuchet MS" w:hAnsi="Trebuchet MS"/>
          <w:sz w:val="20"/>
        </w:rPr>
      </w:pPr>
      <w:r>
        <w:rPr>
          <w:rFonts w:ascii="Trebuchet MS" w:hAnsi="Trebuchet MS"/>
          <w:sz w:val="20"/>
        </w:rPr>
        <w:t>Des études et projets existent pour étudier et développer le potentiel lié aux énergies marines renouvelables sur l’Adour proche de l’embouchure et le littoral. Les gisements sont globalement relativement faibles à l'exception de l’énergie houlomotrice, fortement disponible sur le littoral, mais pour laquelle les technologies doivent encore de développer.</w:t>
      </w:r>
    </w:p>
    <w:p w:rsidR="008B3E9F" w:rsidRDefault="008B3E9F" w:rsidP="00430F9F">
      <w:pPr>
        <w:spacing w:after="0" w:line="240" w:lineRule="auto"/>
        <w:jc w:val="both"/>
        <w:rPr>
          <w:rFonts w:ascii="Trebuchet MS" w:hAnsi="Trebuchet MS"/>
          <w:sz w:val="20"/>
        </w:rPr>
      </w:pPr>
      <w:r>
        <w:rPr>
          <w:rFonts w:ascii="Trebuchet MS" w:hAnsi="Trebuchet MS"/>
          <w:sz w:val="20"/>
        </w:rPr>
        <w:t xml:space="preserve">De manière générale, les boisements représentent actuellement une ressource énergétique renouvelable à exploiter pour participer à la transition énergétique. Au moment de l’élaboration du SAGE, la filière bois-énergie est en forte expansion sur le territoire. Toutefois, les boisements alluviaux et riverains de cours d’eau, qui remplissent des fonctions essentielles au fonctionnement des cours d’eau, peuvent être fortement impactés en cas d’exploitation intensive et inadaptée. </w:t>
      </w:r>
    </w:p>
    <w:p w:rsidR="0065074C" w:rsidRDefault="0065074C" w:rsidP="00430F9F">
      <w:pPr>
        <w:spacing w:after="0" w:line="240" w:lineRule="auto"/>
        <w:jc w:val="both"/>
        <w:rPr>
          <w:rFonts w:ascii="Trebuchet MS" w:hAnsi="Trebuchet MS"/>
          <w:sz w:val="20"/>
        </w:rPr>
      </w:pPr>
    </w:p>
    <w:p w:rsidR="00430F9F" w:rsidRPr="00430F9F" w:rsidRDefault="0065074C" w:rsidP="00430F9F">
      <w:pPr>
        <w:spacing w:after="0" w:line="240" w:lineRule="auto"/>
        <w:jc w:val="both"/>
        <w:rPr>
          <w:rFonts w:ascii="Trebuchet MS" w:hAnsi="Trebuchet MS"/>
          <w:sz w:val="20"/>
        </w:rPr>
      </w:pPr>
      <w:r>
        <w:rPr>
          <w:rFonts w:ascii="Trebuchet MS" w:hAnsi="Trebuchet MS"/>
          <w:sz w:val="20"/>
        </w:rPr>
        <w:t>Le développement de tels projets pourrait participer à la diminution de l’émission de gaz à effet de serre (GES). Toutefois, il</w:t>
      </w:r>
      <w:r w:rsidR="00430F9F">
        <w:rPr>
          <w:rFonts w:ascii="Trebuchet MS" w:hAnsi="Trebuchet MS"/>
          <w:sz w:val="20"/>
        </w:rPr>
        <w:t xml:space="preserve"> est important de n</w:t>
      </w:r>
      <w:r>
        <w:rPr>
          <w:rFonts w:ascii="Trebuchet MS" w:hAnsi="Trebuchet MS"/>
          <w:sz w:val="20"/>
        </w:rPr>
        <w:t>oter que la</w:t>
      </w:r>
      <w:r w:rsidR="00430F9F">
        <w:rPr>
          <w:rFonts w:ascii="Trebuchet MS" w:hAnsi="Trebuchet MS"/>
          <w:sz w:val="20"/>
        </w:rPr>
        <w:t xml:space="preserve"> politique</w:t>
      </w:r>
      <w:r>
        <w:rPr>
          <w:rFonts w:ascii="Trebuchet MS" w:hAnsi="Trebuchet MS"/>
          <w:sz w:val="20"/>
        </w:rPr>
        <w:t xml:space="preserve"> liée</w:t>
      </w:r>
      <w:r w:rsidR="00430F9F">
        <w:rPr>
          <w:rFonts w:ascii="Trebuchet MS" w:hAnsi="Trebuchet MS"/>
          <w:sz w:val="20"/>
        </w:rPr>
        <w:t xml:space="preserve"> à la transition énergétique et au développement </w:t>
      </w:r>
      <w:r>
        <w:rPr>
          <w:rFonts w:ascii="Trebuchet MS" w:hAnsi="Trebuchet MS"/>
          <w:sz w:val="20"/>
        </w:rPr>
        <w:t>des énergies renouvelables peut entrer en contradiction, sur certains aspects, avec la politique de restaurat</w:t>
      </w:r>
      <w:r w:rsidR="00816C91">
        <w:rPr>
          <w:rFonts w:ascii="Trebuchet MS" w:hAnsi="Trebuchet MS"/>
          <w:sz w:val="20"/>
        </w:rPr>
        <w:t>ion de la continuité écologique (notamment concernant le dével</w:t>
      </w:r>
      <w:r w:rsidR="00B853F1">
        <w:rPr>
          <w:rFonts w:ascii="Trebuchet MS" w:hAnsi="Trebuchet MS"/>
          <w:sz w:val="20"/>
        </w:rPr>
        <w:t xml:space="preserve">oppement de l’hydroélectricité) ou avec </w:t>
      </w:r>
      <w:r w:rsidR="00C0758A">
        <w:rPr>
          <w:rFonts w:ascii="Trebuchet MS" w:hAnsi="Trebuchet MS"/>
          <w:sz w:val="20"/>
        </w:rPr>
        <w:t>le</w:t>
      </w:r>
      <w:r w:rsidR="00B853F1">
        <w:rPr>
          <w:rFonts w:ascii="Trebuchet MS" w:hAnsi="Trebuchet MS"/>
          <w:sz w:val="20"/>
        </w:rPr>
        <w:t xml:space="preserve"> principe de préservation des milieux.</w:t>
      </w:r>
    </w:p>
    <w:p w:rsidR="00430F9F" w:rsidRDefault="00430F9F" w:rsidP="00430F9F">
      <w:pPr>
        <w:spacing w:after="0" w:line="240" w:lineRule="auto"/>
        <w:jc w:val="both"/>
        <w:rPr>
          <w:rFonts w:ascii="Trebuchet MS" w:hAnsi="Trebuchet MS"/>
          <w:sz w:val="20"/>
        </w:rPr>
      </w:pPr>
    </w:p>
    <w:p w:rsidR="0065074C" w:rsidRDefault="0065074C" w:rsidP="00430F9F">
      <w:pPr>
        <w:spacing w:after="0" w:line="240" w:lineRule="auto"/>
        <w:jc w:val="both"/>
        <w:rPr>
          <w:rFonts w:ascii="Trebuchet MS" w:hAnsi="Trebuchet MS"/>
          <w:sz w:val="20"/>
        </w:rPr>
      </w:pPr>
    </w:p>
    <w:p w:rsidR="0065074C" w:rsidRDefault="0065074C" w:rsidP="0065074C">
      <w:pPr>
        <w:pStyle w:val="Style2"/>
      </w:pPr>
      <w:bookmarkStart w:id="31" w:name="_Toc27391764"/>
      <w:r w:rsidRPr="0065074C">
        <w:t>Changement climatique</w:t>
      </w:r>
      <w:bookmarkEnd w:id="31"/>
    </w:p>
    <w:p w:rsidR="0065074C" w:rsidRDefault="0065074C" w:rsidP="00430F9F">
      <w:pPr>
        <w:spacing w:after="0" w:line="240" w:lineRule="auto"/>
        <w:jc w:val="both"/>
        <w:rPr>
          <w:rFonts w:ascii="Trebuchet MS" w:hAnsi="Trebuchet MS"/>
          <w:sz w:val="20"/>
        </w:rPr>
      </w:pPr>
    </w:p>
    <w:p w:rsidR="00ED1807" w:rsidRPr="00816C91" w:rsidRDefault="00816C91" w:rsidP="00ED1807">
      <w:pPr>
        <w:spacing w:after="0" w:line="240" w:lineRule="auto"/>
        <w:jc w:val="both"/>
        <w:rPr>
          <w:rFonts w:ascii="Trebuchet MS" w:hAnsi="Trebuchet MS"/>
          <w:sz w:val="20"/>
        </w:rPr>
      </w:pPr>
      <w:r>
        <w:rPr>
          <w:rFonts w:ascii="Trebuchet MS" w:hAnsi="Trebuchet MS"/>
          <w:sz w:val="20"/>
        </w:rPr>
        <w:t xml:space="preserve">Le territoire du SAGE Adour aval est soumis aux effets du changement climatique. </w:t>
      </w:r>
      <w:r w:rsidRPr="00816C91">
        <w:rPr>
          <w:rFonts w:ascii="Trebuchet MS" w:hAnsi="Trebuchet MS"/>
          <w:sz w:val="20"/>
        </w:rPr>
        <w:t xml:space="preserve">Ce changement aura des conséquences nombreuses </w:t>
      </w:r>
      <w:r>
        <w:rPr>
          <w:rFonts w:ascii="Trebuchet MS" w:hAnsi="Trebuchet MS"/>
          <w:sz w:val="20"/>
        </w:rPr>
        <w:t>du</w:t>
      </w:r>
      <w:r w:rsidRPr="00816C91">
        <w:rPr>
          <w:rFonts w:ascii="Trebuchet MS" w:hAnsi="Trebuchet MS"/>
          <w:sz w:val="20"/>
        </w:rPr>
        <w:t xml:space="preserve"> niveau global jusqu’à des niveaux plus locaux, sur les</w:t>
      </w:r>
      <w:r>
        <w:rPr>
          <w:rFonts w:ascii="Trebuchet MS" w:hAnsi="Trebuchet MS"/>
          <w:sz w:val="20"/>
        </w:rPr>
        <w:t xml:space="preserve"> territoires et les populations.</w:t>
      </w:r>
      <w:r w:rsidR="00ED1807" w:rsidRPr="00ED1807">
        <w:rPr>
          <w:rFonts w:ascii="Trebuchet MS" w:hAnsi="Trebuchet MS"/>
          <w:sz w:val="20"/>
        </w:rPr>
        <w:t xml:space="preserve"> </w:t>
      </w:r>
      <w:r w:rsidR="00ED1807" w:rsidRPr="00816C91">
        <w:rPr>
          <w:rFonts w:ascii="Trebuchet MS" w:hAnsi="Trebuchet MS"/>
          <w:sz w:val="20"/>
        </w:rPr>
        <w:t xml:space="preserve">Les scénarios climatiques sont multiples. Ils dépendent de nombreux facteurs, et notamment d’hypothèses sur le changement des comportements humains et les politiques de maîtrise de l’énergie. </w:t>
      </w:r>
    </w:p>
    <w:p w:rsidR="00ED1807" w:rsidRDefault="00ED1807" w:rsidP="00ED1807">
      <w:pPr>
        <w:spacing w:after="0" w:line="240" w:lineRule="auto"/>
        <w:jc w:val="both"/>
        <w:rPr>
          <w:rFonts w:ascii="Trebuchet MS" w:hAnsi="Trebuchet MS"/>
          <w:sz w:val="20"/>
        </w:rPr>
      </w:pPr>
    </w:p>
    <w:p w:rsidR="009A1C40" w:rsidRDefault="009A1C40" w:rsidP="00ED1807">
      <w:pPr>
        <w:spacing w:after="0" w:line="240" w:lineRule="auto"/>
        <w:jc w:val="both"/>
        <w:rPr>
          <w:rFonts w:ascii="Trebuchet MS" w:hAnsi="Trebuchet MS"/>
          <w:sz w:val="20"/>
        </w:rPr>
      </w:pPr>
      <w:r>
        <w:rPr>
          <w:rFonts w:ascii="Trebuchet MS" w:hAnsi="Trebuchet MS"/>
          <w:sz w:val="20"/>
        </w:rPr>
        <w:t xml:space="preserve">L’Agence de l’Eau Adour Garonne a adopté en 2018 un plan d’adaptation au changement climatique (PACC) du bassin Adour-Garonne. </w:t>
      </w:r>
      <w:r w:rsidRPr="009A1C40">
        <w:rPr>
          <w:rFonts w:ascii="Trebuchet MS" w:hAnsi="Trebuchet MS"/>
          <w:sz w:val="20"/>
        </w:rPr>
        <w:t xml:space="preserve">Le diagnostic </w:t>
      </w:r>
      <w:r>
        <w:rPr>
          <w:rFonts w:ascii="Trebuchet MS" w:hAnsi="Trebuchet MS"/>
          <w:sz w:val="20"/>
        </w:rPr>
        <w:t>à cette échelle</w:t>
      </w:r>
      <w:r w:rsidRPr="009A1C40">
        <w:rPr>
          <w:rFonts w:ascii="Trebuchet MS" w:hAnsi="Trebuchet MS"/>
          <w:sz w:val="20"/>
        </w:rPr>
        <w:t xml:space="preserve"> montre que le déficit en eau </w:t>
      </w:r>
      <w:r w:rsidRPr="009A1C40">
        <w:rPr>
          <w:rFonts w:ascii="Trebuchet MS" w:hAnsi="Trebuchet MS"/>
          <w:sz w:val="20"/>
        </w:rPr>
        <w:lastRenderedPageBreak/>
        <w:t>aujourd'hui s'élève à 200-250 millions de m</w:t>
      </w:r>
      <w:r w:rsidRPr="009A1C40">
        <w:rPr>
          <w:rFonts w:ascii="Trebuchet MS" w:hAnsi="Trebuchet MS"/>
          <w:sz w:val="20"/>
          <w:vertAlign w:val="superscript"/>
        </w:rPr>
        <w:t xml:space="preserve">3 </w:t>
      </w:r>
      <w:r w:rsidRPr="009A1C40">
        <w:rPr>
          <w:rFonts w:ascii="Trebuchet MS" w:hAnsi="Trebuchet MS"/>
          <w:sz w:val="20"/>
        </w:rPr>
        <w:t>à l'étiage et pourrait atteindre</w:t>
      </w:r>
      <w:r>
        <w:rPr>
          <w:rFonts w:ascii="Trebuchet MS" w:hAnsi="Trebuchet MS"/>
          <w:sz w:val="20"/>
        </w:rPr>
        <w:t xml:space="preserve"> en 2050</w:t>
      </w:r>
      <w:r w:rsidRPr="009A1C40">
        <w:rPr>
          <w:rFonts w:ascii="Trebuchet MS" w:hAnsi="Trebuchet MS"/>
          <w:sz w:val="20"/>
        </w:rPr>
        <w:t xml:space="preserve"> entre 1 à 1,2 milliard de m</w:t>
      </w:r>
      <w:r w:rsidRPr="009A1C40">
        <w:rPr>
          <w:rFonts w:ascii="Trebuchet MS" w:hAnsi="Trebuchet MS"/>
          <w:sz w:val="20"/>
          <w:vertAlign w:val="superscript"/>
        </w:rPr>
        <w:t xml:space="preserve">3 </w:t>
      </w:r>
      <w:r w:rsidRPr="009A1C40">
        <w:rPr>
          <w:rFonts w:ascii="Trebuchet MS" w:hAnsi="Trebuchet MS"/>
          <w:sz w:val="20"/>
        </w:rPr>
        <w:t>si rien n'est entrepris.</w:t>
      </w:r>
      <w:r>
        <w:rPr>
          <w:rFonts w:ascii="Trebuchet MS" w:hAnsi="Trebuchet MS"/>
          <w:sz w:val="20"/>
        </w:rPr>
        <w:t xml:space="preserve"> Le PACC incite donc à l’action pour permettre aux territoires de s’adapter, dès aujourd’hui, en travaillant sur les politiques interdépendantes de gestion de l’eau, du climat, de l’énergie, de l’agriculture, de l’aménagement, de la santé, de la biodiversité, en mobilisant également tous les secteurs socio-économiques à se mobiliser.</w:t>
      </w:r>
    </w:p>
    <w:p w:rsidR="009A1C40" w:rsidRDefault="009A1C40" w:rsidP="00ED1807">
      <w:pPr>
        <w:spacing w:after="0" w:line="240" w:lineRule="auto"/>
        <w:jc w:val="both"/>
        <w:rPr>
          <w:rFonts w:ascii="Trebuchet MS" w:hAnsi="Trebuchet MS"/>
          <w:sz w:val="20"/>
        </w:rPr>
      </w:pPr>
    </w:p>
    <w:p w:rsidR="00ED1807" w:rsidRPr="00816C91" w:rsidRDefault="00ED1807" w:rsidP="00ED1807">
      <w:pPr>
        <w:spacing w:after="0" w:line="240" w:lineRule="auto"/>
        <w:jc w:val="both"/>
        <w:rPr>
          <w:rFonts w:ascii="Trebuchet MS" w:hAnsi="Trebuchet MS"/>
          <w:sz w:val="20"/>
        </w:rPr>
      </w:pPr>
      <w:r>
        <w:rPr>
          <w:rFonts w:ascii="Trebuchet MS" w:hAnsi="Trebuchet MS"/>
          <w:sz w:val="20"/>
        </w:rPr>
        <w:t>Au niveau du bassin de l’Adour, l</w:t>
      </w:r>
      <w:r w:rsidRPr="00816C91">
        <w:rPr>
          <w:rFonts w:ascii="Trebuchet MS" w:hAnsi="Trebuchet MS"/>
          <w:sz w:val="20"/>
        </w:rPr>
        <w:t xml:space="preserve">’Institution Adour, en partenariat avec l’Agence de l’Eau Adour Garonne, les 4 Départements et les 2 Régions du Bassin de l’Adour, s’est engagée dans la réalisation de l’étude prospective Adour 2050. Cette démarche innovante a </w:t>
      </w:r>
      <w:r>
        <w:rPr>
          <w:rFonts w:ascii="Trebuchet MS" w:hAnsi="Trebuchet MS"/>
          <w:sz w:val="20"/>
        </w:rPr>
        <w:t>permis</w:t>
      </w:r>
      <w:r w:rsidRPr="00816C91">
        <w:rPr>
          <w:rFonts w:ascii="Trebuchet MS" w:hAnsi="Trebuchet MS"/>
          <w:sz w:val="20"/>
        </w:rPr>
        <w:t xml:space="preserve"> d’envisager les impacts des changements climatiques et des évolutions de notre territoire sur l’eau et les milieux aquatiques des bassins de l’Adour et des côtiers basques, à l’horizon 2050. Elle </w:t>
      </w:r>
      <w:r>
        <w:rPr>
          <w:rFonts w:ascii="Trebuchet MS" w:hAnsi="Trebuchet MS"/>
          <w:sz w:val="20"/>
        </w:rPr>
        <w:t>indique</w:t>
      </w:r>
      <w:r w:rsidRPr="00816C91">
        <w:rPr>
          <w:rFonts w:ascii="Trebuchet MS" w:hAnsi="Trebuchet MS"/>
          <w:sz w:val="20"/>
        </w:rPr>
        <w:t xml:space="preserve"> les actions d’adaptation les plus pertinentes</w:t>
      </w:r>
      <w:r>
        <w:rPr>
          <w:rFonts w:ascii="Trebuchet MS" w:hAnsi="Trebuchet MS"/>
          <w:sz w:val="20"/>
        </w:rPr>
        <w:t xml:space="preserve"> à mener sur le territoire du bassin de l’Adour</w:t>
      </w:r>
      <w:r w:rsidRPr="00816C91">
        <w:rPr>
          <w:rFonts w:ascii="Trebuchet MS" w:hAnsi="Trebuchet MS"/>
          <w:sz w:val="20"/>
        </w:rPr>
        <w:t>.</w:t>
      </w:r>
    </w:p>
    <w:p w:rsidR="00816C91" w:rsidRDefault="00816C91" w:rsidP="00816C91">
      <w:pPr>
        <w:spacing w:after="0" w:line="240" w:lineRule="auto"/>
        <w:jc w:val="both"/>
        <w:rPr>
          <w:rFonts w:ascii="Trebuchet MS" w:hAnsi="Trebuchet MS"/>
          <w:sz w:val="20"/>
        </w:rPr>
      </w:pPr>
    </w:p>
    <w:p w:rsidR="00ED1807" w:rsidRPr="00ED1807" w:rsidRDefault="00ED1807" w:rsidP="00ED1807">
      <w:pPr>
        <w:spacing w:after="0" w:line="240" w:lineRule="auto"/>
        <w:jc w:val="both"/>
        <w:rPr>
          <w:rFonts w:ascii="Trebuchet MS" w:hAnsi="Trebuchet MS"/>
          <w:sz w:val="20"/>
          <w:szCs w:val="20"/>
        </w:rPr>
      </w:pPr>
      <w:r>
        <w:rPr>
          <w:rFonts w:ascii="Trebuchet MS" w:hAnsi="Trebuchet MS"/>
          <w:sz w:val="20"/>
        </w:rPr>
        <w:t>En termes prospectif, l</w:t>
      </w:r>
      <w:r w:rsidRPr="00ED1807">
        <w:rPr>
          <w:rFonts w:ascii="Trebuchet MS" w:hAnsi="Trebuchet MS"/>
          <w:sz w:val="20"/>
        </w:rPr>
        <w:t>es éléments principaux</w:t>
      </w:r>
      <w:r>
        <w:rPr>
          <w:rFonts w:ascii="Trebuchet MS" w:hAnsi="Trebuchet MS"/>
          <w:sz w:val="20"/>
        </w:rPr>
        <w:t xml:space="preserve"> (issus du scénario climatique retenu pour l’étude Adour 2050)</w:t>
      </w:r>
      <w:r w:rsidRPr="00ED1807">
        <w:rPr>
          <w:rFonts w:ascii="Trebuchet MS" w:hAnsi="Trebuchet MS"/>
          <w:sz w:val="20"/>
        </w:rPr>
        <w:t xml:space="preserve"> à retenir pour le périmètre du SAGE </w:t>
      </w:r>
      <w:r w:rsidRPr="00ED1807">
        <w:rPr>
          <w:rFonts w:ascii="Trebuchet MS" w:hAnsi="Trebuchet MS"/>
          <w:sz w:val="20"/>
          <w:szCs w:val="20"/>
        </w:rPr>
        <w:t xml:space="preserve">sur les évolutions du climat sont les suivants : </w:t>
      </w:r>
    </w:p>
    <w:p w:rsidR="00ED1807" w:rsidRPr="00ED1807" w:rsidRDefault="00ED1807" w:rsidP="00ED1807">
      <w:pPr>
        <w:numPr>
          <w:ilvl w:val="0"/>
          <w:numId w:val="45"/>
        </w:numPr>
        <w:spacing w:after="0" w:line="240" w:lineRule="auto"/>
        <w:jc w:val="both"/>
        <w:rPr>
          <w:rFonts w:ascii="Trebuchet MS" w:hAnsi="Trebuchet MS"/>
          <w:sz w:val="20"/>
          <w:szCs w:val="20"/>
        </w:rPr>
      </w:pPr>
      <w:r w:rsidRPr="00ED1807">
        <w:rPr>
          <w:rFonts w:ascii="Trebuchet MS" w:hAnsi="Trebuchet MS"/>
          <w:sz w:val="20"/>
          <w:szCs w:val="20"/>
        </w:rPr>
        <w:t xml:space="preserve">les températures vont augmenter significativement (1 à +1,5 </w:t>
      </w:r>
      <w:r w:rsidRPr="00ED1807">
        <w:rPr>
          <w:rFonts w:ascii="Cambria Math" w:hAnsi="Cambria Math" w:cs="Cambria Math"/>
          <w:sz w:val="20"/>
          <w:szCs w:val="20"/>
        </w:rPr>
        <w:t>℃</w:t>
      </w:r>
      <w:r w:rsidRPr="00ED1807">
        <w:rPr>
          <w:rFonts w:ascii="Trebuchet MS" w:hAnsi="Trebuchet MS" w:cs="Cambria Math"/>
          <w:sz w:val="20"/>
          <w:szCs w:val="20"/>
        </w:rPr>
        <w:t xml:space="preserve"> d’ici à 2070)</w:t>
      </w:r>
      <w:r w:rsidRPr="00ED1807">
        <w:rPr>
          <w:rFonts w:ascii="Trebuchet MS" w:hAnsi="Trebuchet MS"/>
          <w:sz w:val="20"/>
          <w:szCs w:val="20"/>
        </w:rPr>
        <w:t xml:space="preserve"> ;</w:t>
      </w:r>
    </w:p>
    <w:p w:rsidR="00ED1807" w:rsidRPr="00ED1807" w:rsidRDefault="00ED1807" w:rsidP="00ED1807">
      <w:pPr>
        <w:numPr>
          <w:ilvl w:val="0"/>
          <w:numId w:val="45"/>
        </w:numPr>
        <w:spacing w:after="0" w:line="240" w:lineRule="auto"/>
        <w:jc w:val="both"/>
        <w:rPr>
          <w:rFonts w:ascii="Trebuchet MS" w:hAnsi="Trebuchet MS"/>
          <w:sz w:val="20"/>
        </w:rPr>
      </w:pPr>
      <w:r w:rsidRPr="00ED1807">
        <w:rPr>
          <w:rFonts w:ascii="Trebuchet MS" w:hAnsi="Trebuchet MS"/>
          <w:sz w:val="20"/>
        </w:rPr>
        <w:t>la pluviométrie est globalement constante</w:t>
      </w:r>
      <w:r>
        <w:rPr>
          <w:rFonts w:ascii="Trebuchet MS" w:hAnsi="Trebuchet MS"/>
          <w:sz w:val="20"/>
        </w:rPr>
        <w:t xml:space="preserve"> (évolution faible de +/- 100 mm sur le cumul annuel mais avec une baisse plus marquée des cumuls estivaux)</w:t>
      </w:r>
      <w:r w:rsidRPr="00ED1807">
        <w:rPr>
          <w:rFonts w:ascii="Trebuchet MS" w:hAnsi="Trebuchet MS"/>
          <w:sz w:val="20"/>
        </w:rPr>
        <w:t xml:space="preserve"> mais le régime des précipitations semble évoluer </w:t>
      </w:r>
      <w:r>
        <w:rPr>
          <w:rFonts w:ascii="Trebuchet MS" w:hAnsi="Trebuchet MS"/>
          <w:sz w:val="20"/>
        </w:rPr>
        <w:t>(</w:t>
      </w:r>
      <w:r w:rsidRPr="00ED1807">
        <w:rPr>
          <w:rFonts w:ascii="Trebuchet MS" w:hAnsi="Trebuchet MS"/>
          <w:sz w:val="20"/>
        </w:rPr>
        <w:t>pluies plus courtes de plus fortes intensités</w:t>
      </w:r>
      <w:r>
        <w:rPr>
          <w:rFonts w:ascii="Trebuchet MS" w:hAnsi="Trebuchet MS"/>
          <w:sz w:val="20"/>
        </w:rPr>
        <w:t xml:space="preserve">) </w:t>
      </w:r>
      <w:r w:rsidRPr="00ED1807">
        <w:rPr>
          <w:rFonts w:ascii="Trebuchet MS" w:hAnsi="Trebuchet MS"/>
          <w:sz w:val="20"/>
        </w:rPr>
        <w:t>et peut avoir des conséquences sur certains usages de l’eau en termes de gestion ;</w:t>
      </w:r>
    </w:p>
    <w:p w:rsidR="00ED1807" w:rsidRPr="00ED1807" w:rsidRDefault="00ED1807" w:rsidP="00ED1807">
      <w:pPr>
        <w:numPr>
          <w:ilvl w:val="0"/>
          <w:numId w:val="45"/>
        </w:numPr>
        <w:spacing w:after="0" w:line="240" w:lineRule="auto"/>
        <w:jc w:val="both"/>
        <w:rPr>
          <w:rFonts w:ascii="Trebuchet MS" w:hAnsi="Trebuchet MS"/>
          <w:sz w:val="20"/>
        </w:rPr>
      </w:pPr>
      <w:r w:rsidRPr="00ED1807">
        <w:rPr>
          <w:rFonts w:ascii="Trebuchet MS" w:hAnsi="Trebuchet MS"/>
          <w:sz w:val="20"/>
        </w:rPr>
        <w:t>les précipitations neigeuses vont clairement diminuer (en hauteur et durée d’enneigement) en montagne ce qui impactera les débits des cours d’eau hivernaux et printaniers (plus de précipitations pluvieuses ; moins d’influence de la fonte des neige) ;</w:t>
      </w:r>
    </w:p>
    <w:p w:rsidR="00ED1807" w:rsidRPr="00ED1807" w:rsidRDefault="00ED1807" w:rsidP="00ED1807">
      <w:pPr>
        <w:numPr>
          <w:ilvl w:val="0"/>
          <w:numId w:val="45"/>
        </w:numPr>
        <w:spacing w:after="0" w:line="240" w:lineRule="auto"/>
        <w:jc w:val="both"/>
        <w:rPr>
          <w:rFonts w:ascii="Trebuchet MS" w:hAnsi="Trebuchet MS"/>
          <w:sz w:val="20"/>
        </w:rPr>
      </w:pPr>
      <w:r w:rsidRPr="00ED1807">
        <w:rPr>
          <w:rFonts w:ascii="Trebuchet MS" w:hAnsi="Trebuchet MS"/>
          <w:sz w:val="20"/>
        </w:rPr>
        <w:t>le nombre de jours de sècheresse sera légèrement augmenté</w:t>
      </w:r>
      <w:r>
        <w:rPr>
          <w:rFonts w:ascii="Trebuchet MS" w:hAnsi="Trebuchet MS"/>
          <w:sz w:val="20"/>
        </w:rPr>
        <w:t xml:space="preserve"> (entre 0 et +5 jours par an)</w:t>
      </w:r>
      <w:r w:rsidRPr="00ED1807">
        <w:rPr>
          <w:rFonts w:ascii="Trebuchet MS" w:hAnsi="Trebuchet MS"/>
          <w:sz w:val="20"/>
        </w:rPr>
        <w:t> ;</w:t>
      </w:r>
    </w:p>
    <w:p w:rsidR="00ED1807" w:rsidRPr="00ED1807" w:rsidRDefault="00ED1807" w:rsidP="00ED1807">
      <w:pPr>
        <w:numPr>
          <w:ilvl w:val="0"/>
          <w:numId w:val="45"/>
        </w:numPr>
        <w:spacing w:after="0" w:line="240" w:lineRule="auto"/>
        <w:jc w:val="both"/>
        <w:rPr>
          <w:rFonts w:ascii="Trebuchet MS" w:hAnsi="Trebuchet MS"/>
          <w:sz w:val="20"/>
        </w:rPr>
      </w:pPr>
      <w:r w:rsidRPr="00ED1807">
        <w:rPr>
          <w:rFonts w:ascii="Trebuchet MS" w:hAnsi="Trebuchet MS"/>
          <w:sz w:val="20"/>
        </w:rPr>
        <w:t>les étiages seront de plus en plus marqués (débits diminués sur de plus longues périodes), les déficits en eau déjà connus seront accentués ;</w:t>
      </w:r>
    </w:p>
    <w:p w:rsidR="00ED1807" w:rsidRPr="00ED1807" w:rsidRDefault="00ED1807" w:rsidP="00ED1807">
      <w:pPr>
        <w:numPr>
          <w:ilvl w:val="0"/>
          <w:numId w:val="45"/>
        </w:numPr>
        <w:spacing w:after="0" w:line="240" w:lineRule="auto"/>
        <w:jc w:val="both"/>
        <w:rPr>
          <w:rFonts w:ascii="Trebuchet MS" w:hAnsi="Trebuchet MS"/>
          <w:sz w:val="20"/>
        </w:rPr>
      </w:pPr>
      <w:r w:rsidRPr="00ED1807">
        <w:rPr>
          <w:rFonts w:ascii="Trebuchet MS" w:hAnsi="Trebuchet MS"/>
          <w:sz w:val="20"/>
        </w:rPr>
        <w:t>les crues « classiques » de l’Adour évolueront peu et les crues plus localisées sur les petits affluents resteront imprévisibles.</w:t>
      </w:r>
    </w:p>
    <w:p w:rsidR="00ED1807" w:rsidRPr="00ED1807" w:rsidRDefault="00ED1807" w:rsidP="00ED1807">
      <w:pPr>
        <w:spacing w:after="0" w:line="240" w:lineRule="auto"/>
        <w:jc w:val="both"/>
        <w:rPr>
          <w:rFonts w:ascii="Trebuchet MS" w:hAnsi="Trebuchet MS"/>
          <w:sz w:val="20"/>
        </w:rPr>
      </w:pPr>
    </w:p>
    <w:p w:rsidR="00ED1807" w:rsidRPr="00ED1807" w:rsidRDefault="00ED1807" w:rsidP="00ED1807">
      <w:pPr>
        <w:spacing w:after="0" w:line="240" w:lineRule="auto"/>
        <w:jc w:val="both"/>
        <w:rPr>
          <w:rFonts w:ascii="Trebuchet MS" w:hAnsi="Trebuchet MS"/>
          <w:sz w:val="20"/>
        </w:rPr>
      </w:pPr>
      <w:r w:rsidRPr="00ED1807">
        <w:rPr>
          <w:rFonts w:ascii="Trebuchet MS" w:hAnsi="Trebuchet MS"/>
          <w:sz w:val="20"/>
        </w:rPr>
        <w:t>Tous ces éléments auront des conséquences sur le territoire :</w:t>
      </w:r>
    </w:p>
    <w:p w:rsidR="00ED1807" w:rsidRPr="00ED1807" w:rsidRDefault="00ED1807" w:rsidP="00ED1807">
      <w:pPr>
        <w:numPr>
          <w:ilvl w:val="0"/>
          <w:numId w:val="45"/>
        </w:numPr>
        <w:spacing w:after="0" w:line="240" w:lineRule="auto"/>
        <w:jc w:val="both"/>
        <w:rPr>
          <w:rFonts w:ascii="Trebuchet MS" w:hAnsi="Trebuchet MS"/>
          <w:sz w:val="20"/>
        </w:rPr>
      </w:pPr>
      <w:r w:rsidRPr="00ED1807">
        <w:rPr>
          <w:rFonts w:ascii="Trebuchet MS" w:hAnsi="Trebuchet MS"/>
          <w:sz w:val="20"/>
        </w:rPr>
        <w:t>impacts sur la qualité de l’eau, moindre dilution des pollutions ; impact sur les usages exigeants en termes de qualité de l’eau ;</w:t>
      </w:r>
    </w:p>
    <w:p w:rsidR="00ED1807" w:rsidRPr="00ED1807" w:rsidRDefault="00ED1807" w:rsidP="00ED1807">
      <w:pPr>
        <w:numPr>
          <w:ilvl w:val="0"/>
          <w:numId w:val="45"/>
        </w:numPr>
        <w:spacing w:after="0" w:line="240" w:lineRule="auto"/>
        <w:jc w:val="both"/>
        <w:rPr>
          <w:rFonts w:ascii="Trebuchet MS" w:hAnsi="Trebuchet MS"/>
          <w:sz w:val="20"/>
        </w:rPr>
      </w:pPr>
      <w:r w:rsidRPr="00ED1807">
        <w:rPr>
          <w:rFonts w:ascii="Trebuchet MS" w:hAnsi="Trebuchet MS"/>
          <w:sz w:val="20"/>
        </w:rPr>
        <w:t>impacts sur la faune et la flore aquatique et le fonctionnement global des milieux ; concurrence entre espèces et prolifération d’espèces invasives au détriment des espèces locales ;</w:t>
      </w:r>
    </w:p>
    <w:p w:rsidR="00ED1807" w:rsidRPr="00ED1807" w:rsidRDefault="00ED1807" w:rsidP="00ED1807">
      <w:pPr>
        <w:numPr>
          <w:ilvl w:val="0"/>
          <w:numId w:val="45"/>
        </w:numPr>
        <w:spacing w:after="0" w:line="240" w:lineRule="auto"/>
        <w:jc w:val="both"/>
        <w:rPr>
          <w:rFonts w:ascii="Trebuchet MS" w:hAnsi="Trebuchet MS"/>
          <w:sz w:val="20"/>
        </w:rPr>
      </w:pPr>
      <w:r w:rsidRPr="00ED1807">
        <w:rPr>
          <w:rFonts w:ascii="Trebuchet MS" w:hAnsi="Trebuchet MS"/>
          <w:sz w:val="20"/>
        </w:rPr>
        <w:t>moindre disponibilité de la ressource en eau en terme quantitatif, éventuelles concurrences entre usages consommateurs d’eau ;</w:t>
      </w:r>
    </w:p>
    <w:p w:rsidR="00ED1807" w:rsidRPr="00ED1807" w:rsidRDefault="00ED1807" w:rsidP="00ED1807">
      <w:pPr>
        <w:numPr>
          <w:ilvl w:val="0"/>
          <w:numId w:val="45"/>
        </w:numPr>
        <w:spacing w:after="0" w:line="240" w:lineRule="auto"/>
        <w:jc w:val="both"/>
        <w:rPr>
          <w:rFonts w:ascii="Trebuchet MS" w:hAnsi="Trebuchet MS"/>
          <w:sz w:val="20"/>
        </w:rPr>
      </w:pPr>
      <w:r w:rsidRPr="00ED1807">
        <w:rPr>
          <w:rFonts w:ascii="Trebuchet MS" w:hAnsi="Trebuchet MS"/>
          <w:sz w:val="20"/>
        </w:rPr>
        <w:t>risques liés aux crues, sur l’ensemble du territoire et à proximité du littoral et de la zone d’influence des marées (élévation du niveau marin, évènements de submersion marine, recul du trait de côte) ;</w:t>
      </w:r>
    </w:p>
    <w:p w:rsidR="00ED1807" w:rsidRPr="00ED1807" w:rsidRDefault="00ED1807" w:rsidP="00ED1807">
      <w:pPr>
        <w:numPr>
          <w:ilvl w:val="0"/>
          <w:numId w:val="45"/>
        </w:numPr>
        <w:spacing w:after="0" w:line="240" w:lineRule="auto"/>
        <w:jc w:val="both"/>
        <w:rPr>
          <w:rFonts w:ascii="Trebuchet MS" w:hAnsi="Trebuchet MS"/>
          <w:sz w:val="20"/>
        </w:rPr>
      </w:pPr>
      <w:r w:rsidRPr="00ED1807">
        <w:rPr>
          <w:rFonts w:ascii="Trebuchet MS" w:hAnsi="Trebuchet MS"/>
          <w:sz w:val="20"/>
        </w:rPr>
        <w:t>etc.</w:t>
      </w:r>
    </w:p>
    <w:p w:rsidR="00816C91" w:rsidRDefault="00816C91" w:rsidP="00430F9F">
      <w:pPr>
        <w:spacing w:after="0" w:line="240" w:lineRule="auto"/>
        <w:jc w:val="both"/>
        <w:rPr>
          <w:rFonts w:ascii="Trebuchet MS" w:hAnsi="Trebuchet MS"/>
          <w:sz w:val="20"/>
        </w:rPr>
      </w:pPr>
    </w:p>
    <w:p w:rsidR="00816C91" w:rsidRPr="00816C91" w:rsidRDefault="00816C91" w:rsidP="00816C91">
      <w:pPr>
        <w:spacing w:after="0" w:line="240" w:lineRule="auto"/>
        <w:jc w:val="both"/>
        <w:rPr>
          <w:rFonts w:ascii="Trebuchet MS" w:hAnsi="Trebuchet MS"/>
          <w:sz w:val="20"/>
        </w:rPr>
      </w:pPr>
      <w:r w:rsidRPr="00816C91">
        <w:rPr>
          <w:rFonts w:ascii="Trebuchet MS" w:hAnsi="Trebuchet MS"/>
          <w:sz w:val="20"/>
        </w:rPr>
        <w:t xml:space="preserve">Pour faire face, deux dimensions d’intervention doivent être envisagées : </w:t>
      </w:r>
    </w:p>
    <w:p w:rsidR="00816C91" w:rsidRDefault="00816C91" w:rsidP="00816C91">
      <w:pPr>
        <w:pStyle w:val="Paragraphedeliste"/>
        <w:numPr>
          <w:ilvl w:val="0"/>
          <w:numId w:val="43"/>
        </w:numPr>
        <w:jc w:val="both"/>
        <w:rPr>
          <w:rFonts w:ascii="Trebuchet MS" w:hAnsi="Trebuchet MS"/>
          <w:sz w:val="20"/>
        </w:rPr>
      </w:pPr>
      <w:r w:rsidRPr="00816C91">
        <w:rPr>
          <w:rFonts w:ascii="Trebuchet MS" w:hAnsi="Trebuchet MS"/>
          <w:sz w:val="20"/>
        </w:rPr>
        <w:t>L’atténuation, c’est-à-dire la diminution de la contribution des activités humaines au processus de changement climatique, soit une diminution des émissions de gaz à effet de serre du territoire</w:t>
      </w:r>
      <w:r w:rsidR="00ED1807">
        <w:rPr>
          <w:rFonts w:ascii="Trebuchet MS" w:hAnsi="Trebuchet MS"/>
          <w:sz w:val="20"/>
        </w:rPr>
        <w:t> ;</w:t>
      </w:r>
    </w:p>
    <w:p w:rsidR="00816C91" w:rsidRPr="00816C91" w:rsidRDefault="00816C91" w:rsidP="00816C91">
      <w:pPr>
        <w:pStyle w:val="Paragraphedeliste"/>
        <w:numPr>
          <w:ilvl w:val="0"/>
          <w:numId w:val="43"/>
        </w:numPr>
        <w:jc w:val="both"/>
        <w:rPr>
          <w:rFonts w:ascii="Trebuchet MS" w:hAnsi="Trebuchet MS"/>
          <w:sz w:val="20"/>
        </w:rPr>
      </w:pPr>
      <w:r w:rsidRPr="00816C91">
        <w:rPr>
          <w:rFonts w:ascii="Trebuchet MS" w:hAnsi="Trebuchet MS"/>
          <w:sz w:val="20"/>
        </w:rPr>
        <w:t>L’adaptation du territoire aux effets du changement climatique, ce processus étant dans tous les cas aujourd’hui engagé. Son ampleur dépendra maintenant des mesures d’atténuation qui seront effectivement mises en place.</w:t>
      </w:r>
    </w:p>
    <w:p w:rsidR="00ED1807" w:rsidRDefault="00ED1807" w:rsidP="00816C91">
      <w:pPr>
        <w:spacing w:after="0" w:line="240" w:lineRule="auto"/>
        <w:jc w:val="both"/>
        <w:rPr>
          <w:rFonts w:ascii="Trebuchet MS" w:hAnsi="Trebuchet MS"/>
          <w:sz w:val="20"/>
        </w:rPr>
      </w:pPr>
    </w:p>
    <w:p w:rsidR="00816C91" w:rsidRDefault="00816C91" w:rsidP="00816C91">
      <w:pPr>
        <w:spacing w:after="0" w:line="240" w:lineRule="auto"/>
        <w:jc w:val="both"/>
        <w:rPr>
          <w:rFonts w:ascii="Trebuchet MS" w:hAnsi="Trebuchet MS"/>
          <w:sz w:val="20"/>
        </w:rPr>
      </w:pPr>
      <w:r w:rsidRPr="00816C91">
        <w:rPr>
          <w:rFonts w:ascii="Trebuchet MS" w:hAnsi="Trebuchet MS"/>
          <w:sz w:val="20"/>
        </w:rPr>
        <w:t xml:space="preserve">Les possibilités qui </w:t>
      </w:r>
      <w:r w:rsidR="00ED1807">
        <w:rPr>
          <w:rFonts w:ascii="Trebuchet MS" w:hAnsi="Trebuchet MS"/>
          <w:sz w:val="20"/>
        </w:rPr>
        <w:t>s’offrent</w:t>
      </w:r>
      <w:r w:rsidRPr="00816C91">
        <w:rPr>
          <w:rFonts w:ascii="Trebuchet MS" w:hAnsi="Trebuchet MS"/>
          <w:sz w:val="20"/>
        </w:rPr>
        <w:t xml:space="preserve"> aux acteurs participants à</w:t>
      </w:r>
      <w:r w:rsidR="00ED1807">
        <w:rPr>
          <w:rFonts w:ascii="Trebuchet MS" w:hAnsi="Trebuchet MS"/>
          <w:sz w:val="20"/>
        </w:rPr>
        <w:t xml:space="preserve"> l’élaboration du SAGE concerne</w:t>
      </w:r>
      <w:r w:rsidRPr="00816C91">
        <w:rPr>
          <w:rFonts w:ascii="Trebuchet MS" w:hAnsi="Trebuchet MS"/>
          <w:sz w:val="20"/>
        </w:rPr>
        <w:t>nt plus directement l’adaptation du territoire au changement climatique et à ses conséquences, contrairement à l’atténuation du phénomène, qui est plus directement liée aux politiques et schémas concernant le climat, l’air et l’énergie.</w:t>
      </w:r>
    </w:p>
    <w:p w:rsidR="00C65608" w:rsidRDefault="00C65608" w:rsidP="00676CEB">
      <w:pPr>
        <w:spacing w:after="0" w:line="240" w:lineRule="auto"/>
      </w:pPr>
    </w:p>
    <w:p w:rsidR="00C65608" w:rsidRDefault="00C65608" w:rsidP="00BE4D99"/>
    <w:p w:rsidR="00877DF1" w:rsidRDefault="00BE4D99" w:rsidP="0065074C">
      <w:pPr>
        <w:tabs>
          <w:tab w:val="left" w:pos="689"/>
        </w:tabs>
      </w:pPr>
      <w:r>
        <w:tab/>
      </w:r>
      <w:r w:rsidR="00877DF1">
        <w:br w:type="page"/>
      </w:r>
    </w:p>
    <w:p w:rsidR="00877DF1" w:rsidRDefault="00877DF1" w:rsidP="00877DF1">
      <w:pPr>
        <w:ind w:firstLine="709"/>
      </w:pPr>
    </w:p>
    <w:p w:rsidR="00877DF1" w:rsidRDefault="00877DF1" w:rsidP="00877DF1"/>
    <w:p w:rsidR="00EF2B0B" w:rsidRDefault="00EF2B0B" w:rsidP="00877DF1">
      <w:pPr>
        <w:sectPr w:rsidR="00EF2B0B" w:rsidSect="005A67FC">
          <w:pgSz w:w="11906" w:h="16838"/>
          <w:pgMar w:top="1418" w:right="1418" w:bottom="1418" w:left="1418" w:header="397" w:footer="709" w:gutter="0"/>
          <w:cols w:space="708"/>
          <w:docGrid w:linePitch="360"/>
        </w:sectPr>
      </w:pPr>
    </w:p>
    <w:tbl>
      <w:tblPr>
        <w:tblStyle w:val="Grilledetableauclaire1"/>
        <w:tblpPr w:leftFromText="141" w:rightFromText="141" w:horzAnchor="margin" w:tblpY="-385"/>
        <w:tblW w:w="14601" w:type="dxa"/>
        <w:tblLook w:val="04A0" w:firstRow="1" w:lastRow="0" w:firstColumn="1" w:lastColumn="0" w:noHBand="0" w:noVBand="1"/>
      </w:tblPr>
      <w:tblGrid>
        <w:gridCol w:w="1677"/>
        <w:gridCol w:w="3190"/>
        <w:gridCol w:w="3385"/>
        <w:gridCol w:w="3105"/>
        <w:gridCol w:w="3244"/>
      </w:tblGrid>
      <w:tr w:rsidR="00B061FD" w:rsidTr="0012188D">
        <w:trPr>
          <w:trHeight w:val="298"/>
        </w:trPr>
        <w:tc>
          <w:tcPr>
            <w:tcW w:w="1677" w:type="dxa"/>
            <w:shd w:val="clear" w:color="auto" w:fill="1F4E79" w:themeFill="accent1" w:themeFillShade="80"/>
            <w:vAlign w:val="center"/>
          </w:tcPr>
          <w:p w:rsidR="00B061FD" w:rsidRPr="0012188D" w:rsidRDefault="00B061FD" w:rsidP="0012188D">
            <w:pPr>
              <w:spacing w:after="0" w:line="288" w:lineRule="auto"/>
              <w:jc w:val="center"/>
              <w:rPr>
                <w:rFonts w:ascii="Trebuchet MS" w:hAnsi="Trebuchet MS"/>
                <w:b/>
                <w:bCs/>
                <w:color w:val="FFFFFF" w:themeColor="background1"/>
                <w:sz w:val="20"/>
                <w:szCs w:val="20"/>
              </w:rPr>
            </w:pPr>
            <w:r w:rsidRPr="0012188D">
              <w:rPr>
                <w:rFonts w:ascii="Trebuchet MS" w:hAnsi="Trebuchet MS"/>
                <w:b/>
                <w:bCs/>
                <w:color w:val="FFFFFF" w:themeColor="background1"/>
                <w:sz w:val="20"/>
                <w:szCs w:val="20"/>
              </w:rPr>
              <w:lastRenderedPageBreak/>
              <w:t>Thème</w:t>
            </w:r>
          </w:p>
        </w:tc>
        <w:tc>
          <w:tcPr>
            <w:tcW w:w="3190" w:type="dxa"/>
            <w:shd w:val="clear" w:color="auto" w:fill="1F4E79" w:themeFill="accent1" w:themeFillShade="80"/>
          </w:tcPr>
          <w:p w:rsidR="00B061FD" w:rsidRPr="0012188D" w:rsidRDefault="00B061FD" w:rsidP="0012188D">
            <w:pPr>
              <w:spacing w:after="0" w:line="288" w:lineRule="auto"/>
              <w:jc w:val="center"/>
              <w:rPr>
                <w:rFonts w:ascii="Trebuchet MS" w:hAnsi="Trebuchet MS"/>
                <w:b/>
                <w:color w:val="FFFFFF" w:themeColor="background1"/>
                <w:sz w:val="20"/>
                <w:szCs w:val="20"/>
              </w:rPr>
            </w:pPr>
            <w:r w:rsidRPr="0012188D">
              <w:rPr>
                <w:rFonts w:ascii="Trebuchet MS" w:hAnsi="Trebuchet MS"/>
                <w:b/>
                <w:color w:val="FFFFFF" w:themeColor="background1"/>
                <w:sz w:val="20"/>
                <w:szCs w:val="20"/>
              </w:rPr>
              <w:t>Atouts</w:t>
            </w:r>
          </w:p>
        </w:tc>
        <w:tc>
          <w:tcPr>
            <w:tcW w:w="3385" w:type="dxa"/>
            <w:shd w:val="clear" w:color="auto" w:fill="1F4E79" w:themeFill="accent1" w:themeFillShade="80"/>
          </w:tcPr>
          <w:p w:rsidR="00B061FD" w:rsidRPr="0012188D" w:rsidRDefault="00B061FD" w:rsidP="0012188D">
            <w:pPr>
              <w:spacing w:after="0" w:line="288" w:lineRule="auto"/>
              <w:jc w:val="center"/>
              <w:rPr>
                <w:rFonts w:ascii="Trebuchet MS" w:hAnsi="Trebuchet MS"/>
                <w:b/>
                <w:color w:val="FFFFFF" w:themeColor="background1"/>
                <w:sz w:val="20"/>
                <w:szCs w:val="20"/>
              </w:rPr>
            </w:pPr>
            <w:r w:rsidRPr="0012188D">
              <w:rPr>
                <w:rFonts w:ascii="Trebuchet MS" w:hAnsi="Trebuchet MS"/>
                <w:b/>
                <w:color w:val="FFFFFF" w:themeColor="background1"/>
                <w:sz w:val="20"/>
                <w:szCs w:val="20"/>
              </w:rPr>
              <w:t>Faiblesses</w:t>
            </w:r>
          </w:p>
        </w:tc>
        <w:tc>
          <w:tcPr>
            <w:tcW w:w="3105" w:type="dxa"/>
            <w:shd w:val="clear" w:color="auto" w:fill="1F4E79" w:themeFill="accent1" w:themeFillShade="80"/>
          </w:tcPr>
          <w:p w:rsidR="00B061FD" w:rsidRPr="0012188D" w:rsidRDefault="00B061FD" w:rsidP="0012188D">
            <w:pPr>
              <w:spacing w:after="0" w:line="288" w:lineRule="auto"/>
              <w:jc w:val="center"/>
              <w:rPr>
                <w:rFonts w:ascii="Trebuchet MS" w:hAnsi="Trebuchet MS"/>
                <w:b/>
                <w:color w:val="FFFFFF" w:themeColor="background1"/>
                <w:sz w:val="20"/>
                <w:szCs w:val="20"/>
              </w:rPr>
            </w:pPr>
            <w:r w:rsidRPr="0012188D">
              <w:rPr>
                <w:rFonts w:ascii="Trebuchet MS" w:hAnsi="Trebuchet MS"/>
                <w:b/>
                <w:color w:val="FFFFFF" w:themeColor="background1"/>
                <w:sz w:val="20"/>
                <w:szCs w:val="20"/>
              </w:rPr>
              <w:t>Opportunités</w:t>
            </w:r>
          </w:p>
        </w:tc>
        <w:tc>
          <w:tcPr>
            <w:tcW w:w="3244" w:type="dxa"/>
            <w:shd w:val="clear" w:color="auto" w:fill="1F4E79" w:themeFill="accent1" w:themeFillShade="80"/>
          </w:tcPr>
          <w:p w:rsidR="00B061FD" w:rsidRPr="0012188D" w:rsidRDefault="00B061FD" w:rsidP="0012188D">
            <w:pPr>
              <w:spacing w:after="0" w:line="288" w:lineRule="auto"/>
              <w:jc w:val="center"/>
              <w:rPr>
                <w:rFonts w:ascii="Trebuchet MS" w:hAnsi="Trebuchet MS"/>
                <w:b/>
                <w:color w:val="FFFFFF" w:themeColor="background1"/>
                <w:sz w:val="20"/>
                <w:szCs w:val="20"/>
              </w:rPr>
            </w:pPr>
            <w:r w:rsidRPr="0012188D">
              <w:rPr>
                <w:rFonts w:ascii="Trebuchet MS" w:hAnsi="Trebuchet MS"/>
                <w:b/>
                <w:color w:val="FFFFFF" w:themeColor="background1"/>
                <w:sz w:val="20"/>
                <w:szCs w:val="20"/>
              </w:rPr>
              <w:t>Menaces</w:t>
            </w:r>
          </w:p>
        </w:tc>
      </w:tr>
      <w:tr w:rsidR="00B061FD" w:rsidTr="0012188D">
        <w:trPr>
          <w:trHeight w:val="123"/>
        </w:trPr>
        <w:tc>
          <w:tcPr>
            <w:tcW w:w="1677" w:type="dxa"/>
            <w:shd w:val="clear" w:color="auto" w:fill="BDD6EE" w:themeFill="accent1" w:themeFillTint="66"/>
            <w:vAlign w:val="center"/>
          </w:tcPr>
          <w:p w:rsidR="00B061FD" w:rsidRPr="00C24BAF" w:rsidRDefault="00B061FD" w:rsidP="0012188D">
            <w:pPr>
              <w:spacing w:after="0" w:line="240" w:lineRule="auto"/>
              <w:rPr>
                <w:rFonts w:ascii="Trebuchet MS" w:hAnsi="Trebuchet MS"/>
                <w:b/>
                <w:bCs/>
                <w:sz w:val="20"/>
                <w:szCs w:val="20"/>
              </w:rPr>
            </w:pPr>
            <w:r>
              <w:rPr>
                <w:rFonts w:ascii="Trebuchet MS" w:hAnsi="Trebuchet MS"/>
                <w:b/>
                <w:bCs/>
                <w:sz w:val="20"/>
                <w:szCs w:val="20"/>
              </w:rPr>
              <w:t>Qualité de l’eau</w:t>
            </w:r>
          </w:p>
        </w:tc>
        <w:tc>
          <w:tcPr>
            <w:tcW w:w="3190" w:type="dxa"/>
          </w:tcPr>
          <w:p w:rsidR="003929C6" w:rsidRDefault="00B061FD" w:rsidP="003929C6">
            <w:pPr>
              <w:spacing w:after="0" w:line="288" w:lineRule="auto"/>
              <w:rPr>
                <w:rFonts w:ascii="Trebuchet MS" w:hAnsi="Trebuchet MS"/>
                <w:sz w:val="20"/>
                <w:szCs w:val="20"/>
              </w:rPr>
            </w:pPr>
            <w:r>
              <w:rPr>
                <w:rFonts w:ascii="Trebuchet MS" w:hAnsi="Trebuchet MS"/>
                <w:sz w:val="20"/>
                <w:szCs w:val="20"/>
              </w:rPr>
              <w:t>47% des masse</w:t>
            </w:r>
            <w:r w:rsidR="003929C6">
              <w:rPr>
                <w:rFonts w:ascii="Trebuchet MS" w:hAnsi="Trebuchet MS"/>
                <w:sz w:val="20"/>
                <w:szCs w:val="20"/>
              </w:rPr>
              <w:t>s d’eau superficielles sont en bon état</w:t>
            </w:r>
            <w:r>
              <w:rPr>
                <w:rFonts w:ascii="Trebuchet MS" w:hAnsi="Trebuchet MS"/>
                <w:sz w:val="20"/>
                <w:szCs w:val="20"/>
              </w:rPr>
              <w:t xml:space="preserve">. 80% des masses d’eau souterraines ont un bon état quantitatif et 70% ont un bon état chimique. </w:t>
            </w:r>
          </w:p>
          <w:p w:rsidR="003929C6" w:rsidRDefault="003929C6" w:rsidP="003929C6">
            <w:pPr>
              <w:spacing w:after="0" w:line="288" w:lineRule="auto"/>
              <w:rPr>
                <w:rFonts w:ascii="Trebuchet MS" w:hAnsi="Trebuchet MS"/>
                <w:sz w:val="20"/>
                <w:szCs w:val="20"/>
              </w:rPr>
            </w:pPr>
          </w:p>
          <w:p w:rsidR="003929C6" w:rsidRPr="0027078B" w:rsidRDefault="003929C6" w:rsidP="003929C6">
            <w:pPr>
              <w:spacing w:after="0" w:line="288" w:lineRule="auto"/>
              <w:rPr>
                <w:rFonts w:ascii="Trebuchet MS" w:hAnsi="Trebuchet MS"/>
                <w:sz w:val="20"/>
                <w:szCs w:val="20"/>
              </w:rPr>
            </w:pPr>
            <w:r>
              <w:rPr>
                <w:rFonts w:ascii="Trebuchet MS" w:hAnsi="Trebuchet MS"/>
                <w:sz w:val="20"/>
                <w:szCs w:val="20"/>
              </w:rPr>
              <w:t>Connaissance bien développée sur l’estuaire de l’Adour.</w:t>
            </w:r>
          </w:p>
        </w:tc>
        <w:tc>
          <w:tcPr>
            <w:tcW w:w="3385" w:type="dxa"/>
          </w:tcPr>
          <w:p w:rsidR="00B061FD" w:rsidRDefault="00B061FD" w:rsidP="0012188D">
            <w:pPr>
              <w:spacing w:after="0" w:line="288" w:lineRule="auto"/>
              <w:rPr>
                <w:rFonts w:ascii="Trebuchet MS" w:hAnsi="Trebuchet MS"/>
                <w:sz w:val="20"/>
                <w:szCs w:val="20"/>
              </w:rPr>
            </w:pPr>
            <w:r>
              <w:rPr>
                <w:rFonts w:ascii="Trebuchet MS" w:hAnsi="Trebuchet MS"/>
                <w:sz w:val="20"/>
                <w:szCs w:val="20"/>
              </w:rPr>
              <w:t xml:space="preserve">Présence de 2 masses d’eau superficielles MEFM avec un objectif de bon potentiel à 2027.  </w:t>
            </w:r>
          </w:p>
          <w:p w:rsidR="00B061FD" w:rsidRDefault="00B061FD" w:rsidP="003929C6">
            <w:pPr>
              <w:spacing w:after="0" w:line="288" w:lineRule="auto"/>
              <w:rPr>
                <w:rFonts w:ascii="Trebuchet MS" w:hAnsi="Trebuchet MS"/>
                <w:sz w:val="20"/>
                <w:szCs w:val="20"/>
              </w:rPr>
            </w:pPr>
            <w:r>
              <w:rPr>
                <w:rFonts w:ascii="Trebuchet MS" w:hAnsi="Trebuchet MS"/>
                <w:sz w:val="20"/>
                <w:szCs w:val="20"/>
              </w:rPr>
              <w:t>3 masses d’eau souterraines de mauvaise qualité chimique dont une captive. Exist</w:t>
            </w:r>
            <w:r w:rsidR="003929C6">
              <w:rPr>
                <w:rFonts w:ascii="Trebuchet MS" w:hAnsi="Trebuchet MS"/>
                <w:sz w:val="20"/>
                <w:szCs w:val="20"/>
              </w:rPr>
              <w:t>ence de pollution diffuse</w:t>
            </w:r>
            <w:r>
              <w:rPr>
                <w:rFonts w:ascii="Trebuchet MS" w:hAnsi="Trebuchet MS"/>
                <w:sz w:val="20"/>
                <w:szCs w:val="20"/>
              </w:rPr>
              <w:t>. Vulnérabilit</w:t>
            </w:r>
            <w:r w:rsidR="003929C6">
              <w:rPr>
                <w:rFonts w:ascii="Trebuchet MS" w:hAnsi="Trebuchet MS"/>
                <w:sz w:val="20"/>
                <w:szCs w:val="20"/>
              </w:rPr>
              <w:t>é de la zone estuaire aval qui reçoit</w:t>
            </w:r>
            <w:r>
              <w:rPr>
                <w:rFonts w:ascii="Trebuchet MS" w:hAnsi="Trebuchet MS"/>
                <w:sz w:val="20"/>
                <w:szCs w:val="20"/>
              </w:rPr>
              <w:t xml:space="preserve"> </w:t>
            </w:r>
            <w:r w:rsidR="003929C6">
              <w:rPr>
                <w:rFonts w:ascii="Trebuchet MS" w:hAnsi="Trebuchet MS"/>
                <w:sz w:val="20"/>
                <w:szCs w:val="20"/>
              </w:rPr>
              <w:t>l’influence de tout le</w:t>
            </w:r>
            <w:r>
              <w:rPr>
                <w:rFonts w:ascii="Trebuchet MS" w:hAnsi="Trebuchet MS"/>
                <w:sz w:val="20"/>
                <w:szCs w:val="20"/>
              </w:rPr>
              <w:t xml:space="preserve"> bassin versant de l’Adour et constitue une zone d’influence </w:t>
            </w:r>
            <w:r w:rsidR="003929C6">
              <w:rPr>
                <w:rFonts w:ascii="Trebuchet MS" w:hAnsi="Trebuchet MS"/>
                <w:sz w:val="20"/>
                <w:szCs w:val="20"/>
              </w:rPr>
              <w:t>sur</w:t>
            </w:r>
            <w:r>
              <w:rPr>
                <w:rFonts w:ascii="Trebuchet MS" w:hAnsi="Trebuchet MS"/>
                <w:sz w:val="20"/>
                <w:szCs w:val="20"/>
              </w:rPr>
              <w:t xml:space="preserve"> la qualité des eaux de baignade. </w:t>
            </w:r>
          </w:p>
          <w:p w:rsidR="003929C6" w:rsidRDefault="003929C6" w:rsidP="003929C6">
            <w:pPr>
              <w:spacing w:after="0" w:line="288" w:lineRule="auto"/>
              <w:rPr>
                <w:rFonts w:ascii="Trebuchet MS" w:hAnsi="Trebuchet MS"/>
                <w:sz w:val="20"/>
                <w:szCs w:val="20"/>
              </w:rPr>
            </w:pPr>
          </w:p>
          <w:p w:rsidR="003929C6" w:rsidRPr="0027078B" w:rsidRDefault="003929C6" w:rsidP="003929C6">
            <w:pPr>
              <w:spacing w:after="0" w:line="288" w:lineRule="auto"/>
              <w:rPr>
                <w:rFonts w:ascii="Trebuchet MS" w:hAnsi="Trebuchet MS"/>
                <w:sz w:val="20"/>
                <w:szCs w:val="20"/>
              </w:rPr>
            </w:pPr>
            <w:r>
              <w:rPr>
                <w:rFonts w:ascii="Trebuchet MS" w:hAnsi="Trebuchet MS"/>
                <w:sz w:val="20"/>
                <w:szCs w:val="20"/>
              </w:rPr>
              <w:t>Connaissance peu développée sur les affluents de l’Adour.</w:t>
            </w:r>
          </w:p>
        </w:tc>
        <w:tc>
          <w:tcPr>
            <w:tcW w:w="3105" w:type="dxa"/>
          </w:tcPr>
          <w:p w:rsidR="00B061FD" w:rsidRDefault="00B061FD" w:rsidP="0012188D">
            <w:pPr>
              <w:spacing w:after="0" w:line="288" w:lineRule="auto"/>
              <w:rPr>
                <w:rFonts w:ascii="Trebuchet MS" w:hAnsi="Trebuchet MS"/>
                <w:sz w:val="20"/>
                <w:szCs w:val="20"/>
              </w:rPr>
            </w:pPr>
            <w:r>
              <w:rPr>
                <w:rFonts w:ascii="Trebuchet MS" w:hAnsi="Trebuchet MS"/>
                <w:sz w:val="20"/>
                <w:szCs w:val="20"/>
              </w:rPr>
              <w:t>Programme DCE de bon état des masses d’eau d’ici à 2021.</w:t>
            </w:r>
          </w:p>
          <w:p w:rsidR="00B061FD" w:rsidRPr="0027078B" w:rsidRDefault="00B061FD" w:rsidP="003929C6">
            <w:pPr>
              <w:spacing w:after="0" w:line="288" w:lineRule="auto"/>
              <w:rPr>
                <w:rFonts w:ascii="Trebuchet MS" w:hAnsi="Trebuchet MS"/>
                <w:sz w:val="20"/>
                <w:szCs w:val="20"/>
              </w:rPr>
            </w:pPr>
            <w:r>
              <w:rPr>
                <w:rFonts w:ascii="Trebuchet MS" w:hAnsi="Trebuchet MS"/>
                <w:sz w:val="20"/>
                <w:szCs w:val="20"/>
              </w:rPr>
              <w:t xml:space="preserve">Fort intérêt et forte mobilisation des acteurs pour le maintien de qualité des eaux de baignades. Nombreux programmes de suivi de la qualité de l’eau et d’amélioration de la qualité des rejets d’assainissement en cours sur le territoire. Prise en compte </w:t>
            </w:r>
            <w:r w:rsidR="003929C6">
              <w:rPr>
                <w:rFonts w:ascii="Trebuchet MS" w:hAnsi="Trebuchet MS"/>
                <w:sz w:val="20"/>
                <w:szCs w:val="20"/>
              </w:rPr>
              <w:t>progressive</w:t>
            </w:r>
            <w:r>
              <w:rPr>
                <w:rFonts w:ascii="Trebuchet MS" w:hAnsi="Trebuchet MS"/>
                <w:sz w:val="20"/>
                <w:szCs w:val="20"/>
              </w:rPr>
              <w:t xml:space="preserve"> des enjeux de qualité de l’eau dans les documents d’urbanisme. </w:t>
            </w:r>
          </w:p>
        </w:tc>
        <w:tc>
          <w:tcPr>
            <w:tcW w:w="3244" w:type="dxa"/>
          </w:tcPr>
          <w:p w:rsidR="00B061FD" w:rsidRDefault="00B061FD" w:rsidP="0012188D">
            <w:pPr>
              <w:spacing w:after="0" w:line="288" w:lineRule="auto"/>
              <w:rPr>
                <w:rFonts w:ascii="Trebuchet MS" w:hAnsi="Trebuchet MS"/>
                <w:sz w:val="20"/>
                <w:szCs w:val="20"/>
              </w:rPr>
            </w:pPr>
            <w:r>
              <w:rPr>
                <w:rFonts w:ascii="Trebuchet MS" w:hAnsi="Trebuchet MS"/>
                <w:sz w:val="20"/>
                <w:szCs w:val="20"/>
              </w:rPr>
              <w:t>Risque de non atteinte du bon état écologique pour quelques masses d’eau superficielles, notamment celles situées en contexte très urbanisés et qui ont été fortement dégradées.</w:t>
            </w:r>
          </w:p>
          <w:p w:rsidR="00B061FD" w:rsidRDefault="00B061FD" w:rsidP="0012188D">
            <w:pPr>
              <w:spacing w:after="0" w:line="288" w:lineRule="auto"/>
              <w:rPr>
                <w:rFonts w:ascii="Trebuchet MS" w:hAnsi="Trebuchet MS"/>
                <w:sz w:val="20"/>
                <w:szCs w:val="20"/>
              </w:rPr>
            </w:pPr>
            <w:r>
              <w:rPr>
                <w:rFonts w:ascii="Trebuchet MS" w:hAnsi="Trebuchet MS"/>
                <w:sz w:val="20"/>
                <w:szCs w:val="20"/>
              </w:rPr>
              <w:t>Risque de non atteinte du bon état chimique et/ou quantitatif pour quelques masses d’eau souterraines.</w:t>
            </w:r>
          </w:p>
          <w:p w:rsidR="003929C6" w:rsidRPr="0027078B" w:rsidRDefault="003929C6" w:rsidP="0012188D">
            <w:pPr>
              <w:spacing w:after="0" w:line="288" w:lineRule="auto"/>
              <w:rPr>
                <w:rFonts w:ascii="Trebuchet MS" w:hAnsi="Trebuchet MS"/>
                <w:sz w:val="20"/>
                <w:szCs w:val="20"/>
              </w:rPr>
            </w:pPr>
            <w:r>
              <w:rPr>
                <w:rFonts w:ascii="Trebuchet MS" w:hAnsi="Trebuchet MS"/>
                <w:sz w:val="20"/>
                <w:szCs w:val="20"/>
              </w:rPr>
              <w:t>Manque de connaissances sur la qualité des affluents de l’Adour.</w:t>
            </w:r>
          </w:p>
        </w:tc>
      </w:tr>
      <w:tr w:rsidR="00B061FD" w:rsidTr="0012188D">
        <w:trPr>
          <w:trHeight w:val="82"/>
        </w:trPr>
        <w:tc>
          <w:tcPr>
            <w:tcW w:w="1677" w:type="dxa"/>
            <w:shd w:val="clear" w:color="auto" w:fill="BDD6EE" w:themeFill="accent1" w:themeFillTint="66"/>
            <w:vAlign w:val="center"/>
          </w:tcPr>
          <w:p w:rsidR="00B061FD" w:rsidRDefault="00421F7B" w:rsidP="0012188D">
            <w:pPr>
              <w:spacing w:after="0" w:line="240" w:lineRule="auto"/>
              <w:rPr>
                <w:rFonts w:ascii="Trebuchet MS" w:hAnsi="Trebuchet MS"/>
                <w:b/>
                <w:bCs/>
                <w:sz w:val="20"/>
                <w:szCs w:val="20"/>
              </w:rPr>
            </w:pPr>
            <w:r>
              <w:rPr>
                <w:rFonts w:ascii="Trebuchet MS" w:hAnsi="Trebuchet MS"/>
                <w:b/>
                <w:bCs/>
                <w:sz w:val="20"/>
                <w:szCs w:val="20"/>
              </w:rPr>
              <w:t>P</w:t>
            </w:r>
            <w:r w:rsidR="00B061FD">
              <w:rPr>
                <w:rFonts w:ascii="Trebuchet MS" w:hAnsi="Trebuchet MS"/>
                <w:b/>
                <w:bCs/>
                <w:sz w:val="20"/>
                <w:szCs w:val="20"/>
              </w:rPr>
              <w:t>ressions sur la ressource en eau</w:t>
            </w:r>
          </w:p>
        </w:tc>
        <w:tc>
          <w:tcPr>
            <w:tcW w:w="3190" w:type="dxa"/>
          </w:tcPr>
          <w:p w:rsidR="00B061FD" w:rsidRDefault="00B061FD" w:rsidP="0012188D">
            <w:pPr>
              <w:spacing w:after="0" w:line="288" w:lineRule="auto"/>
              <w:rPr>
                <w:rFonts w:ascii="Trebuchet MS" w:hAnsi="Trebuchet MS"/>
                <w:sz w:val="20"/>
                <w:szCs w:val="20"/>
              </w:rPr>
            </w:pPr>
            <w:r>
              <w:rPr>
                <w:rFonts w:ascii="Trebuchet MS" w:hAnsi="Trebuchet MS"/>
                <w:sz w:val="20"/>
                <w:szCs w:val="20"/>
              </w:rPr>
              <w:t xml:space="preserve">Régime hydrographique </w:t>
            </w:r>
          </w:p>
          <w:p w:rsidR="00B061FD" w:rsidRDefault="003929C6" w:rsidP="0012188D">
            <w:pPr>
              <w:spacing w:after="0" w:line="288" w:lineRule="auto"/>
              <w:rPr>
                <w:rFonts w:ascii="Trebuchet MS" w:hAnsi="Trebuchet MS"/>
                <w:sz w:val="20"/>
                <w:szCs w:val="20"/>
              </w:rPr>
            </w:pPr>
            <w:r>
              <w:rPr>
                <w:rFonts w:ascii="Trebuchet MS" w:hAnsi="Trebuchet MS"/>
                <w:sz w:val="20"/>
                <w:szCs w:val="20"/>
              </w:rPr>
              <w:t>I</w:t>
            </w:r>
            <w:r w:rsidR="00B061FD">
              <w:rPr>
                <w:rFonts w:ascii="Trebuchet MS" w:hAnsi="Trebuchet MS"/>
                <w:sz w:val="20"/>
                <w:szCs w:val="20"/>
              </w:rPr>
              <w:t>mportant</w:t>
            </w:r>
            <w:r>
              <w:rPr>
                <w:rFonts w:ascii="Trebuchet MS" w:hAnsi="Trebuchet MS"/>
                <w:sz w:val="20"/>
                <w:szCs w:val="20"/>
              </w:rPr>
              <w:t xml:space="preserve"> et influence océanique</w:t>
            </w:r>
            <w:r w:rsidR="00B061FD">
              <w:rPr>
                <w:rFonts w:ascii="Trebuchet MS" w:hAnsi="Trebuchet MS"/>
                <w:sz w:val="20"/>
                <w:szCs w:val="20"/>
              </w:rPr>
              <w:t xml:space="preserve">. Pas de </w:t>
            </w:r>
            <w:r>
              <w:rPr>
                <w:rFonts w:ascii="Trebuchet MS" w:hAnsi="Trebuchet MS"/>
                <w:sz w:val="20"/>
                <w:szCs w:val="20"/>
              </w:rPr>
              <w:t xml:space="preserve">forte </w:t>
            </w:r>
            <w:r w:rsidR="00B061FD">
              <w:rPr>
                <w:rFonts w:ascii="Trebuchet MS" w:hAnsi="Trebuchet MS"/>
                <w:sz w:val="20"/>
                <w:szCs w:val="20"/>
              </w:rPr>
              <w:t xml:space="preserve">concurrence </w:t>
            </w:r>
            <w:r>
              <w:rPr>
                <w:rFonts w:ascii="Trebuchet MS" w:hAnsi="Trebuchet MS"/>
                <w:sz w:val="20"/>
                <w:szCs w:val="20"/>
              </w:rPr>
              <w:t xml:space="preserve">entre </w:t>
            </w:r>
            <w:r w:rsidR="00B061FD">
              <w:rPr>
                <w:rFonts w:ascii="Trebuchet MS" w:hAnsi="Trebuchet MS"/>
                <w:sz w:val="20"/>
                <w:szCs w:val="20"/>
              </w:rPr>
              <w:t>usages</w:t>
            </w:r>
            <w:r>
              <w:rPr>
                <w:rFonts w:ascii="Trebuchet MS" w:hAnsi="Trebuchet MS"/>
                <w:sz w:val="20"/>
                <w:szCs w:val="20"/>
              </w:rPr>
              <w:t xml:space="preserve"> connue</w:t>
            </w:r>
            <w:r w:rsidR="0012188D">
              <w:rPr>
                <w:rFonts w:ascii="Trebuchet MS" w:hAnsi="Trebuchet MS"/>
                <w:sz w:val="20"/>
                <w:szCs w:val="20"/>
              </w:rPr>
              <w:t xml:space="preserve"> à ce jour. Prélèvements </w:t>
            </w:r>
            <w:r w:rsidR="00B061FD">
              <w:rPr>
                <w:rFonts w:ascii="Trebuchet MS" w:hAnsi="Trebuchet MS"/>
                <w:sz w:val="20"/>
                <w:szCs w:val="20"/>
              </w:rPr>
              <w:t xml:space="preserve">agricoles inférieurs aux autorisations. </w:t>
            </w:r>
          </w:p>
          <w:p w:rsidR="00B061FD" w:rsidRDefault="00B061FD" w:rsidP="0012188D">
            <w:pPr>
              <w:spacing w:after="0" w:line="288" w:lineRule="auto"/>
              <w:rPr>
                <w:rFonts w:ascii="Trebuchet MS" w:hAnsi="Trebuchet MS"/>
                <w:sz w:val="20"/>
                <w:szCs w:val="20"/>
              </w:rPr>
            </w:pPr>
            <w:r>
              <w:rPr>
                <w:rFonts w:ascii="Trebuchet MS" w:hAnsi="Trebuchet MS"/>
                <w:sz w:val="20"/>
                <w:szCs w:val="20"/>
              </w:rPr>
              <w:t xml:space="preserve">Territoire considéré comme non déficitaire en période d’étiage. </w:t>
            </w:r>
          </w:p>
          <w:p w:rsidR="00B061FD" w:rsidRDefault="00B061FD" w:rsidP="0012188D">
            <w:pPr>
              <w:spacing w:after="0" w:line="288" w:lineRule="auto"/>
              <w:rPr>
                <w:rFonts w:ascii="Trebuchet MS" w:hAnsi="Trebuchet MS"/>
                <w:sz w:val="20"/>
                <w:szCs w:val="20"/>
              </w:rPr>
            </w:pPr>
            <w:r>
              <w:rPr>
                <w:rFonts w:ascii="Trebuchet MS" w:hAnsi="Trebuchet MS"/>
                <w:sz w:val="20"/>
                <w:szCs w:val="20"/>
              </w:rPr>
              <w:t xml:space="preserve">Bonne couverture en STEP.  </w:t>
            </w:r>
          </w:p>
          <w:p w:rsidR="00B061FD" w:rsidRPr="00BF6411" w:rsidRDefault="00B061FD" w:rsidP="0012188D">
            <w:pPr>
              <w:spacing w:after="0" w:line="288" w:lineRule="auto"/>
              <w:rPr>
                <w:rFonts w:ascii="Trebuchet MS" w:hAnsi="Trebuchet MS"/>
                <w:sz w:val="20"/>
                <w:szCs w:val="20"/>
              </w:rPr>
            </w:pPr>
          </w:p>
        </w:tc>
        <w:tc>
          <w:tcPr>
            <w:tcW w:w="3385" w:type="dxa"/>
          </w:tcPr>
          <w:p w:rsidR="00B061FD" w:rsidRDefault="00B061FD" w:rsidP="0012188D">
            <w:pPr>
              <w:spacing w:after="0" w:line="288" w:lineRule="auto"/>
              <w:rPr>
                <w:rFonts w:ascii="Trebuchet MS" w:hAnsi="Trebuchet MS"/>
                <w:sz w:val="20"/>
                <w:szCs w:val="20"/>
              </w:rPr>
            </w:pPr>
            <w:r>
              <w:rPr>
                <w:rFonts w:ascii="Trebuchet MS" w:hAnsi="Trebuchet MS"/>
                <w:sz w:val="20"/>
                <w:szCs w:val="20"/>
              </w:rPr>
              <w:t xml:space="preserve">Existence de pressions par prélèvements sur plusieurs nappes même si elles sont désignées en bon état quantitatif. La nappe de l’Eocène est en mauvais état quantitatif. </w:t>
            </w:r>
          </w:p>
        </w:tc>
        <w:tc>
          <w:tcPr>
            <w:tcW w:w="3105" w:type="dxa"/>
          </w:tcPr>
          <w:p w:rsidR="00B061FD" w:rsidRDefault="00B061FD" w:rsidP="0012188D">
            <w:pPr>
              <w:spacing w:after="0" w:line="288" w:lineRule="auto"/>
              <w:rPr>
                <w:rFonts w:ascii="Trebuchet MS" w:hAnsi="Trebuchet MS"/>
                <w:sz w:val="20"/>
                <w:szCs w:val="20"/>
              </w:rPr>
            </w:pPr>
            <w:r>
              <w:rPr>
                <w:rFonts w:ascii="Trebuchet MS" w:hAnsi="Trebuchet MS"/>
                <w:sz w:val="20"/>
                <w:szCs w:val="20"/>
              </w:rPr>
              <w:t xml:space="preserve">Programme DCE de bon état des masses d’eau d’ici à 2021. Volonté des acteurs d’avoir une meilleure maîtrise des connaissances sur l’ensemble des prélèvements et rejets des unités industrielles, artisanales et agricoles. </w:t>
            </w:r>
          </w:p>
          <w:p w:rsidR="00B061FD" w:rsidRDefault="00B061FD" w:rsidP="0012188D">
            <w:pPr>
              <w:spacing w:after="0" w:line="288" w:lineRule="auto"/>
              <w:rPr>
                <w:rFonts w:ascii="Trebuchet MS" w:hAnsi="Trebuchet MS"/>
                <w:sz w:val="20"/>
                <w:szCs w:val="20"/>
              </w:rPr>
            </w:pPr>
            <w:r>
              <w:rPr>
                <w:rFonts w:ascii="Trebuchet MS" w:hAnsi="Trebuchet MS"/>
                <w:sz w:val="20"/>
                <w:szCs w:val="20"/>
              </w:rPr>
              <w:t>Programmes de sécurisation de l’enjeu AEP déjà amorcé via des interconnexions.</w:t>
            </w:r>
          </w:p>
          <w:p w:rsidR="00B061FD" w:rsidRPr="0027078B" w:rsidRDefault="00B061FD" w:rsidP="0012188D">
            <w:pPr>
              <w:spacing w:after="0" w:line="288" w:lineRule="auto"/>
              <w:rPr>
                <w:rFonts w:ascii="Trebuchet MS" w:hAnsi="Trebuchet MS"/>
                <w:sz w:val="20"/>
                <w:szCs w:val="20"/>
              </w:rPr>
            </w:pPr>
            <w:r>
              <w:rPr>
                <w:rFonts w:ascii="Trebuchet MS" w:hAnsi="Trebuchet MS"/>
                <w:sz w:val="20"/>
                <w:szCs w:val="20"/>
              </w:rPr>
              <w:t xml:space="preserve"> </w:t>
            </w:r>
          </w:p>
        </w:tc>
        <w:tc>
          <w:tcPr>
            <w:tcW w:w="3244" w:type="dxa"/>
          </w:tcPr>
          <w:p w:rsidR="00B061FD" w:rsidRPr="0027078B" w:rsidRDefault="00B061FD" w:rsidP="00421F7B">
            <w:pPr>
              <w:spacing w:after="0" w:line="288" w:lineRule="auto"/>
              <w:rPr>
                <w:rFonts w:ascii="Trebuchet MS" w:hAnsi="Trebuchet MS"/>
                <w:sz w:val="20"/>
                <w:szCs w:val="20"/>
              </w:rPr>
            </w:pPr>
            <w:r>
              <w:rPr>
                <w:rFonts w:ascii="Trebuchet MS" w:hAnsi="Trebuchet MS"/>
                <w:sz w:val="20"/>
                <w:szCs w:val="20"/>
              </w:rPr>
              <w:t xml:space="preserve">Augmentation démographique sur le territoire et par conséquent, augmentation des prélèvements pour l’AEP et des rejets </w:t>
            </w:r>
            <w:r w:rsidR="00421F7B">
              <w:rPr>
                <w:rFonts w:ascii="Trebuchet MS" w:hAnsi="Trebuchet MS"/>
                <w:sz w:val="20"/>
                <w:szCs w:val="20"/>
              </w:rPr>
              <w:t>domestiques</w:t>
            </w:r>
            <w:r>
              <w:rPr>
                <w:rFonts w:ascii="Trebuchet MS" w:hAnsi="Trebuchet MS"/>
                <w:sz w:val="20"/>
                <w:szCs w:val="20"/>
              </w:rPr>
              <w:t>. Réduction des débit</w:t>
            </w:r>
            <w:r w:rsidR="00421F7B">
              <w:rPr>
                <w:rFonts w:ascii="Trebuchet MS" w:hAnsi="Trebuchet MS"/>
                <w:sz w:val="20"/>
                <w:szCs w:val="20"/>
              </w:rPr>
              <w:t>s au regard des effets prévus du</w:t>
            </w:r>
            <w:r>
              <w:rPr>
                <w:rFonts w:ascii="Trebuchet MS" w:hAnsi="Trebuchet MS"/>
                <w:sz w:val="20"/>
                <w:szCs w:val="20"/>
              </w:rPr>
              <w:t xml:space="preserve"> changement climatique.  </w:t>
            </w:r>
          </w:p>
        </w:tc>
      </w:tr>
      <w:tr w:rsidR="00B061FD" w:rsidTr="0012188D">
        <w:trPr>
          <w:trHeight w:val="82"/>
        </w:trPr>
        <w:tc>
          <w:tcPr>
            <w:tcW w:w="1677" w:type="dxa"/>
            <w:shd w:val="clear" w:color="auto" w:fill="BDD6EE" w:themeFill="accent1" w:themeFillTint="66"/>
            <w:vAlign w:val="center"/>
          </w:tcPr>
          <w:p w:rsidR="00B061FD" w:rsidRPr="00C24BAF" w:rsidRDefault="00B061FD" w:rsidP="0012188D">
            <w:pPr>
              <w:spacing w:after="0" w:line="240" w:lineRule="auto"/>
              <w:rPr>
                <w:rFonts w:ascii="Trebuchet MS" w:hAnsi="Trebuchet MS"/>
                <w:b/>
                <w:bCs/>
                <w:sz w:val="20"/>
                <w:szCs w:val="20"/>
              </w:rPr>
            </w:pPr>
            <w:r>
              <w:rPr>
                <w:rFonts w:ascii="Trebuchet MS" w:hAnsi="Trebuchet MS"/>
                <w:b/>
                <w:bCs/>
                <w:sz w:val="20"/>
                <w:szCs w:val="20"/>
              </w:rPr>
              <w:t>Zones humides, milieux, biodiversité</w:t>
            </w:r>
          </w:p>
        </w:tc>
        <w:tc>
          <w:tcPr>
            <w:tcW w:w="3190" w:type="dxa"/>
          </w:tcPr>
          <w:p w:rsidR="00B061FD" w:rsidRDefault="00B061FD" w:rsidP="0012188D">
            <w:pPr>
              <w:spacing w:after="0" w:line="288" w:lineRule="auto"/>
              <w:rPr>
                <w:rFonts w:ascii="Trebuchet MS" w:hAnsi="Trebuchet MS"/>
                <w:sz w:val="20"/>
                <w:szCs w:val="20"/>
              </w:rPr>
            </w:pPr>
            <w:r>
              <w:rPr>
                <w:rFonts w:ascii="Trebuchet MS" w:hAnsi="Trebuchet MS"/>
                <w:sz w:val="20"/>
                <w:szCs w:val="20"/>
              </w:rPr>
              <w:t>Présence de 5</w:t>
            </w:r>
            <w:r w:rsidRPr="00BF6411">
              <w:rPr>
                <w:rFonts w:ascii="Trebuchet MS" w:hAnsi="Trebuchet MS"/>
                <w:sz w:val="20"/>
                <w:szCs w:val="20"/>
              </w:rPr>
              <w:t xml:space="preserve"> sites Natura </w:t>
            </w:r>
            <w:r>
              <w:rPr>
                <w:rFonts w:ascii="Trebuchet MS" w:hAnsi="Trebuchet MS"/>
                <w:sz w:val="20"/>
                <w:szCs w:val="20"/>
              </w:rPr>
              <w:t>2000.</w:t>
            </w:r>
            <w:r w:rsidRPr="00BF6411">
              <w:rPr>
                <w:rFonts w:ascii="Trebuchet MS" w:hAnsi="Trebuchet MS"/>
                <w:sz w:val="20"/>
                <w:szCs w:val="20"/>
              </w:rPr>
              <w:t xml:space="preserve"> </w:t>
            </w:r>
            <w:r>
              <w:rPr>
                <w:rFonts w:ascii="Trebuchet MS" w:hAnsi="Trebuchet MS"/>
                <w:sz w:val="20"/>
                <w:szCs w:val="20"/>
              </w:rPr>
              <w:t>23% du territoire du SAGE couvert par des</w:t>
            </w:r>
            <w:r w:rsidRPr="00BF6411">
              <w:rPr>
                <w:rFonts w:ascii="Trebuchet MS" w:hAnsi="Trebuchet MS"/>
                <w:sz w:val="20"/>
                <w:szCs w:val="20"/>
              </w:rPr>
              <w:t xml:space="preserve"> ZNIEFF.</w:t>
            </w:r>
            <w:r>
              <w:rPr>
                <w:rFonts w:ascii="Trebuchet MS" w:hAnsi="Trebuchet MS"/>
                <w:sz w:val="20"/>
                <w:szCs w:val="20"/>
              </w:rPr>
              <w:t xml:space="preserve"> Réseau de zones humides dense et </w:t>
            </w:r>
            <w:r>
              <w:rPr>
                <w:rFonts w:ascii="Trebuchet MS" w:hAnsi="Trebuchet MS"/>
                <w:sz w:val="20"/>
                <w:szCs w:val="20"/>
              </w:rPr>
              <w:lastRenderedPageBreak/>
              <w:t xml:space="preserve">présence des barthes sur la quasi-totalité du linéaire de l’Adour dans le périmètre du SAGE. Patrimoine naturel exceptionnel. </w:t>
            </w:r>
          </w:p>
          <w:p w:rsidR="00B061FD" w:rsidRPr="00BF6411" w:rsidRDefault="00B061FD" w:rsidP="0012188D">
            <w:pPr>
              <w:spacing w:after="0" w:line="288" w:lineRule="auto"/>
              <w:rPr>
                <w:rFonts w:ascii="Trebuchet MS" w:hAnsi="Trebuchet MS"/>
                <w:sz w:val="20"/>
                <w:szCs w:val="20"/>
              </w:rPr>
            </w:pPr>
            <w:r>
              <w:rPr>
                <w:rFonts w:ascii="Trebuchet MS" w:hAnsi="Trebuchet MS"/>
                <w:sz w:val="20"/>
                <w:szCs w:val="20"/>
              </w:rPr>
              <w:t xml:space="preserve">Biodiversité riche et abondante. </w:t>
            </w:r>
          </w:p>
        </w:tc>
        <w:tc>
          <w:tcPr>
            <w:tcW w:w="3385" w:type="dxa"/>
          </w:tcPr>
          <w:p w:rsidR="00B061FD" w:rsidRPr="0027078B" w:rsidRDefault="00B061FD" w:rsidP="00421F7B">
            <w:pPr>
              <w:spacing w:after="0" w:line="288" w:lineRule="auto"/>
              <w:rPr>
                <w:rFonts w:ascii="Trebuchet MS" w:hAnsi="Trebuchet MS"/>
                <w:sz w:val="20"/>
                <w:szCs w:val="20"/>
              </w:rPr>
            </w:pPr>
            <w:r>
              <w:rPr>
                <w:rFonts w:ascii="Trebuchet MS" w:hAnsi="Trebuchet MS"/>
                <w:sz w:val="20"/>
                <w:szCs w:val="20"/>
              </w:rPr>
              <w:lastRenderedPageBreak/>
              <w:t xml:space="preserve">Nombreux obstacles à la continuité écologique sur les cours d’eau. Pression sur les milieux aquatiques dans la partie aval de l’estuaire. </w:t>
            </w:r>
            <w:r>
              <w:rPr>
                <w:rFonts w:ascii="Trebuchet MS" w:hAnsi="Trebuchet MS"/>
                <w:sz w:val="20"/>
                <w:szCs w:val="20"/>
              </w:rPr>
              <w:lastRenderedPageBreak/>
              <w:t xml:space="preserve">Emprise urbaine forte y compris sur les milieux humides. Zones impactées par la présence d’espèces animales et/ou végétales envahissantes. </w:t>
            </w:r>
          </w:p>
        </w:tc>
        <w:tc>
          <w:tcPr>
            <w:tcW w:w="3105" w:type="dxa"/>
          </w:tcPr>
          <w:p w:rsidR="00B061FD" w:rsidRPr="0027078B" w:rsidRDefault="00B061FD" w:rsidP="00421F7B">
            <w:pPr>
              <w:spacing w:after="0" w:line="288" w:lineRule="auto"/>
              <w:rPr>
                <w:rFonts w:ascii="Trebuchet MS" w:hAnsi="Trebuchet MS"/>
                <w:sz w:val="20"/>
                <w:szCs w:val="20"/>
              </w:rPr>
            </w:pPr>
            <w:r>
              <w:rPr>
                <w:rFonts w:ascii="Trebuchet MS" w:hAnsi="Trebuchet MS"/>
                <w:sz w:val="20"/>
                <w:szCs w:val="20"/>
              </w:rPr>
              <w:lastRenderedPageBreak/>
              <w:t>Programmes de sauvegarde du patrimoine naturel déjà en cours (Natura 2000).</w:t>
            </w:r>
            <w:r w:rsidR="00421F7B">
              <w:rPr>
                <w:rFonts w:ascii="Trebuchet MS" w:hAnsi="Trebuchet MS"/>
                <w:sz w:val="20"/>
                <w:szCs w:val="20"/>
              </w:rPr>
              <w:t xml:space="preserve">  Prise en compte progressive des milieux </w:t>
            </w:r>
            <w:r w:rsidR="00421F7B">
              <w:rPr>
                <w:rFonts w:ascii="Trebuchet MS" w:hAnsi="Trebuchet MS"/>
                <w:sz w:val="20"/>
                <w:szCs w:val="20"/>
              </w:rPr>
              <w:lastRenderedPageBreak/>
              <w:t>naturels dans les documents d’urbanisme.</w:t>
            </w:r>
          </w:p>
        </w:tc>
        <w:tc>
          <w:tcPr>
            <w:tcW w:w="3244" w:type="dxa"/>
          </w:tcPr>
          <w:p w:rsidR="00B061FD" w:rsidRPr="0027078B" w:rsidRDefault="00B061FD" w:rsidP="0012188D">
            <w:pPr>
              <w:spacing w:after="0" w:line="288" w:lineRule="auto"/>
              <w:rPr>
                <w:rFonts w:ascii="Trebuchet MS" w:hAnsi="Trebuchet MS"/>
                <w:sz w:val="20"/>
                <w:szCs w:val="20"/>
              </w:rPr>
            </w:pPr>
            <w:r>
              <w:rPr>
                <w:rFonts w:ascii="Trebuchet MS" w:hAnsi="Trebuchet MS"/>
                <w:sz w:val="20"/>
                <w:szCs w:val="20"/>
              </w:rPr>
              <w:lastRenderedPageBreak/>
              <w:t xml:space="preserve">Pressions exercées sur les milieux par l’avancée des projets d’urbanisme. Modification des écosystèmes par des espèces </w:t>
            </w:r>
            <w:r>
              <w:rPr>
                <w:rFonts w:ascii="Trebuchet MS" w:hAnsi="Trebuchet MS"/>
                <w:sz w:val="20"/>
                <w:szCs w:val="20"/>
              </w:rPr>
              <w:lastRenderedPageBreak/>
              <w:t>envahissantes dans des zones soumis</w:t>
            </w:r>
            <w:r w:rsidR="00421F7B">
              <w:rPr>
                <w:rFonts w:ascii="Trebuchet MS" w:hAnsi="Trebuchet MS"/>
                <w:sz w:val="20"/>
                <w:szCs w:val="20"/>
              </w:rPr>
              <w:t>es</w:t>
            </w:r>
            <w:r>
              <w:rPr>
                <w:rFonts w:ascii="Trebuchet MS" w:hAnsi="Trebuchet MS"/>
                <w:sz w:val="20"/>
                <w:szCs w:val="20"/>
              </w:rPr>
              <w:t xml:space="preserve"> à la réduction des débits ou non entretenues. </w:t>
            </w:r>
            <w:r w:rsidR="00421F7B">
              <w:rPr>
                <w:rFonts w:ascii="Trebuchet MS" w:hAnsi="Trebuchet MS"/>
                <w:sz w:val="20"/>
                <w:szCs w:val="20"/>
              </w:rPr>
              <w:t>Effet du changement climatique.</w:t>
            </w:r>
          </w:p>
        </w:tc>
      </w:tr>
      <w:tr w:rsidR="00B061FD" w:rsidTr="0012188D">
        <w:trPr>
          <w:trHeight w:val="82"/>
        </w:trPr>
        <w:tc>
          <w:tcPr>
            <w:tcW w:w="1677" w:type="dxa"/>
            <w:shd w:val="clear" w:color="auto" w:fill="BDD6EE" w:themeFill="accent1" w:themeFillTint="66"/>
            <w:vAlign w:val="center"/>
          </w:tcPr>
          <w:p w:rsidR="00B061FD" w:rsidRDefault="00B061FD" w:rsidP="0012188D">
            <w:pPr>
              <w:spacing w:after="0" w:line="240" w:lineRule="auto"/>
              <w:rPr>
                <w:rFonts w:ascii="Trebuchet MS" w:hAnsi="Trebuchet MS"/>
                <w:b/>
                <w:bCs/>
                <w:sz w:val="20"/>
                <w:szCs w:val="20"/>
              </w:rPr>
            </w:pPr>
            <w:r>
              <w:rPr>
                <w:rFonts w:ascii="Trebuchet MS" w:hAnsi="Trebuchet MS"/>
                <w:b/>
                <w:bCs/>
                <w:sz w:val="20"/>
                <w:szCs w:val="20"/>
              </w:rPr>
              <w:lastRenderedPageBreak/>
              <w:t>Risques naturels</w:t>
            </w:r>
          </w:p>
        </w:tc>
        <w:tc>
          <w:tcPr>
            <w:tcW w:w="3190" w:type="dxa"/>
          </w:tcPr>
          <w:p w:rsidR="00B061FD" w:rsidRPr="0027078B" w:rsidRDefault="00B061FD" w:rsidP="0012188D">
            <w:pPr>
              <w:spacing w:after="0" w:line="288" w:lineRule="auto"/>
              <w:rPr>
                <w:rFonts w:ascii="Trebuchet MS" w:hAnsi="Trebuchet MS"/>
                <w:sz w:val="20"/>
                <w:szCs w:val="20"/>
              </w:rPr>
            </w:pPr>
            <w:r>
              <w:rPr>
                <w:rFonts w:ascii="Trebuchet MS" w:hAnsi="Trebuchet MS"/>
                <w:sz w:val="20"/>
                <w:szCs w:val="20"/>
              </w:rPr>
              <w:t xml:space="preserve">Nombreux outils mis en place. 16 PPRi sur le périmètre du SAGE. 2 TRI </w:t>
            </w:r>
            <w:r w:rsidR="00421F7B">
              <w:rPr>
                <w:rFonts w:ascii="Trebuchet MS" w:hAnsi="Trebuchet MS"/>
                <w:sz w:val="20"/>
                <w:szCs w:val="20"/>
              </w:rPr>
              <w:t xml:space="preserve">et SLGRI </w:t>
            </w:r>
            <w:r>
              <w:rPr>
                <w:rFonts w:ascii="Trebuchet MS" w:hAnsi="Trebuchet MS"/>
                <w:sz w:val="20"/>
                <w:szCs w:val="20"/>
              </w:rPr>
              <w:t xml:space="preserve">à venir. </w:t>
            </w:r>
          </w:p>
        </w:tc>
        <w:tc>
          <w:tcPr>
            <w:tcW w:w="3385" w:type="dxa"/>
          </w:tcPr>
          <w:p w:rsidR="00B061FD" w:rsidRPr="0027078B" w:rsidRDefault="00B061FD" w:rsidP="00421F7B">
            <w:pPr>
              <w:spacing w:after="0" w:line="288" w:lineRule="auto"/>
              <w:rPr>
                <w:rFonts w:ascii="Trebuchet MS" w:hAnsi="Trebuchet MS"/>
                <w:sz w:val="20"/>
                <w:szCs w:val="20"/>
              </w:rPr>
            </w:pPr>
            <w:r>
              <w:rPr>
                <w:rFonts w:ascii="Trebuchet MS" w:hAnsi="Trebuchet MS"/>
                <w:sz w:val="20"/>
                <w:szCs w:val="20"/>
              </w:rPr>
              <w:t>Partie aval du SAGE soumis</w:t>
            </w:r>
            <w:r w:rsidR="00421F7B">
              <w:rPr>
                <w:rFonts w:ascii="Trebuchet MS" w:hAnsi="Trebuchet MS"/>
                <w:sz w:val="20"/>
                <w:szCs w:val="20"/>
              </w:rPr>
              <w:t>e</w:t>
            </w:r>
            <w:r>
              <w:rPr>
                <w:rFonts w:ascii="Trebuchet MS" w:hAnsi="Trebuchet MS"/>
                <w:sz w:val="20"/>
                <w:szCs w:val="20"/>
              </w:rPr>
              <w:t xml:space="preserve"> à l’érosion côtière et au risque de submersion. Risque d’inondation élevé sur la zone estuarienne.  Risque inondation élevé lié à la concomitance de paramètres sur la zone aval de l’estuaire. </w:t>
            </w:r>
          </w:p>
        </w:tc>
        <w:tc>
          <w:tcPr>
            <w:tcW w:w="3105" w:type="dxa"/>
          </w:tcPr>
          <w:p w:rsidR="00B061FD" w:rsidRPr="0027078B" w:rsidRDefault="00B061FD" w:rsidP="00421F7B">
            <w:pPr>
              <w:spacing w:after="0" w:line="288" w:lineRule="auto"/>
              <w:rPr>
                <w:rFonts w:ascii="Trebuchet MS" w:hAnsi="Trebuchet MS"/>
                <w:sz w:val="20"/>
                <w:szCs w:val="20"/>
              </w:rPr>
            </w:pPr>
            <w:r>
              <w:rPr>
                <w:rFonts w:ascii="Trebuchet MS" w:hAnsi="Trebuchet MS"/>
                <w:sz w:val="20"/>
                <w:szCs w:val="20"/>
              </w:rPr>
              <w:t xml:space="preserve">SLGRI à venir pour </w:t>
            </w:r>
            <w:r w:rsidR="00421F7B">
              <w:rPr>
                <w:rFonts w:ascii="Trebuchet MS" w:hAnsi="Trebuchet MS"/>
                <w:sz w:val="20"/>
                <w:szCs w:val="20"/>
              </w:rPr>
              <w:t xml:space="preserve">le </w:t>
            </w:r>
            <w:r>
              <w:rPr>
                <w:rFonts w:ascii="Trebuchet MS" w:hAnsi="Trebuchet MS"/>
                <w:sz w:val="20"/>
                <w:szCs w:val="20"/>
              </w:rPr>
              <w:t xml:space="preserve">TRI côtier basque. Volonté des acteurs de gérer les risques d’inondation </w:t>
            </w:r>
            <w:r w:rsidR="00421F7B">
              <w:rPr>
                <w:rFonts w:ascii="Trebuchet MS" w:hAnsi="Trebuchet MS"/>
                <w:sz w:val="20"/>
                <w:szCs w:val="20"/>
              </w:rPr>
              <w:t>à des échelles hydrographiques et de préserver les barthes en tant que champ d’expansion de crues.</w:t>
            </w:r>
          </w:p>
        </w:tc>
        <w:tc>
          <w:tcPr>
            <w:tcW w:w="3244" w:type="dxa"/>
          </w:tcPr>
          <w:p w:rsidR="00B061FD" w:rsidRPr="0027078B" w:rsidRDefault="00B061FD" w:rsidP="00421F7B">
            <w:pPr>
              <w:spacing w:after="0" w:line="288" w:lineRule="auto"/>
              <w:rPr>
                <w:rFonts w:ascii="Trebuchet MS" w:hAnsi="Trebuchet MS"/>
                <w:sz w:val="20"/>
                <w:szCs w:val="20"/>
              </w:rPr>
            </w:pPr>
            <w:r>
              <w:rPr>
                <w:rFonts w:ascii="Trebuchet MS" w:hAnsi="Trebuchet MS"/>
                <w:sz w:val="20"/>
                <w:szCs w:val="20"/>
              </w:rPr>
              <w:t xml:space="preserve">Pression démographique et artificialisation des espaces périphériques </w:t>
            </w:r>
            <w:r w:rsidR="00421F7B">
              <w:rPr>
                <w:rFonts w:ascii="Trebuchet MS" w:hAnsi="Trebuchet MS"/>
                <w:sz w:val="20"/>
                <w:szCs w:val="20"/>
              </w:rPr>
              <w:t>augmentant l’exposition au risque</w:t>
            </w:r>
            <w:r>
              <w:rPr>
                <w:rFonts w:ascii="Trebuchet MS" w:hAnsi="Trebuchet MS"/>
                <w:sz w:val="20"/>
                <w:szCs w:val="20"/>
              </w:rPr>
              <w:t xml:space="preserve">. </w:t>
            </w:r>
            <w:r w:rsidR="00421F7B">
              <w:rPr>
                <w:rFonts w:ascii="Trebuchet MS" w:hAnsi="Trebuchet MS"/>
                <w:sz w:val="20"/>
                <w:szCs w:val="20"/>
              </w:rPr>
              <w:t>Effet du changement climatique qui accentuera les phénomènes extrêmes.</w:t>
            </w:r>
          </w:p>
        </w:tc>
      </w:tr>
      <w:tr w:rsidR="00B061FD" w:rsidTr="0012188D">
        <w:trPr>
          <w:trHeight w:val="82"/>
        </w:trPr>
        <w:tc>
          <w:tcPr>
            <w:tcW w:w="1677" w:type="dxa"/>
            <w:shd w:val="clear" w:color="auto" w:fill="BDD6EE" w:themeFill="accent1" w:themeFillTint="66"/>
            <w:vAlign w:val="center"/>
          </w:tcPr>
          <w:p w:rsidR="00B061FD" w:rsidRDefault="00B061FD" w:rsidP="0012188D">
            <w:pPr>
              <w:spacing w:after="0" w:line="240" w:lineRule="auto"/>
              <w:rPr>
                <w:rFonts w:ascii="Trebuchet MS" w:hAnsi="Trebuchet MS"/>
                <w:b/>
                <w:bCs/>
                <w:sz w:val="20"/>
                <w:szCs w:val="20"/>
              </w:rPr>
            </w:pPr>
            <w:r>
              <w:rPr>
                <w:rFonts w:ascii="Trebuchet MS" w:hAnsi="Trebuchet MS"/>
                <w:b/>
                <w:bCs/>
                <w:sz w:val="20"/>
                <w:szCs w:val="20"/>
              </w:rPr>
              <w:t>Santé humaine</w:t>
            </w:r>
          </w:p>
        </w:tc>
        <w:tc>
          <w:tcPr>
            <w:tcW w:w="3190" w:type="dxa"/>
          </w:tcPr>
          <w:p w:rsidR="001651A9" w:rsidRDefault="00B061FD" w:rsidP="00421F7B">
            <w:pPr>
              <w:spacing w:after="0"/>
              <w:rPr>
                <w:rFonts w:ascii="Trebuchet MS" w:hAnsi="Trebuchet MS"/>
                <w:sz w:val="20"/>
                <w:szCs w:val="20"/>
              </w:rPr>
            </w:pPr>
            <w:r>
              <w:rPr>
                <w:rFonts w:ascii="Trebuchet MS" w:hAnsi="Trebuchet MS"/>
                <w:sz w:val="20"/>
                <w:szCs w:val="20"/>
              </w:rPr>
              <w:t>Eaux de baignade globalement  d’excellente qualité.</w:t>
            </w:r>
          </w:p>
          <w:p w:rsidR="001651A9" w:rsidRDefault="001651A9" w:rsidP="00421F7B">
            <w:pPr>
              <w:spacing w:after="0"/>
              <w:rPr>
                <w:rFonts w:ascii="Trebuchet MS" w:hAnsi="Trebuchet MS"/>
                <w:sz w:val="20"/>
                <w:szCs w:val="20"/>
              </w:rPr>
            </w:pPr>
          </w:p>
          <w:p w:rsidR="00B061FD" w:rsidRPr="0027078B" w:rsidRDefault="00421F7B" w:rsidP="00421F7B">
            <w:pPr>
              <w:spacing w:after="0"/>
              <w:rPr>
                <w:rFonts w:ascii="Trebuchet MS" w:hAnsi="Trebuchet MS"/>
                <w:sz w:val="20"/>
                <w:szCs w:val="20"/>
              </w:rPr>
            </w:pPr>
            <w:r>
              <w:rPr>
                <w:rFonts w:ascii="Trebuchet MS" w:hAnsi="Trebuchet MS"/>
                <w:sz w:val="20"/>
                <w:szCs w:val="20"/>
              </w:rPr>
              <w:t xml:space="preserve">Qualité de l’eau potable </w:t>
            </w:r>
            <w:r w:rsidR="001651A9">
              <w:rPr>
                <w:rFonts w:ascii="Trebuchet MS" w:hAnsi="Trebuchet MS"/>
                <w:sz w:val="20"/>
                <w:szCs w:val="20"/>
              </w:rPr>
              <w:t xml:space="preserve">distribuée </w:t>
            </w:r>
            <w:r>
              <w:rPr>
                <w:rFonts w:ascii="Trebuchet MS" w:hAnsi="Trebuchet MS"/>
                <w:sz w:val="20"/>
                <w:szCs w:val="20"/>
              </w:rPr>
              <w:t>globalement bonne</w:t>
            </w:r>
            <w:r w:rsidR="00B061FD">
              <w:rPr>
                <w:rFonts w:ascii="Trebuchet MS" w:hAnsi="Trebuchet MS"/>
                <w:sz w:val="20"/>
                <w:szCs w:val="20"/>
              </w:rPr>
              <w:t xml:space="preserve">. Pas de concurrence </w:t>
            </w:r>
            <w:r>
              <w:rPr>
                <w:rFonts w:ascii="Trebuchet MS" w:hAnsi="Trebuchet MS"/>
                <w:sz w:val="20"/>
                <w:szCs w:val="20"/>
              </w:rPr>
              <w:t xml:space="preserve">quantitative </w:t>
            </w:r>
            <w:r w:rsidR="00B061FD">
              <w:rPr>
                <w:rFonts w:ascii="Trebuchet MS" w:hAnsi="Trebuchet MS"/>
                <w:sz w:val="20"/>
                <w:szCs w:val="20"/>
              </w:rPr>
              <w:t>avec l’enjeu AEP</w:t>
            </w:r>
            <w:r w:rsidR="00B061FD" w:rsidRPr="009724A2">
              <w:rPr>
                <w:rFonts w:ascii="Trebuchet MS" w:hAnsi="Trebuchet MS"/>
                <w:sz w:val="20"/>
                <w:szCs w:val="20"/>
              </w:rPr>
              <w:t xml:space="preserve">. </w:t>
            </w:r>
          </w:p>
        </w:tc>
        <w:tc>
          <w:tcPr>
            <w:tcW w:w="3385" w:type="dxa"/>
          </w:tcPr>
          <w:p w:rsidR="00B061FD" w:rsidRDefault="00421F7B" w:rsidP="0012188D">
            <w:pPr>
              <w:spacing w:after="0" w:line="288" w:lineRule="auto"/>
              <w:rPr>
                <w:rFonts w:ascii="Trebuchet MS" w:hAnsi="Trebuchet MS"/>
                <w:sz w:val="20"/>
                <w:szCs w:val="20"/>
              </w:rPr>
            </w:pPr>
            <w:r>
              <w:rPr>
                <w:rFonts w:ascii="Trebuchet MS" w:hAnsi="Trebuchet MS"/>
                <w:sz w:val="20"/>
                <w:szCs w:val="20"/>
              </w:rPr>
              <w:t>Fermetures de plages pour cause de pollution lors d’évènements pluvieux ponctuels</w:t>
            </w:r>
            <w:r w:rsidR="00B061FD">
              <w:rPr>
                <w:rFonts w:ascii="Trebuchet MS" w:hAnsi="Trebuchet MS"/>
                <w:sz w:val="20"/>
                <w:szCs w:val="20"/>
              </w:rPr>
              <w:t>.</w:t>
            </w:r>
            <w:r>
              <w:rPr>
                <w:rFonts w:ascii="Trebuchet MS" w:hAnsi="Trebuchet MS"/>
                <w:sz w:val="20"/>
                <w:szCs w:val="20"/>
              </w:rPr>
              <w:t xml:space="preserve"> Influence de l’Adour sur les plages proches de l’embouchure.</w:t>
            </w:r>
            <w:r w:rsidR="00B061FD">
              <w:rPr>
                <w:rFonts w:ascii="Trebuchet MS" w:hAnsi="Trebuchet MS"/>
                <w:sz w:val="20"/>
                <w:szCs w:val="20"/>
              </w:rPr>
              <w:t xml:space="preserve"> </w:t>
            </w:r>
          </w:p>
          <w:p w:rsidR="001651A9" w:rsidRDefault="001651A9" w:rsidP="0012188D">
            <w:pPr>
              <w:spacing w:after="0" w:line="288" w:lineRule="auto"/>
              <w:rPr>
                <w:rFonts w:ascii="Trebuchet MS" w:hAnsi="Trebuchet MS"/>
                <w:sz w:val="20"/>
                <w:szCs w:val="20"/>
              </w:rPr>
            </w:pPr>
          </w:p>
          <w:p w:rsidR="00B061FD" w:rsidRPr="0027078B" w:rsidRDefault="00B061FD" w:rsidP="0012188D">
            <w:pPr>
              <w:spacing w:after="0" w:line="288" w:lineRule="auto"/>
              <w:rPr>
                <w:rFonts w:ascii="Trebuchet MS" w:hAnsi="Trebuchet MS"/>
                <w:sz w:val="20"/>
                <w:szCs w:val="20"/>
              </w:rPr>
            </w:pPr>
            <w:r>
              <w:rPr>
                <w:rFonts w:ascii="Trebuchet MS" w:hAnsi="Trebuchet MS"/>
                <w:sz w:val="20"/>
                <w:szCs w:val="20"/>
              </w:rPr>
              <w:t>Présence, dans certains captages d’eau potable, de molécules issues des produits phytosanitaires agricoles au-delà de la règlementation en vigueur (cas du captage d’Orist).</w:t>
            </w:r>
          </w:p>
        </w:tc>
        <w:tc>
          <w:tcPr>
            <w:tcW w:w="3105" w:type="dxa"/>
          </w:tcPr>
          <w:p w:rsidR="00421F7B" w:rsidRDefault="00B061FD" w:rsidP="0012188D">
            <w:pPr>
              <w:spacing w:after="0" w:line="288" w:lineRule="auto"/>
              <w:rPr>
                <w:rFonts w:ascii="Trebuchet MS" w:hAnsi="Trebuchet MS"/>
                <w:sz w:val="20"/>
                <w:szCs w:val="20"/>
              </w:rPr>
            </w:pPr>
            <w:r>
              <w:rPr>
                <w:rFonts w:ascii="Trebuchet MS" w:hAnsi="Trebuchet MS"/>
                <w:sz w:val="20"/>
                <w:szCs w:val="20"/>
              </w:rPr>
              <w:t xml:space="preserve">Mise en place de la directive baignade de 2006. Forte mobilisation des acteurs pour </w:t>
            </w:r>
            <w:r w:rsidR="00421F7B">
              <w:rPr>
                <w:rFonts w:ascii="Trebuchet MS" w:hAnsi="Trebuchet MS"/>
                <w:sz w:val="20"/>
                <w:szCs w:val="20"/>
              </w:rPr>
              <w:t>maintenir la qualité des eaux de baignade</w:t>
            </w:r>
            <w:r>
              <w:rPr>
                <w:rFonts w:ascii="Trebuchet MS" w:hAnsi="Trebuchet MS"/>
                <w:sz w:val="20"/>
                <w:szCs w:val="20"/>
              </w:rPr>
              <w:t xml:space="preserve"> au regard de l’enjeu économique. </w:t>
            </w:r>
            <w:r w:rsidR="00421F7B">
              <w:rPr>
                <w:rFonts w:ascii="Trebuchet MS" w:hAnsi="Trebuchet MS"/>
                <w:sz w:val="20"/>
                <w:szCs w:val="20"/>
              </w:rPr>
              <w:t>Poursuite de la gestion active des zones de baignade.</w:t>
            </w:r>
          </w:p>
          <w:p w:rsidR="00B061FD" w:rsidRDefault="00B061FD" w:rsidP="0012188D">
            <w:pPr>
              <w:spacing w:after="0" w:line="288" w:lineRule="auto"/>
              <w:rPr>
                <w:rFonts w:ascii="Trebuchet MS" w:hAnsi="Trebuchet MS"/>
                <w:sz w:val="20"/>
                <w:szCs w:val="20"/>
              </w:rPr>
            </w:pPr>
          </w:p>
          <w:p w:rsidR="00B061FD" w:rsidRPr="0027078B" w:rsidRDefault="00B061FD" w:rsidP="0012188D">
            <w:pPr>
              <w:spacing w:after="0" w:line="288" w:lineRule="auto"/>
              <w:rPr>
                <w:rFonts w:ascii="Trebuchet MS" w:hAnsi="Trebuchet MS"/>
                <w:sz w:val="20"/>
                <w:szCs w:val="20"/>
              </w:rPr>
            </w:pPr>
            <w:r>
              <w:rPr>
                <w:rFonts w:ascii="Trebuchet MS" w:hAnsi="Trebuchet MS"/>
                <w:sz w:val="20"/>
                <w:szCs w:val="20"/>
              </w:rPr>
              <w:t xml:space="preserve">Interconnexion des réseaux AEP pour sécuriser la ressource. </w:t>
            </w:r>
            <w:r w:rsidR="001651A9">
              <w:rPr>
                <w:rFonts w:ascii="Trebuchet MS" w:hAnsi="Trebuchet MS"/>
                <w:sz w:val="20"/>
                <w:szCs w:val="20"/>
              </w:rPr>
              <w:t>Mobilisation volontaire sur certains captages AEP dégradés.</w:t>
            </w:r>
          </w:p>
        </w:tc>
        <w:tc>
          <w:tcPr>
            <w:tcW w:w="3244" w:type="dxa"/>
          </w:tcPr>
          <w:p w:rsidR="00B061FD" w:rsidRDefault="00421F7B" w:rsidP="0012188D">
            <w:pPr>
              <w:spacing w:after="0" w:line="288" w:lineRule="auto"/>
              <w:rPr>
                <w:rFonts w:ascii="Trebuchet MS" w:hAnsi="Trebuchet MS"/>
                <w:sz w:val="20"/>
                <w:szCs w:val="20"/>
              </w:rPr>
            </w:pPr>
            <w:r>
              <w:rPr>
                <w:rFonts w:ascii="Trebuchet MS" w:hAnsi="Trebuchet MS"/>
                <w:sz w:val="20"/>
                <w:szCs w:val="20"/>
              </w:rPr>
              <w:t>Poursuite de la dégradation de l’eau de certains captages en cas de mobilisation volontaire insuffisante des acteurs agricoles.</w:t>
            </w:r>
          </w:p>
          <w:p w:rsidR="001651A9" w:rsidRDefault="001651A9" w:rsidP="0012188D">
            <w:pPr>
              <w:spacing w:after="0" w:line="288" w:lineRule="auto"/>
              <w:rPr>
                <w:rFonts w:ascii="Trebuchet MS" w:hAnsi="Trebuchet MS"/>
                <w:sz w:val="20"/>
                <w:szCs w:val="20"/>
              </w:rPr>
            </w:pPr>
          </w:p>
          <w:p w:rsidR="001651A9" w:rsidRDefault="001651A9" w:rsidP="0012188D">
            <w:pPr>
              <w:spacing w:after="0" w:line="288" w:lineRule="auto"/>
              <w:rPr>
                <w:rFonts w:ascii="Trebuchet MS" w:hAnsi="Trebuchet MS"/>
                <w:sz w:val="20"/>
                <w:szCs w:val="20"/>
              </w:rPr>
            </w:pPr>
            <w:r>
              <w:rPr>
                <w:rFonts w:ascii="Trebuchet MS" w:hAnsi="Trebuchet MS"/>
                <w:sz w:val="20"/>
                <w:szCs w:val="20"/>
              </w:rPr>
              <w:t>Risque de dégradation d’autres zones de captages.</w:t>
            </w:r>
          </w:p>
          <w:p w:rsidR="001651A9" w:rsidRDefault="001651A9" w:rsidP="0012188D">
            <w:pPr>
              <w:spacing w:after="0" w:line="288" w:lineRule="auto"/>
              <w:rPr>
                <w:rFonts w:ascii="Trebuchet MS" w:hAnsi="Trebuchet MS"/>
                <w:sz w:val="20"/>
                <w:szCs w:val="20"/>
              </w:rPr>
            </w:pPr>
          </w:p>
          <w:p w:rsidR="001651A9" w:rsidRPr="0027078B" w:rsidRDefault="001651A9" w:rsidP="0012188D">
            <w:pPr>
              <w:spacing w:after="0" w:line="288" w:lineRule="auto"/>
              <w:rPr>
                <w:rFonts w:ascii="Trebuchet MS" w:hAnsi="Trebuchet MS"/>
                <w:sz w:val="20"/>
                <w:szCs w:val="20"/>
              </w:rPr>
            </w:pPr>
            <w:r>
              <w:rPr>
                <w:rFonts w:ascii="Trebuchet MS" w:hAnsi="Trebuchet MS"/>
                <w:sz w:val="20"/>
                <w:szCs w:val="20"/>
              </w:rPr>
              <w:t>Effets du changement climatique.</w:t>
            </w:r>
          </w:p>
        </w:tc>
      </w:tr>
      <w:tr w:rsidR="00B061FD" w:rsidTr="0012188D">
        <w:trPr>
          <w:trHeight w:val="82"/>
        </w:trPr>
        <w:tc>
          <w:tcPr>
            <w:tcW w:w="1677" w:type="dxa"/>
            <w:shd w:val="clear" w:color="auto" w:fill="BDD6EE" w:themeFill="accent1" w:themeFillTint="66"/>
            <w:vAlign w:val="center"/>
          </w:tcPr>
          <w:p w:rsidR="00B061FD" w:rsidRDefault="00B061FD" w:rsidP="0012188D">
            <w:pPr>
              <w:spacing w:after="0" w:line="240" w:lineRule="auto"/>
              <w:rPr>
                <w:rFonts w:ascii="Trebuchet MS" w:hAnsi="Trebuchet MS"/>
                <w:b/>
                <w:bCs/>
                <w:sz w:val="20"/>
                <w:szCs w:val="20"/>
              </w:rPr>
            </w:pPr>
            <w:r>
              <w:rPr>
                <w:rFonts w:ascii="Trebuchet MS" w:hAnsi="Trebuchet MS"/>
                <w:b/>
                <w:bCs/>
                <w:sz w:val="20"/>
                <w:szCs w:val="20"/>
              </w:rPr>
              <w:t>Paysages/cadre de vie</w:t>
            </w:r>
          </w:p>
        </w:tc>
        <w:tc>
          <w:tcPr>
            <w:tcW w:w="3190" w:type="dxa"/>
          </w:tcPr>
          <w:p w:rsidR="00B061FD" w:rsidRDefault="00B061FD" w:rsidP="0012188D">
            <w:pPr>
              <w:spacing w:after="0" w:line="288" w:lineRule="auto"/>
              <w:rPr>
                <w:rFonts w:ascii="Trebuchet MS" w:hAnsi="Trebuchet MS"/>
                <w:sz w:val="20"/>
                <w:szCs w:val="20"/>
              </w:rPr>
            </w:pPr>
            <w:r>
              <w:rPr>
                <w:rFonts w:ascii="Trebuchet MS" w:hAnsi="Trebuchet MS"/>
                <w:sz w:val="20"/>
                <w:szCs w:val="20"/>
              </w:rPr>
              <w:t xml:space="preserve">Patrimoine paysager exceptionnel, tant sur la partie du littoral qu’en amont du SAGE au niveau des barthes. </w:t>
            </w:r>
          </w:p>
          <w:p w:rsidR="00B061FD" w:rsidRPr="0027078B" w:rsidRDefault="001651A9" w:rsidP="001651A9">
            <w:pPr>
              <w:spacing w:after="0" w:line="288" w:lineRule="auto"/>
              <w:rPr>
                <w:rFonts w:ascii="Trebuchet MS" w:hAnsi="Trebuchet MS"/>
                <w:sz w:val="20"/>
                <w:szCs w:val="20"/>
              </w:rPr>
            </w:pPr>
            <w:r>
              <w:rPr>
                <w:rFonts w:ascii="Trebuchet MS" w:hAnsi="Trebuchet MS"/>
                <w:sz w:val="20"/>
                <w:szCs w:val="20"/>
              </w:rPr>
              <w:t xml:space="preserve">Territoire très attractif aux </w:t>
            </w:r>
            <w:r>
              <w:rPr>
                <w:rFonts w:ascii="Trebuchet MS" w:hAnsi="Trebuchet MS"/>
                <w:sz w:val="20"/>
                <w:szCs w:val="20"/>
              </w:rPr>
              <w:lastRenderedPageBreak/>
              <w:t>milieux variés.</w:t>
            </w:r>
          </w:p>
        </w:tc>
        <w:tc>
          <w:tcPr>
            <w:tcW w:w="3385" w:type="dxa"/>
          </w:tcPr>
          <w:p w:rsidR="00B061FD" w:rsidRDefault="001651A9" w:rsidP="001651A9">
            <w:pPr>
              <w:spacing w:after="0" w:line="288" w:lineRule="auto"/>
              <w:rPr>
                <w:rFonts w:ascii="Trebuchet MS" w:hAnsi="Trebuchet MS"/>
                <w:sz w:val="20"/>
                <w:szCs w:val="20"/>
              </w:rPr>
            </w:pPr>
            <w:r>
              <w:rPr>
                <w:rFonts w:ascii="Trebuchet MS" w:hAnsi="Trebuchet MS"/>
                <w:sz w:val="20"/>
                <w:szCs w:val="20"/>
              </w:rPr>
              <w:lastRenderedPageBreak/>
              <w:t>Intégration paysagère de certaines activités ou sites à améliorer.</w:t>
            </w:r>
            <w:r w:rsidR="00B061FD">
              <w:rPr>
                <w:rFonts w:ascii="Trebuchet MS" w:hAnsi="Trebuchet MS"/>
                <w:sz w:val="20"/>
                <w:szCs w:val="20"/>
              </w:rPr>
              <w:t xml:space="preserve"> </w:t>
            </w:r>
          </w:p>
          <w:p w:rsidR="001651A9" w:rsidRDefault="001651A9" w:rsidP="001651A9">
            <w:pPr>
              <w:spacing w:after="0" w:line="288" w:lineRule="auto"/>
              <w:rPr>
                <w:rFonts w:ascii="Trebuchet MS" w:hAnsi="Trebuchet MS"/>
                <w:sz w:val="20"/>
                <w:szCs w:val="20"/>
              </w:rPr>
            </w:pPr>
          </w:p>
          <w:p w:rsidR="001651A9" w:rsidRDefault="001651A9" w:rsidP="001651A9">
            <w:pPr>
              <w:spacing w:after="0" w:line="288" w:lineRule="auto"/>
              <w:rPr>
                <w:rFonts w:ascii="Trebuchet MS" w:hAnsi="Trebuchet MS"/>
                <w:sz w:val="20"/>
                <w:szCs w:val="20"/>
              </w:rPr>
            </w:pPr>
            <w:r>
              <w:rPr>
                <w:rFonts w:ascii="Trebuchet MS" w:hAnsi="Trebuchet MS"/>
                <w:sz w:val="20"/>
                <w:szCs w:val="20"/>
              </w:rPr>
              <w:t xml:space="preserve">Prise en compte peu développée de la nature en ville. </w:t>
            </w:r>
          </w:p>
          <w:p w:rsidR="001651A9" w:rsidRDefault="001651A9" w:rsidP="001651A9">
            <w:pPr>
              <w:spacing w:after="0" w:line="288" w:lineRule="auto"/>
              <w:rPr>
                <w:rFonts w:ascii="Trebuchet MS" w:hAnsi="Trebuchet MS"/>
                <w:sz w:val="20"/>
                <w:szCs w:val="20"/>
              </w:rPr>
            </w:pPr>
          </w:p>
          <w:p w:rsidR="001651A9" w:rsidRPr="0027078B" w:rsidRDefault="001651A9" w:rsidP="001651A9">
            <w:pPr>
              <w:spacing w:after="0" w:line="288" w:lineRule="auto"/>
              <w:rPr>
                <w:rFonts w:ascii="Trebuchet MS" w:hAnsi="Trebuchet MS"/>
                <w:sz w:val="20"/>
                <w:szCs w:val="20"/>
              </w:rPr>
            </w:pPr>
          </w:p>
        </w:tc>
        <w:tc>
          <w:tcPr>
            <w:tcW w:w="3105" w:type="dxa"/>
          </w:tcPr>
          <w:p w:rsidR="00B061FD" w:rsidRPr="0027078B" w:rsidRDefault="001651A9" w:rsidP="0012188D">
            <w:pPr>
              <w:spacing w:after="0" w:line="288" w:lineRule="auto"/>
              <w:rPr>
                <w:rFonts w:ascii="Trebuchet MS" w:hAnsi="Trebuchet MS"/>
                <w:sz w:val="20"/>
                <w:szCs w:val="20"/>
              </w:rPr>
            </w:pPr>
            <w:r>
              <w:rPr>
                <w:rFonts w:ascii="Trebuchet MS" w:hAnsi="Trebuchet MS"/>
                <w:sz w:val="20"/>
                <w:szCs w:val="20"/>
              </w:rPr>
              <w:lastRenderedPageBreak/>
              <w:t>Amélioration progressive de la prise en compte de l’eau et des milieux dans les documents d’urbanisme et les projets d’aménagement.</w:t>
            </w:r>
          </w:p>
        </w:tc>
        <w:tc>
          <w:tcPr>
            <w:tcW w:w="3244" w:type="dxa"/>
          </w:tcPr>
          <w:p w:rsidR="00B061FD" w:rsidRDefault="001651A9" w:rsidP="0012188D">
            <w:pPr>
              <w:spacing w:after="0" w:line="288" w:lineRule="auto"/>
              <w:rPr>
                <w:rFonts w:ascii="Trebuchet MS" w:hAnsi="Trebuchet MS"/>
                <w:sz w:val="20"/>
                <w:szCs w:val="20"/>
              </w:rPr>
            </w:pPr>
            <w:r>
              <w:rPr>
                <w:rFonts w:ascii="Trebuchet MS" w:hAnsi="Trebuchet MS"/>
                <w:sz w:val="20"/>
                <w:szCs w:val="20"/>
              </w:rPr>
              <w:t>Poursuite de certaines activités pouvant dégrader le cadre de vie si leur intégration n’est pas améliorée.</w:t>
            </w:r>
          </w:p>
          <w:p w:rsidR="001651A9" w:rsidRDefault="001651A9" w:rsidP="0012188D">
            <w:pPr>
              <w:spacing w:after="0" w:line="288" w:lineRule="auto"/>
              <w:rPr>
                <w:rFonts w:ascii="Trebuchet MS" w:hAnsi="Trebuchet MS"/>
                <w:sz w:val="20"/>
                <w:szCs w:val="20"/>
              </w:rPr>
            </w:pPr>
          </w:p>
          <w:p w:rsidR="001651A9" w:rsidRPr="0027078B" w:rsidRDefault="001651A9" w:rsidP="0012188D">
            <w:pPr>
              <w:spacing w:after="0" w:line="288" w:lineRule="auto"/>
              <w:rPr>
                <w:rFonts w:ascii="Trebuchet MS" w:hAnsi="Trebuchet MS"/>
                <w:sz w:val="20"/>
                <w:szCs w:val="20"/>
              </w:rPr>
            </w:pPr>
            <w:r>
              <w:rPr>
                <w:rFonts w:ascii="Trebuchet MS" w:hAnsi="Trebuchet MS"/>
                <w:sz w:val="20"/>
                <w:szCs w:val="20"/>
              </w:rPr>
              <w:lastRenderedPageBreak/>
              <w:t>Effets du changement climatique.</w:t>
            </w:r>
          </w:p>
        </w:tc>
      </w:tr>
      <w:tr w:rsidR="00B061FD" w:rsidTr="0012188D">
        <w:trPr>
          <w:trHeight w:val="82"/>
        </w:trPr>
        <w:tc>
          <w:tcPr>
            <w:tcW w:w="1677" w:type="dxa"/>
            <w:shd w:val="clear" w:color="auto" w:fill="BDD6EE" w:themeFill="accent1" w:themeFillTint="66"/>
            <w:vAlign w:val="center"/>
          </w:tcPr>
          <w:p w:rsidR="00B061FD" w:rsidRDefault="00B061FD" w:rsidP="0012188D">
            <w:pPr>
              <w:spacing w:after="0" w:line="240" w:lineRule="auto"/>
              <w:rPr>
                <w:rFonts w:ascii="Trebuchet MS" w:hAnsi="Trebuchet MS"/>
                <w:b/>
                <w:bCs/>
                <w:sz w:val="20"/>
                <w:szCs w:val="20"/>
              </w:rPr>
            </w:pPr>
            <w:r>
              <w:rPr>
                <w:rFonts w:ascii="Trebuchet MS" w:hAnsi="Trebuchet MS"/>
                <w:b/>
                <w:bCs/>
                <w:sz w:val="20"/>
                <w:szCs w:val="20"/>
              </w:rPr>
              <w:lastRenderedPageBreak/>
              <w:t>Air/sol</w:t>
            </w:r>
          </w:p>
        </w:tc>
        <w:tc>
          <w:tcPr>
            <w:tcW w:w="3190" w:type="dxa"/>
          </w:tcPr>
          <w:p w:rsidR="00EF2B0B" w:rsidRPr="00EF2B0B" w:rsidRDefault="00EF2B0B" w:rsidP="00EF2B0B">
            <w:pPr>
              <w:spacing w:after="0" w:line="288" w:lineRule="auto"/>
              <w:rPr>
                <w:rFonts w:ascii="Trebuchet MS" w:hAnsi="Trebuchet MS"/>
                <w:sz w:val="20"/>
                <w:szCs w:val="20"/>
              </w:rPr>
            </w:pPr>
            <w:r w:rsidRPr="00EF2B0B">
              <w:rPr>
                <w:rFonts w:ascii="Trebuchet MS" w:hAnsi="Trebuchet MS"/>
                <w:sz w:val="20"/>
                <w:szCs w:val="20"/>
              </w:rPr>
              <w:t>Bonne qualité de l’air présumée sur l’ensemble du territoire.</w:t>
            </w:r>
          </w:p>
          <w:p w:rsidR="00B061FD" w:rsidRPr="0027078B" w:rsidRDefault="00EF2B0B" w:rsidP="00EF2B0B">
            <w:pPr>
              <w:spacing w:after="0" w:line="288" w:lineRule="auto"/>
              <w:rPr>
                <w:rFonts w:ascii="Trebuchet MS" w:hAnsi="Trebuchet MS"/>
                <w:sz w:val="20"/>
                <w:szCs w:val="20"/>
              </w:rPr>
            </w:pPr>
            <w:r w:rsidRPr="00EF2B0B">
              <w:rPr>
                <w:rFonts w:ascii="Trebuchet MS" w:hAnsi="Trebuchet MS"/>
                <w:sz w:val="20"/>
                <w:szCs w:val="20"/>
              </w:rPr>
              <w:t>Érosion moyennement marquée</w:t>
            </w:r>
            <w:r>
              <w:rPr>
                <w:rFonts w:ascii="Trebuchet MS" w:hAnsi="Trebuchet MS"/>
                <w:sz w:val="20"/>
                <w:szCs w:val="20"/>
              </w:rPr>
              <w:t xml:space="preserve"> mais connaissances à améliorer.</w:t>
            </w:r>
          </w:p>
        </w:tc>
        <w:tc>
          <w:tcPr>
            <w:tcW w:w="3385" w:type="dxa"/>
          </w:tcPr>
          <w:p w:rsidR="00EF2B0B" w:rsidRDefault="00EF2B0B" w:rsidP="0012188D">
            <w:pPr>
              <w:spacing w:after="0" w:line="288" w:lineRule="auto"/>
              <w:rPr>
                <w:rFonts w:ascii="Trebuchet MS" w:hAnsi="Trebuchet MS"/>
                <w:sz w:val="20"/>
                <w:szCs w:val="20"/>
              </w:rPr>
            </w:pPr>
            <w:r>
              <w:rPr>
                <w:rFonts w:ascii="Trebuchet MS" w:hAnsi="Trebuchet MS"/>
                <w:sz w:val="20"/>
                <w:szCs w:val="20"/>
              </w:rPr>
              <w:t>Connaissance sur la qualité de l’air peu développée sur l’ensemble du territoire.</w:t>
            </w:r>
          </w:p>
          <w:p w:rsidR="00B061FD" w:rsidRPr="0027078B" w:rsidRDefault="001651A9" w:rsidP="0012188D">
            <w:pPr>
              <w:spacing w:after="0" w:line="288" w:lineRule="auto"/>
              <w:rPr>
                <w:rFonts w:ascii="Trebuchet MS" w:hAnsi="Trebuchet MS"/>
                <w:sz w:val="20"/>
                <w:szCs w:val="20"/>
              </w:rPr>
            </w:pPr>
            <w:r>
              <w:rPr>
                <w:rFonts w:ascii="Trebuchet MS" w:hAnsi="Trebuchet MS"/>
                <w:sz w:val="20"/>
                <w:szCs w:val="20"/>
              </w:rPr>
              <w:t>Existe</w:t>
            </w:r>
            <w:r w:rsidR="00EF2B0B">
              <w:rPr>
                <w:rFonts w:ascii="Trebuchet MS" w:hAnsi="Trebuchet MS"/>
                <w:sz w:val="20"/>
                <w:szCs w:val="20"/>
              </w:rPr>
              <w:t>nce de sites et sols pollués.</w:t>
            </w:r>
          </w:p>
        </w:tc>
        <w:tc>
          <w:tcPr>
            <w:tcW w:w="3105" w:type="dxa"/>
          </w:tcPr>
          <w:p w:rsidR="00B061FD" w:rsidRDefault="00EF2B0B" w:rsidP="0012188D">
            <w:pPr>
              <w:spacing w:after="0" w:line="288" w:lineRule="auto"/>
              <w:rPr>
                <w:rFonts w:ascii="Trebuchet MS" w:hAnsi="Trebuchet MS"/>
                <w:sz w:val="20"/>
                <w:szCs w:val="20"/>
              </w:rPr>
            </w:pPr>
            <w:r>
              <w:rPr>
                <w:rFonts w:ascii="Trebuchet MS" w:hAnsi="Trebuchet MS"/>
                <w:sz w:val="20"/>
                <w:szCs w:val="20"/>
              </w:rPr>
              <w:t>Plan Climat Air Energie territoriaux.</w:t>
            </w:r>
          </w:p>
          <w:p w:rsidR="00EF2B0B" w:rsidRDefault="00EF2B0B" w:rsidP="0012188D">
            <w:pPr>
              <w:spacing w:after="0" w:line="288" w:lineRule="auto"/>
              <w:rPr>
                <w:rFonts w:ascii="Trebuchet MS" w:hAnsi="Trebuchet MS"/>
                <w:sz w:val="20"/>
                <w:szCs w:val="20"/>
              </w:rPr>
            </w:pPr>
          </w:p>
          <w:p w:rsidR="00EF2B0B" w:rsidRPr="0027078B" w:rsidRDefault="00EF2B0B" w:rsidP="0012188D">
            <w:pPr>
              <w:spacing w:after="0" w:line="288" w:lineRule="auto"/>
              <w:rPr>
                <w:rFonts w:ascii="Trebuchet MS" w:hAnsi="Trebuchet MS"/>
                <w:sz w:val="20"/>
                <w:szCs w:val="20"/>
              </w:rPr>
            </w:pPr>
            <w:r>
              <w:rPr>
                <w:rFonts w:ascii="Trebuchet MS" w:hAnsi="Trebuchet MS"/>
                <w:sz w:val="20"/>
                <w:szCs w:val="20"/>
              </w:rPr>
              <w:t>Opérations ponctuelles de dépollution de sites.</w:t>
            </w:r>
          </w:p>
        </w:tc>
        <w:tc>
          <w:tcPr>
            <w:tcW w:w="3244" w:type="dxa"/>
          </w:tcPr>
          <w:p w:rsidR="00B061FD" w:rsidRDefault="00EF2B0B" w:rsidP="0012188D">
            <w:pPr>
              <w:spacing w:after="0" w:line="288" w:lineRule="auto"/>
              <w:rPr>
                <w:rFonts w:ascii="Trebuchet MS" w:hAnsi="Trebuchet MS"/>
                <w:sz w:val="20"/>
                <w:szCs w:val="20"/>
              </w:rPr>
            </w:pPr>
            <w:r>
              <w:rPr>
                <w:rFonts w:ascii="Trebuchet MS" w:hAnsi="Trebuchet MS"/>
                <w:sz w:val="20"/>
                <w:szCs w:val="20"/>
              </w:rPr>
              <w:t>Effets du changement climatique.</w:t>
            </w:r>
          </w:p>
          <w:p w:rsidR="00EF2B0B" w:rsidRDefault="00EF2B0B" w:rsidP="0012188D">
            <w:pPr>
              <w:spacing w:after="0" w:line="288" w:lineRule="auto"/>
              <w:rPr>
                <w:rFonts w:ascii="Trebuchet MS" w:hAnsi="Trebuchet MS"/>
                <w:sz w:val="20"/>
                <w:szCs w:val="20"/>
              </w:rPr>
            </w:pPr>
            <w:r>
              <w:rPr>
                <w:rFonts w:ascii="Trebuchet MS" w:hAnsi="Trebuchet MS"/>
                <w:sz w:val="20"/>
                <w:szCs w:val="20"/>
              </w:rPr>
              <w:t xml:space="preserve">Accentuation de la pollution par l’augmentation de population. </w:t>
            </w:r>
          </w:p>
          <w:p w:rsidR="00EF2B0B" w:rsidRPr="0027078B" w:rsidRDefault="00EF2B0B" w:rsidP="0012188D">
            <w:pPr>
              <w:spacing w:after="0" w:line="288" w:lineRule="auto"/>
              <w:rPr>
                <w:rFonts w:ascii="Trebuchet MS" w:hAnsi="Trebuchet MS"/>
                <w:sz w:val="20"/>
                <w:szCs w:val="20"/>
              </w:rPr>
            </w:pPr>
            <w:r>
              <w:rPr>
                <w:rFonts w:ascii="Trebuchet MS" w:hAnsi="Trebuchet MS"/>
                <w:sz w:val="20"/>
                <w:szCs w:val="20"/>
              </w:rPr>
              <w:t>Risque de dégradation de la qualité de l’eau par les sites et sols pollués.</w:t>
            </w:r>
          </w:p>
        </w:tc>
      </w:tr>
      <w:tr w:rsidR="00B061FD" w:rsidTr="0012188D">
        <w:trPr>
          <w:trHeight w:val="82"/>
        </w:trPr>
        <w:tc>
          <w:tcPr>
            <w:tcW w:w="1677" w:type="dxa"/>
            <w:shd w:val="clear" w:color="auto" w:fill="BDD6EE" w:themeFill="accent1" w:themeFillTint="66"/>
            <w:vAlign w:val="center"/>
          </w:tcPr>
          <w:p w:rsidR="00B061FD" w:rsidRDefault="00B061FD" w:rsidP="0012188D">
            <w:pPr>
              <w:spacing w:after="0" w:line="240" w:lineRule="auto"/>
              <w:rPr>
                <w:rFonts w:ascii="Trebuchet MS" w:hAnsi="Trebuchet MS"/>
                <w:b/>
                <w:bCs/>
                <w:sz w:val="20"/>
                <w:szCs w:val="20"/>
              </w:rPr>
            </w:pPr>
            <w:r>
              <w:rPr>
                <w:rFonts w:ascii="Trebuchet MS" w:hAnsi="Trebuchet MS"/>
                <w:b/>
                <w:bCs/>
                <w:sz w:val="20"/>
                <w:szCs w:val="20"/>
              </w:rPr>
              <w:t>Energie</w:t>
            </w:r>
          </w:p>
        </w:tc>
        <w:tc>
          <w:tcPr>
            <w:tcW w:w="3190" w:type="dxa"/>
          </w:tcPr>
          <w:p w:rsidR="00B061FD" w:rsidRDefault="00EF2B0B" w:rsidP="0012188D">
            <w:pPr>
              <w:spacing w:after="0" w:line="288" w:lineRule="auto"/>
              <w:rPr>
                <w:rFonts w:ascii="Trebuchet MS" w:hAnsi="Trebuchet MS"/>
                <w:sz w:val="20"/>
                <w:szCs w:val="20"/>
              </w:rPr>
            </w:pPr>
            <w:r>
              <w:rPr>
                <w:rFonts w:ascii="Trebuchet MS" w:hAnsi="Trebuchet MS"/>
                <w:sz w:val="20"/>
                <w:szCs w:val="20"/>
              </w:rPr>
              <w:t>Force houlomotrice</w:t>
            </w:r>
          </w:p>
          <w:p w:rsidR="00B061FD" w:rsidRPr="0027078B" w:rsidRDefault="00B061FD" w:rsidP="0012188D">
            <w:pPr>
              <w:spacing w:after="0" w:line="288" w:lineRule="auto"/>
              <w:rPr>
                <w:rFonts w:ascii="Trebuchet MS" w:hAnsi="Trebuchet MS"/>
                <w:sz w:val="20"/>
                <w:szCs w:val="20"/>
              </w:rPr>
            </w:pPr>
          </w:p>
        </w:tc>
        <w:tc>
          <w:tcPr>
            <w:tcW w:w="3385" w:type="dxa"/>
          </w:tcPr>
          <w:p w:rsidR="00EF2B0B" w:rsidRDefault="00EF2B0B" w:rsidP="0012188D">
            <w:pPr>
              <w:spacing w:after="0" w:line="288" w:lineRule="auto"/>
              <w:rPr>
                <w:rFonts w:ascii="Trebuchet MS" w:hAnsi="Trebuchet MS"/>
                <w:sz w:val="20"/>
                <w:szCs w:val="20"/>
              </w:rPr>
            </w:pPr>
            <w:r>
              <w:rPr>
                <w:rFonts w:ascii="Trebuchet MS" w:hAnsi="Trebuchet MS"/>
                <w:sz w:val="20"/>
                <w:szCs w:val="20"/>
              </w:rPr>
              <w:t xml:space="preserve">Potentiel nul à ce jour pour l’hydroélectricité. </w:t>
            </w:r>
          </w:p>
          <w:p w:rsidR="00B061FD" w:rsidRPr="0027078B" w:rsidRDefault="00EF2B0B" w:rsidP="0012188D">
            <w:pPr>
              <w:spacing w:after="0" w:line="288" w:lineRule="auto"/>
              <w:rPr>
                <w:rFonts w:ascii="Trebuchet MS" w:hAnsi="Trebuchet MS"/>
                <w:sz w:val="20"/>
                <w:szCs w:val="20"/>
              </w:rPr>
            </w:pPr>
            <w:r>
              <w:rPr>
                <w:rFonts w:ascii="Trebuchet MS" w:hAnsi="Trebuchet MS"/>
                <w:sz w:val="20"/>
                <w:szCs w:val="20"/>
              </w:rPr>
              <w:t>Faible potentiel pour les énergies renouvelables de manière générale.</w:t>
            </w:r>
          </w:p>
        </w:tc>
        <w:tc>
          <w:tcPr>
            <w:tcW w:w="3105" w:type="dxa"/>
          </w:tcPr>
          <w:p w:rsidR="00B061FD" w:rsidRPr="0027078B" w:rsidRDefault="00EF2B0B" w:rsidP="0012188D">
            <w:pPr>
              <w:spacing w:after="0" w:line="288" w:lineRule="auto"/>
              <w:rPr>
                <w:rFonts w:ascii="Trebuchet MS" w:hAnsi="Trebuchet MS"/>
                <w:sz w:val="20"/>
                <w:szCs w:val="20"/>
              </w:rPr>
            </w:pPr>
            <w:r>
              <w:rPr>
                <w:rFonts w:ascii="Trebuchet MS" w:hAnsi="Trebuchet MS"/>
                <w:sz w:val="20"/>
                <w:szCs w:val="20"/>
              </w:rPr>
              <w:t>Etudes de développement des énergies marines renouvelables.</w:t>
            </w:r>
          </w:p>
        </w:tc>
        <w:tc>
          <w:tcPr>
            <w:tcW w:w="3244" w:type="dxa"/>
          </w:tcPr>
          <w:p w:rsidR="00B061FD" w:rsidRDefault="00EF2B0B" w:rsidP="0012188D">
            <w:pPr>
              <w:spacing w:after="0" w:line="288" w:lineRule="auto"/>
              <w:rPr>
                <w:rFonts w:ascii="Trebuchet MS" w:hAnsi="Trebuchet MS"/>
                <w:sz w:val="20"/>
                <w:szCs w:val="20"/>
              </w:rPr>
            </w:pPr>
            <w:r>
              <w:rPr>
                <w:rFonts w:ascii="Trebuchet MS" w:hAnsi="Trebuchet MS"/>
                <w:sz w:val="20"/>
                <w:szCs w:val="20"/>
              </w:rPr>
              <w:t>Contradictions possibles entre les politiques sur la transition énergétique et la restauration de la continuité écologique.</w:t>
            </w:r>
          </w:p>
          <w:p w:rsidR="00EF2B0B" w:rsidRPr="0027078B" w:rsidRDefault="00EF2B0B" w:rsidP="0012188D">
            <w:pPr>
              <w:spacing w:after="0" w:line="288" w:lineRule="auto"/>
              <w:rPr>
                <w:rFonts w:ascii="Trebuchet MS" w:hAnsi="Trebuchet MS"/>
                <w:sz w:val="20"/>
                <w:szCs w:val="20"/>
              </w:rPr>
            </w:pPr>
            <w:r>
              <w:rPr>
                <w:rFonts w:ascii="Trebuchet MS" w:hAnsi="Trebuchet MS"/>
                <w:sz w:val="20"/>
                <w:szCs w:val="20"/>
              </w:rPr>
              <w:t>Vigilance sur les filières bois-énergie par rapport à l’exploitation des ripisylves ou boisements alluviaux.</w:t>
            </w:r>
          </w:p>
        </w:tc>
      </w:tr>
      <w:tr w:rsidR="00B061FD" w:rsidTr="0012188D">
        <w:trPr>
          <w:trHeight w:val="82"/>
        </w:trPr>
        <w:tc>
          <w:tcPr>
            <w:tcW w:w="1677" w:type="dxa"/>
            <w:shd w:val="clear" w:color="auto" w:fill="BDD6EE" w:themeFill="accent1" w:themeFillTint="66"/>
            <w:vAlign w:val="center"/>
          </w:tcPr>
          <w:p w:rsidR="00B061FD" w:rsidRDefault="00B061FD" w:rsidP="0012188D">
            <w:pPr>
              <w:spacing w:after="0" w:line="240" w:lineRule="auto"/>
              <w:rPr>
                <w:rFonts w:ascii="Trebuchet MS" w:hAnsi="Trebuchet MS"/>
                <w:b/>
                <w:bCs/>
                <w:sz w:val="20"/>
                <w:szCs w:val="20"/>
              </w:rPr>
            </w:pPr>
            <w:r>
              <w:rPr>
                <w:rFonts w:ascii="Trebuchet MS" w:hAnsi="Trebuchet MS"/>
                <w:b/>
                <w:bCs/>
                <w:sz w:val="20"/>
                <w:szCs w:val="20"/>
              </w:rPr>
              <w:t>Changement climatique</w:t>
            </w:r>
          </w:p>
        </w:tc>
        <w:tc>
          <w:tcPr>
            <w:tcW w:w="3190" w:type="dxa"/>
          </w:tcPr>
          <w:p w:rsidR="00B061FD" w:rsidRDefault="00EF2B0B" w:rsidP="0012188D">
            <w:pPr>
              <w:spacing w:after="0" w:line="288" w:lineRule="auto"/>
              <w:rPr>
                <w:rFonts w:ascii="Trebuchet MS" w:hAnsi="Trebuchet MS"/>
                <w:sz w:val="20"/>
                <w:szCs w:val="20"/>
              </w:rPr>
            </w:pPr>
            <w:r>
              <w:rPr>
                <w:rFonts w:ascii="Trebuchet MS" w:hAnsi="Trebuchet MS"/>
                <w:sz w:val="20"/>
                <w:szCs w:val="20"/>
              </w:rPr>
              <w:t>Etude prospective Adour 2050 : mise en évidence des enjeux et proposition de pistes d’adaptation.</w:t>
            </w:r>
          </w:p>
        </w:tc>
        <w:tc>
          <w:tcPr>
            <w:tcW w:w="3385" w:type="dxa"/>
          </w:tcPr>
          <w:p w:rsidR="00B061FD" w:rsidRPr="0027078B" w:rsidRDefault="00EF2B0B" w:rsidP="0012188D">
            <w:pPr>
              <w:spacing w:after="0" w:line="288" w:lineRule="auto"/>
              <w:rPr>
                <w:rFonts w:ascii="Trebuchet MS" w:hAnsi="Trebuchet MS"/>
                <w:sz w:val="20"/>
                <w:szCs w:val="20"/>
              </w:rPr>
            </w:pPr>
            <w:r>
              <w:rPr>
                <w:rFonts w:ascii="Trebuchet MS" w:hAnsi="Trebuchet MS"/>
                <w:sz w:val="20"/>
                <w:szCs w:val="20"/>
              </w:rPr>
              <w:t>Territoire peu déficitaire à ce jour donc la prise de conscience des enjeux à venir reste peu marquée.</w:t>
            </w:r>
          </w:p>
        </w:tc>
        <w:tc>
          <w:tcPr>
            <w:tcW w:w="3105" w:type="dxa"/>
          </w:tcPr>
          <w:p w:rsidR="00B061FD" w:rsidRDefault="00EF2B0B" w:rsidP="0012188D">
            <w:pPr>
              <w:spacing w:after="0" w:line="288" w:lineRule="auto"/>
              <w:rPr>
                <w:rFonts w:ascii="Trebuchet MS" w:hAnsi="Trebuchet MS"/>
                <w:sz w:val="20"/>
                <w:szCs w:val="20"/>
              </w:rPr>
            </w:pPr>
            <w:r>
              <w:rPr>
                <w:rFonts w:ascii="Trebuchet MS" w:hAnsi="Trebuchet MS"/>
                <w:sz w:val="20"/>
                <w:szCs w:val="20"/>
              </w:rPr>
              <w:t>Mise en œuvre ponctuelle de pistes d’atténuation ou d’adaptation.</w:t>
            </w:r>
          </w:p>
          <w:p w:rsidR="00EF2B0B" w:rsidRPr="0027078B" w:rsidRDefault="00EF2B0B" w:rsidP="0012188D">
            <w:pPr>
              <w:spacing w:after="0" w:line="288" w:lineRule="auto"/>
              <w:rPr>
                <w:rFonts w:ascii="Trebuchet MS" w:hAnsi="Trebuchet MS"/>
                <w:sz w:val="20"/>
                <w:szCs w:val="20"/>
              </w:rPr>
            </w:pPr>
          </w:p>
        </w:tc>
        <w:tc>
          <w:tcPr>
            <w:tcW w:w="3244" w:type="dxa"/>
          </w:tcPr>
          <w:p w:rsidR="00B061FD" w:rsidRPr="0027078B" w:rsidRDefault="00EF2B0B" w:rsidP="0012188D">
            <w:pPr>
              <w:spacing w:after="0" w:line="288" w:lineRule="auto"/>
              <w:rPr>
                <w:rFonts w:ascii="Trebuchet MS" w:hAnsi="Trebuchet MS"/>
                <w:sz w:val="20"/>
                <w:szCs w:val="20"/>
              </w:rPr>
            </w:pPr>
            <w:r>
              <w:rPr>
                <w:rFonts w:ascii="Trebuchet MS" w:hAnsi="Trebuchet MS"/>
                <w:sz w:val="20"/>
                <w:szCs w:val="20"/>
              </w:rPr>
              <w:t>Augmentation inéluctable des effets liés au changement climatique.</w:t>
            </w:r>
          </w:p>
        </w:tc>
      </w:tr>
    </w:tbl>
    <w:p w:rsidR="002012A7" w:rsidRPr="00877DF1" w:rsidRDefault="002012A7" w:rsidP="00877DF1">
      <w:pPr>
        <w:sectPr w:rsidR="002012A7" w:rsidRPr="00877DF1" w:rsidSect="00B061FD">
          <w:pgSz w:w="16838" w:h="11906" w:orient="landscape"/>
          <w:pgMar w:top="1418" w:right="1418" w:bottom="1418" w:left="1418" w:header="397" w:footer="709" w:gutter="0"/>
          <w:cols w:space="708"/>
          <w:docGrid w:linePitch="360"/>
        </w:sectPr>
      </w:pPr>
    </w:p>
    <w:p w:rsidR="001645B2" w:rsidRDefault="00BA362E" w:rsidP="00BA362E">
      <w:pPr>
        <w:pStyle w:val="Style1"/>
      </w:pPr>
      <w:bookmarkStart w:id="32" w:name="_Toc27391765"/>
      <w:r>
        <w:lastRenderedPageBreak/>
        <w:t>Perspectives d’évolution</w:t>
      </w:r>
      <w:r w:rsidR="001645B2">
        <w:t xml:space="preserve"> de l’environnement</w:t>
      </w:r>
      <w:r w:rsidR="006C4F0A">
        <w:t xml:space="preserve"> </w:t>
      </w:r>
      <w:r w:rsidR="00503B8C">
        <w:t xml:space="preserve">                                                             </w:t>
      </w:r>
      <w:r w:rsidR="006C4F0A">
        <w:t xml:space="preserve">si le </w:t>
      </w:r>
      <w:r w:rsidR="003A550C">
        <w:t>SAGE</w:t>
      </w:r>
      <w:r w:rsidR="006C4F0A">
        <w:t xml:space="preserve"> n’est pas mis en </w:t>
      </w:r>
      <w:r>
        <w:t>œuvre</w:t>
      </w:r>
      <w:bookmarkEnd w:id="32"/>
    </w:p>
    <w:p w:rsidR="00FC4D48" w:rsidRPr="005167C1" w:rsidRDefault="00FC4D48" w:rsidP="008952C4">
      <w:pPr>
        <w:tabs>
          <w:tab w:val="left" w:pos="2445"/>
        </w:tabs>
        <w:spacing w:after="0" w:line="240" w:lineRule="auto"/>
        <w:jc w:val="both"/>
        <w:rPr>
          <w:rFonts w:ascii="Trebuchet MS" w:hAnsi="Trebuchet MS"/>
          <w:color w:val="FF0000"/>
          <w:sz w:val="20"/>
          <w:szCs w:val="20"/>
        </w:rPr>
      </w:pPr>
    </w:p>
    <w:p w:rsidR="00876FC0" w:rsidRPr="00876FC0" w:rsidRDefault="00B53C80" w:rsidP="00BA362E">
      <w:pPr>
        <w:pStyle w:val="Style2"/>
      </w:pPr>
      <w:bookmarkStart w:id="33" w:name="_Toc27391766"/>
      <w:r>
        <w:t xml:space="preserve">Contexte </w:t>
      </w:r>
      <w:r w:rsidR="00503B8C">
        <w:t>socio-économique</w:t>
      </w:r>
      <w:bookmarkEnd w:id="33"/>
      <w:r>
        <w:t xml:space="preserve"> </w:t>
      </w:r>
    </w:p>
    <w:p w:rsidR="00503B8C" w:rsidRDefault="00503B8C" w:rsidP="008952C4">
      <w:pPr>
        <w:tabs>
          <w:tab w:val="left" w:pos="2445"/>
        </w:tabs>
        <w:spacing w:after="0" w:line="240" w:lineRule="auto"/>
        <w:jc w:val="both"/>
        <w:rPr>
          <w:rFonts w:ascii="Trebuchet MS" w:hAnsi="Trebuchet MS"/>
          <w:sz w:val="20"/>
          <w:szCs w:val="20"/>
        </w:rPr>
      </w:pPr>
    </w:p>
    <w:p w:rsidR="003272F8" w:rsidRPr="003272F8" w:rsidRDefault="00503B8C" w:rsidP="003272F8">
      <w:pPr>
        <w:spacing w:after="0" w:line="240" w:lineRule="auto"/>
        <w:jc w:val="both"/>
        <w:rPr>
          <w:rFonts w:ascii="Trebuchet MS" w:hAnsi="Trebuchet MS"/>
          <w:sz w:val="20"/>
          <w:szCs w:val="20"/>
        </w:rPr>
      </w:pPr>
      <w:r w:rsidRPr="000D3AF4">
        <w:rPr>
          <w:rFonts w:ascii="Trebuchet MS" w:hAnsi="Trebuchet MS"/>
          <w:sz w:val="20"/>
          <w:szCs w:val="20"/>
        </w:rPr>
        <w:t>Les données issues du scénario tendanciel réalisé dans le cadre de la phase d’élaboration du SAGE met en avant une augmentation de la population résidentielle de + 1,2 %/an sur le périmètre du SAGE Adour aval. De même, la pression démographique liée à la fréquentation touristique serait toujours en hausse</w:t>
      </w:r>
      <w:r>
        <w:rPr>
          <w:rFonts w:ascii="Trebuchet MS" w:hAnsi="Trebuchet MS"/>
          <w:sz w:val="20"/>
          <w:szCs w:val="20"/>
        </w:rPr>
        <w:t>.</w:t>
      </w:r>
      <w:r w:rsidR="003272F8">
        <w:rPr>
          <w:rFonts w:ascii="Trebuchet MS" w:hAnsi="Trebuchet MS"/>
          <w:sz w:val="20"/>
          <w:szCs w:val="20"/>
        </w:rPr>
        <w:t xml:space="preserve"> </w:t>
      </w:r>
      <w:r w:rsidR="003272F8" w:rsidRPr="003272F8">
        <w:rPr>
          <w:rFonts w:ascii="Trebuchet MS" w:hAnsi="Trebuchet MS"/>
          <w:sz w:val="20"/>
          <w:szCs w:val="20"/>
        </w:rPr>
        <w:t>L’augmentation prévisible et importante de la population sur le territoire du SAGE induit des enjeux majeurs vis-à-vis de l’e</w:t>
      </w:r>
      <w:r w:rsidR="003272F8">
        <w:rPr>
          <w:rFonts w:ascii="Trebuchet MS" w:hAnsi="Trebuchet MS"/>
          <w:sz w:val="20"/>
          <w:szCs w:val="20"/>
        </w:rPr>
        <w:t xml:space="preserve">au et des milieux aquatiques : </w:t>
      </w:r>
    </w:p>
    <w:p w:rsidR="003272F8" w:rsidRPr="003272F8" w:rsidRDefault="003272F8" w:rsidP="003272F8">
      <w:pPr>
        <w:pStyle w:val="Paragraphedeliste"/>
        <w:numPr>
          <w:ilvl w:val="0"/>
          <w:numId w:val="46"/>
        </w:numPr>
        <w:jc w:val="both"/>
        <w:rPr>
          <w:rFonts w:ascii="Trebuchet MS" w:hAnsi="Trebuchet MS"/>
          <w:sz w:val="20"/>
          <w:szCs w:val="20"/>
        </w:rPr>
      </w:pPr>
      <w:r w:rsidRPr="003272F8">
        <w:rPr>
          <w:rFonts w:ascii="Trebuchet MS" w:hAnsi="Trebuchet MS"/>
          <w:sz w:val="20"/>
          <w:szCs w:val="20"/>
        </w:rPr>
        <w:t>hausse des besoins en eau potable ;</w:t>
      </w:r>
    </w:p>
    <w:p w:rsidR="003272F8" w:rsidRPr="003272F8" w:rsidRDefault="003272F8" w:rsidP="003272F8">
      <w:pPr>
        <w:pStyle w:val="Paragraphedeliste"/>
        <w:numPr>
          <w:ilvl w:val="0"/>
          <w:numId w:val="46"/>
        </w:numPr>
        <w:jc w:val="both"/>
        <w:rPr>
          <w:rFonts w:ascii="Trebuchet MS" w:hAnsi="Trebuchet MS"/>
          <w:sz w:val="20"/>
          <w:szCs w:val="20"/>
        </w:rPr>
      </w:pPr>
      <w:r w:rsidRPr="003272F8">
        <w:rPr>
          <w:rFonts w:ascii="Trebuchet MS" w:hAnsi="Trebuchet MS"/>
          <w:sz w:val="20"/>
          <w:szCs w:val="20"/>
        </w:rPr>
        <w:t>hausse des besoins d’assainissement ; rejets plus importants ; hausse des populations aussi sur les STEP hors bassin versant qui déversent dans le périmètre du SAGE ;</w:t>
      </w:r>
    </w:p>
    <w:p w:rsidR="003272F8" w:rsidRPr="003272F8" w:rsidRDefault="003272F8" w:rsidP="003272F8">
      <w:pPr>
        <w:pStyle w:val="Paragraphedeliste"/>
        <w:numPr>
          <w:ilvl w:val="0"/>
          <w:numId w:val="46"/>
        </w:numPr>
        <w:jc w:val="both"/>
        <w:rPr>
          <w:rFonts w:ascii="Trebuchet MS" w:hAnsi="Trebuchet MS"/>
          <w:sz w:val="20"/>
          <w:szCs w:val="20"/>
        </w:rPr>
      </w:pPr>
      <w:r w:rsidRPr="003272F8">
        <w:rPr>
          <w:rFonts w:ascii="Trebuchet MS" w:hAnsi="Trebuchet MS"/>
          <w:sz w:val="20"/>
          <w:szCs w:val="20"/>
        </w:rPr>
        <w:t>besoin en logements supplémentaires, pouvant se traduire par la construction dans les « dents creuses » pour répondre aux objectifs de densification de l’habitat, mais également par l’extension de certaines zones urbanisées ;</w:t>
      </w:r>
    </w:p>
    <w:p w:rsidR="003272F8" w:rsidRPr="003272F8" w:rsidRDefault="003272F8" w:rsidP="003272F8">
      <w:pPr>
        <w:pStyle w:val="Paragraphedeliste"/>
        <w:numPr>
          <w:ilvl w:val="0"/>
          <w:numId w:val="46"/>
        </w:numPr>
        <w:jc w:val="both"/>
        <w:rPr>
          <w:rFonts w:ascii="Trebuchet MS" w:hAnsi="Trebuchet MS"/>
          <w:sz w:val="20"/>
          <w:szCs w:val="20"/>
        </w:rPr>
      </w:pPr>
      <w:r w:rsidRPr="003272F8">
        <w:rPr>
          <w:rFonts w:ascii="Trebuchet MS" w:hAnsi="Trebuchet MS"/>
          <w:sz w:val="20"/>
          <w:szCs w:val="20"/>
        </w:rPr>
        <w:t>augmentation de l’imperméabilisation des sols et donc des ruissellements ; besoins plus importants de gestion des eaux pluviales ;</w:t>
      </w:r>
    </w:p>
    <w:p w:rsidR="003272F8" w:rsidRPr="003272F8" w:rsidRDefault="003272F8" w:rsidP="003272F8">
      <w:pPr>
        <w:pStyle w:val="Paragraphedeliste"/>
        <w:numPr>
          <w:ilvl w:val="0"/>
          <w:numId w:val="46"/>
        </w:numPr>
        <w:jc w:val="both"/>
        <w:rPr>
          <w:rFonts w:ascii="Trebuchet MS" w:hAnsi="Trebuchet MS"/>
          <w:sz w:val="20"/>
          <w:szCs w:val="20"/>
        </w:rPr>
      </w:pPr>
      <w:r w:rsidRPr="003272F8">
        <w:rPr>
          <w:rFonts w:ascii="Trebuchet MS" w:hAnsi="Trebuchet MS"/>
          <w:sz w:val="20"/>
          <w:szCs w:val="20"/>
        </w:rPr>
        <w:t>en l’absence de prévention adaptée, augmentation des biens et des personnes vulnérables aux inondations et/ou demande de protection plus importante qu’auparavant, notamment lié au fait qu’une partie des néo-habitants ne sont pas nécessairement sensibles au risque d’inondation sur le territoire et attendent un niveau de protection plus important qu’auparavant ;</w:t>
      </w:r>
    </w:p>
    <w:p w:rsidR="003272F8" w:rsidRPr="003272F8" w:rsidRDefault="003272F8" w:rsidP="003272F8">
      <w:pPr>
        <w:pStyle w:val="Paragraphedeliste"/>
        <w:numPr>
          <w:ilvl w:val="0"/>
          <w:numId w:val="46"/>
        </w:numPr>
        <w:jc w:val="both"/>
        <w:rPr>
          <w:rFonts w:ascii="Trebuchet MS" w:hAnsi="Trebuchet MS"/>
          <w:sz w:val="20"/>
          <w:szCs w:val="20"/>
        </w:rPr>
      </w:pPr>
      <w:r w:rsidRPr="003272F8">
        <w:rPr>
          <w:rFonts w:ascii="Trebuchet MS" w:hAnsi="Trebuchet MS"/>
          <w:sz w:val="20"/>
          <w:szCs w:val="20"/>
        </w:rPr>
        <w:t>atteinte aux milieux par une éventuelle consommation de l’espace pour de nouvelles constructions (habitats, activités artisanales et commerciales, etc.).</w:t>
      </w:r>
    </w:p>
    <w:p w:rsidR="00B80F4C" w:rsidRPr="000D3AF4" w:rsidRDefault="00B80F4C" w:rsidP="008952C4">
      <w:pPr>
        <w:spacing w:after="0" w:line="240" w:lineRule="auto"/>
        <w:jc w:val="both"/>
        <w:rPr>
          <w:rFonts w:ascii="Trebuchet MS" w:hAnsi="Trebuchet MS"/>
          <w:sz w:val="20"/>
          <w:szCs w:val="20"/>
        </w:rPr>
      </w:pPr>
    </w:p>
    <w:p w:rsidR="00503B8C" w:rsidRPr="004210FD" w:rsidRDefault="00503B8C" w:rsidP="008952C4">
      <w:pPr>
        <w:spacing w:after="0" w:line="240" w:lineRule="auto"/>
        <w:jc w:val="both"/>
        <w:rPr>
          <w:rFonts w:ascii="Trebuchet MS" w:hAnsi="Trebuchet MS"/>
          <w:sz w:val="20"/>
          <w:szCs w:val="20"/>
        </w:rPr>
      </w:pPr>
      <w:r>
        <w:rPr>
          <w:rFonts w:ascii="Trebuchet MS" w:hAnsi="Trebuchet MS"/>
          <w:sz w:val="20"/>
          <w:szCs w:val="20"/>
        </w:rPr>
        <w:t xml:space="preserve">Au niveau agricole, le scénario tendanciel prévoit une </w:t>
      </w:r>
      <w:r w:rsidR="00B853F1">
        <w:rPr>
          <w:rFonts w:ascii="Trebuchet MS" w:hAnsi="Trebuchet MS"/>
          <w:sz w:val="20"/>
          <w:szCs w:val="20"/>
        </w:rPr>
        <w:t xml:space="preserve">légère </w:t>
      </w:r>
      <w:r>
        <w:rPr>
          <w:rFonts w:ascii="Trebuchet MS" w:hAnsi="Trebuchet MS"/>
          <w:sz w:val="20"/>
          <w:szCs w:val="20"/>
        </w:rPr>
        <w:t>b</w:t>
      </w:r>
      <w:r w:rsidRPr="004210FD">
        <w:rPr>
          <w:rFonts w:ascii="Trebuchet MS" w:hAnsi="Trebuchet MS"/>
          <w:sz w:val="20"/>
          <w:szCs w:val="20"/>
        </w:rPr>
        <w:t>a</w:t>
      </w:r>
      <w:r>
        <w:rPr>
          <w:rFonts w:ascii="Trebuchet MS" w:hAnsi="Trebuchet MS"/>
          <w:sz w:val="20"/>
          <w:szCs w:val="20"/>
        </w:rPr>
        <w:t>isse de la SAU ainsi qu’une b</w:t>
      </w:r>
      <w:r w:rsidRPr="004210FD">
        <w:rPr>
          <w:rFonts w:ascii="Trebuchet MS" w:hAnsi="Trebuchet MS"/>
          <w:sz w:val="20"/>
          <w:szCs w:val="20"/>
        </w:rPr>
        <w:t xml:space="preserve">aisse </w:t>
      </w:r>
      <w:r w:rsidR="00B853F1">
        <w:rPr>
          <w:rFonts w:ascii="Trebuchet MS" w:hAnsi="Trebuchet MS"/>
          <w:sz w:val="20"/>
          <w:szCs w:val="20"/>
        </w:rPr>
        <w:t xml:space="preserve">plus marquée </w:t>
      </w:r>
      <w:r w:rsidRPr="004210FD">
        <w:rPr>
          <w:rFonts w:ascii="Trebuchet MS" w:hAnsi="Trebuchet MS"/>
          <w:sz w:val="20"/>
          <w:szCs w:val="20"/>
        </w:rPr>
        <w:t>d</w:t>
      </w:r>
      <w:r w:rsidR="00B853F1">
        <w:rPr>
          <w:rFonts w:ascii="Trebuchet MS" w:hAnsi="Trebuchet MS"/>
          <w:sz w:val="20"/>
          <w:szCs w:val="20"/>
        </w:rPr>
        <w:t>u nombre d’</w:t>
      </w:r>
      <w:r w:rsidRPr="004210FD">
        <w:rPr>
          <w:rFonts w:ascii="Trebuchet MS" w:hAnsi="Trebuchet MS"/>
          <w:sz w:val="20"/>
          <w:szCs w:val="20"/>
        </w:rPr>
        <w:t>exploitation</w:t>
      </w:r>
      <w:r>
        <w:rPr>
          <w:rFonts w:ascii="Trebuchet MS" w:hAnsi="Trebuchet MS"/>
          <w:sz w:val="20"/>
          <w:szCs w:val="20"/>
        </w:rPr>
        <w:t xml:space="preserve">s agricoles. </w:t>
      </w:r>
      <w:r w:rsidR="00B853F1">
        <w:rPr>
          <w:rFonts w:ascii="Trebuchet MS" w:hAnsi="Trebuchet MS"/>
          <w:sz w:val="20"/>
          <w:szCs w:val="20"/>
        </w:rPr>
        <w:t>Ceci i</w:t>
      </w:r>
      <w:r w:rsidRPr="004210FD">
        <w:rPr>
          <w:rFonts w:ascii="Trebuchet MS" w:hAnsi="Trebuchet MS"/>
          <w:sz w:val="20"/>
          <w:szCs w:val="20"/>
        </w:rPr>
        <w:t xml:space="preserve">nduit une augmentation de la surface moyenne par exploitation </w:t>
      </w:r>
      <w:r>
        <w:rPr>
          <w:rFonts w:ascii="Trebuchet MS" w:hAnsi="Trebuchet MS"/>
          <w:sz w:val="20"/>
          <w:szCs w:val="20"/>
        </w:rPr>
        <w:t>et un r</w:t>
      </w:r>
      <w:r w:rsidRPr="004210FD">
        <w:rPr>
          <w:rFonts w:ascii="Trebuchet MS" w:hAnsi="Trebuchet MS"/>
          <w:sz w:val="20"/>
          <w:szCs w:val="20"/>
        </w:rPr>
        <w:t xml:space="preserve">isque d’avoir une plus grande attractivité pour les grandes cultures au détriment de l’élevage. L’évolution de l’utilisation d’engrais devrait être faible. Pour les produits phytosanitaires, </w:t>
      </w:r>
      <w:r>
        <w:rPr>
          <w:rFonts w:ascii="Trebuchet MS" w:hAnsi="Trebuchet MS"/>
          <w:sz w:val="20"/>
          <w:szCs w:val="20"/>
        </w:rPr>
        <w:t>leur utilisation</w:t>
      </w:r>
      <w:r w:rsidRPr="004210FD">
        <w:rPr>
          <w:rFonts w:ascii="Trebuchet MS" w:hAnsi="Trebuchet MS"/>
          <w:sz w:val="20"/>
          <w:szCs w:val="20"/>
        </w:rPr>
        <w:t xml:space="preserve"> pourrait être stable ou au</w:t>
      </w:r>
      <w:r>
        <w:rPr>
          <w:rFonts w:ascii="Trebuchet MS" w:hAnsi="Trebuchet MS"/>
          <w:sz w:val="20"/>
          <w:szCs w:val="20"/>
        </w:rPr>
        <w:t>g</w:t>
      </w:r>
      <w:r w:rsidRPr="004210FD">
        <w:rPr>
          <w:rFonts w:ascii="Trebuchet MS" w:hAnsi="Trebuchet MS"/>
          <w:sz w:val="20"/>
          <w:szCs w:val="20"/>
        </w:rPr>
        <w:t>menter si l’activité de culture se dével</w:t>
      </w:r>
      <w:r>
        <w:rPr>
          <w:rFonts w:ascii="Trebuchet MS" w:hAnsi="Trebuchet MS"/>
          <w:sz w:val="20"/>
          <w:szCs w:val="20"/>
        </w:rPr>
        <w:t>oppe au détriment de l’élevage. De n</w:t>
      </w:r>
      <w:r w:rsidRPr="004210FD">
        <w:rPr>
          <w:rFonts w:ascii="Trebuchet MS" w:hAnsi="Trebuchet MS"/>
          <w:sz w:val="20"/>
          <w:szCs w:val="20"/>
        </w:rPr>
        <w:t>ouvelle</w:t>
      </w:r>
      <w:r>
        <w:rPr>
          <w:rFonts w:ascii="Trebuchet MS" w:hAnsi="Trebuchet MS"/>
          <w:sz w:val="20"/>
          <w:szCs w:val="20"/>
        </w:rPr>
        <w:t>s</w:t>
      </w:r>
      <w:r w:rsidRPr="004210FD">
        <w:rPr>
          <w:rFonts w:ascii="Trebuchet MS" w:hAnsi="Trebuchet MS"/>
          <w:sz w:val="20"/>
          <w:szCs w:val="20"/>
        </w:rPr>
        <w:t xml:space="preserve"> molécules </w:t>
      </w:r>
      <w:r>
        <w:rPr>
          <w:rFonts w:ascii="Trebuchet MS" w:hAnsi="Trebuchet MS"/>
          <w:sz w:val="20"/>
          <w:szCs w:val="20"/>
        </w:rPr>
        <w:t>seront mises sur le marché pour</w:t>
      </w:r>
      <w:r w:rsidRPr="004210FD">
        <w:rPr>
          <w:rFonts w:ascii="Trebuchet MS" w:hAnsi="Trebuchet MS"/>
          <w:sz w:val="20"/>
          <w:szCs w:val="20"/>
        </w:rPr>
        <w:t xml:space="preserve"> </w:t>
      </w:r>
      <w:r>
        <w:rPr>
          <w:rFonts w:ascii="Trebuchet MS" w:hAnsi="Trebuchet MS"/>
          <w:sz w:val="20"/>
          <w:szCs w:val="20"/>
        </w:rPr>
        <w:t>r</w:t>
      </w:r>
      <w:r w:rsidRPr="004210FD">
        <w:rPr>
          <w:rFonts w:ascii="Trebuchet MS" w:hAnsi="Trebuchet MS"/>
          <w:sz w:val="20"/>
          <w:szCs w:val="20"/>
        </w:rPr>
        <w:t>emplacer des molécul</w:t>
      </w:r>
      <w:r w:rsidR="00B853F1">
        <w:rPr>
          <w:rFonts w:ascii="Trebuchet MS" w:hAnsi="Trebuchet MS"/>
          <w:sz w:val="20"/>
          <w:szCs w:val="20"/>
        </w:rPr>
        <w:t>es impactant</w:t>
      </w:r>
      <w:r>
        <w:rPr>
          <w:rFonts w:ascii="Trebuchet MS" w:hAnsi="Trebuchet MS"/>
          <w:sz w:val="20"/>
          <w:szCs w:val="20"/>
        </w:rPr>
        <w:t xml:space="preserve"> l’environnement. Il existera toujours une p</w:t>
      </w:r>
      <w:r w:rsidRPr="004210FD">
        <w:rPr>
          <w:rFonts w:ascii="Trebuchet MS" w:hAnsi="Trebuchet MS"/>
          <w:sz w:val="20"/>
          <w:szCs w:val="20"/>
        </w:rPr>
        <w:t>résence de molécules rémanentes</w:t>
      </w:r>
      <w:r>
        <w:rPr>
          <w:rFonts w:ascii="Trebuchet MS" w:hAnsi="Trebuchet MS"/>
          <w:sz w:val="20"/>
          <w:szCs w:val="20"/>
        </w:rPr>
        <w:t xml:space="preserve"> dans l’environnement. L’agriculture biologique</w:t>
      </w:r>
      <w:r w:rsidRPr="004210FD">
        <w:rPr>
          <w:rFonts w:ascii="Trebuchet MS" w:hAnsi="Trebuchet MS"/>
          <w:sz w:val="20"/>
          <w:szCs w:val="20"/>
        </w:rPr>
        <w:t xml:space="preserve"> se développera mais </w:t>
      </w:r>
      <w:r w:rsidR="00B853F1">
        <w:rPr>
          <w:rFonts w:ascii="Trebuchet MS" w:hAnsi="Trebuchet MS"/>
          <w:sz w:val="20"/>
          <w:szCs w:val="20"/>
        </w:rPr>
        <w:t>de manière modérée</w:t>
      </w:r>
      <w:r w:rsidRPr="004210FD">
        <w:rPr>
          <w:rFonts w:ascii="Trebuchet MS" w:hAnsi="Trebuchet MS"/>
          <w:sz w:val="20"/>
          <w:szCs w:val="20"/>
        </w:rPr>
        <w:t>.</w:t>
      </w:r>
      <w:r>
        <w:rPr>
          <w:rFonts w:ascii="Trebuchet MS" w:hAnsi="Trebuchet MS"/>
          <w:sz w:val="20"/>
          <w:szCs w:val="20"/>
        </w:rPr>
        <w:t xml:space="preserve"> Il y aura un m</w:t>
      </w:r>
      <w:r w:rsidRPr="004210FD">
        <w:rPr>
          <w:rFonts w:ascii="Trebuchet MS" w:hAnsi="Trebuchet MS"/>
          <w:sz w:val="20"/>
          <w:szCs w:val="20"/>
        </w:rPr>
        <w:t>aintie</w:t>
      </w:r>
      <w:r>
        <w:rPr>
          <w:rFonts w:ascii="Trebuchet MS" w:hAnsi="Trebuchet MS"/>
          <w:sz w:val="20"/>
          <w:szCs w:val="20"/>
        </w:rPr>
        <w:t>n voire une augmen</w:t>
      </w:r>
      <w:r w:rsidRPr="004210FD">
        <w:rPr>
          <w:rFonts w:ascii="Trebuchet MS" w:hAnsi="Trebuchet MS"/>
          <w:sz w:val="20"/>
          <w:szCs w:val="20"/>
        </w:rPr>
        <w:t xml:space="preserve">tation </w:t>
      </w:r>
      <w:r w:rsidR="00B853F1">
        <w:rPr>
          <w:rFonts w:ascii="Trebuchet MS" w:hAnsi="Trebuchet MS"/>
          <w:sz w:val="20"/>
          <w:szCs w:val="20"/>
        </w:rPr>
        <w:t xml:space="preserve">(changement climatique et marge de manœuvre entre les V autorisés et les V prélevés) </w:t>
      </w:r>
      <w:r w:rsidRPr="004210FD">
        <w:rPr>
          <w:rFonts w:ascii="Trebuchet MS" w:hAnsi="Trebuchet MS"/>
          <w:sz w:val="20"/>
          <w:szCs w:val="20"/>
        </w:rPr>
        <w:t xml:space="preserve">de l’agriculture irriguée du maïs. </w:t>
      </w:r>
      <w:r>
        <w:rPr>
          <w:rFonts w:ascii="Trebuchet MS" w:hAnsi="Trebuchet MS"/>
          <w:sz w:val="20"/>
          <w:szCs w:val="20"/>
        </w:rPr>
        <w:t>Les p</w:t>
      </w:r>
      <w:r w:rsidRPr="004210FD">
        <w:rPr>
          <w:rFonts w:ascii="Trebuchet MS" w:hAnsi="Trebuchet MS"/>
          <w:sz w:val="20"/>
          <w:szCs w:val="20"/>
        </w:rPr>
        <w:t>rélèvement</w:t>
      </w:r>
      <w:r>
        <w:rPr>
          <w:rFonts w:ascii="Trebuchet MS" w:hAnsi="Trebuchet MS"/>
          <w:sz w:val="20"/>
          <w:szCs w:val="20"/>
        </w:rPr>
        <w:t>s</w:t>
      </w:r>
      <w:r w:rsidRPr="004210FD">
        <w:rPr>
          <w:rFonts w:ascii="Trebuchet MS" w:hAnsi="Trebuchet MS"/>
          <w:sz w:val="20"/>
          <w:szCs w:val="20"/>
        </w:rPr>
        <w:t xml:space="preserve"> pour l’irrigation pourront augmenter </w:t>
      </w:r>
      <w:r>
        <w:rPr>
          <w:rFonts w:ascii="Trebuchet MS" w:hAnsi="Trebuchet MS"/>
          <w:sz w:val="20"/>
          <w:szCs w:val="20"/>
        </w:rPr>
        <w:t>en fonction de l’augmentation de la température, la diminution des précipitations et l’allongement des périodes de sécheresse.</w:t>
      </w:r>
      <w:r w:rsidRPr="004210FD">
        <w:rPr>
          <w:rFonts w:ascii="Trebuchet MS" w:hAnsi="Trebuchet MS"/>
          <w:sz w:val="20"/>
          <w:szCs w:val="20"/>
        </w:rPr>
        <w:t xml:space="preserve"> </w:t>
      </w:r>
    </w:p>
    <w:p w:rsidR="00503B8C" w:rsidRPr="004210FD" w:rsidRDefault="00503B8C" w:rsidP="008952C4">
      <w:pPr>
        <w:spacing w:after="0" w:line="240" w:lineRule="auto"/>
        <w:jc w:val="both"/>
        <w:rPr>
          <w:rFonts w:ascii="Trebuchet MS" w:hAnsi="Trebuchet MS"/>
          <w:sz w:val="20"/>
          <w:szCs w:val="20"/>
        </w:rPr>
      </w:pPr>
    </w:p>
    <w:p w:rsidR="00B80F4C" w:rsidRDefault="00503B8C" w:rsidP="008952C4">
      <w:pPr>
        <w:spacing w:after="0" w:line="240" w:lineRule="auto"/>
        <w:jc w:val="both"/>
        <w:rPr>
          <w:rFonts w:ascii="Trebuchet MS" w:hAnsi="Trebuchet MS"/>
          <w:sz w:val="20"/>
          <w:szCs w:val="20"/>
        </w:rPr>
      </w:pPr>
      <w:r>
        <w:rPr>
          <w:rFonts w:ascii="Trebuchet MS" w:hAnsi="Trebuchet MS"/>
          <w:sz w:val="20"/>
          <w:szCs w:val="20"/>
        </w:rPr>
        <w:t xml:space="preserve">Sur le plan industriel, le scénario tendanciel ne prévoit pas </w:t>
      </w:r>
      <w:r w:rsidRPr="004210FD">
        <w:rPr>
          <w:rFonts w:ascii="Trebuchet MS" w:hAnsi="Trebuchet MS"/>
          <w:sz w:val="20"/>
          <w:szCs w:val="20"/>
        </w:rPr>
        <w:t xml:space="preserve">d’évolution </w:t>
      </w:r>
      <w:r>
        <w:rPr>
          <w:rFonts w:ascii="Trebuchet MS" w:hAnsi="Trebuchet MS"/>
          <w:sz w:val="20"/>
          <w:szCs w:val="20"/>
        </w:rPr>
        <w:t>majeure</w:t>
      </w:r>
      <w:r w:rsidR="00B80F4C">
        <w:rPr>
          <w:rFonts w:ascii="Trebuchet MS" w:hAnsi="Trebuchet MS"/>
          <w:sz w:val="20"/>
          <w:szCs w:val="20"/>
        </w:rPr>
        <w:t xml:space="preserve"> globale</w:t>
      </w:r>
      <w:r>
        <w:rPr>
          <w:rFonts w:ascii="Trebuchet MS" w:hAnsi="Trebuchet MS"/>
          <w:sz w:val="20"/>
          <w:szCs w:val="20"/>
        </w:rPr>
        <w:t xml:space="preserve"> au niveau du périmètre du SAGE</w:t>
      </w:r>
      <w:r w:rsidRPr="004210FD">
        <w:rPr>
          <w:rFonts w:ascii="Trebuchet MS" w:hAnsi="Trebuchet MS"/>
          <w:sz w:val="20"/>
          <w:szCs w:val="20"/>
        </w:rPr>
        <w:t xml:space="preserve">. </w:t>
      </w:r>
      <w:r>
        <w:rPr>
          <w:rFonts w:ascii="Trebuchet MS" w:hAnsi="Trebuchet MS"/>
          <w:sz w:val="20"/>
          <w:szCs w:val="20"/>
        </w:rPr>
        <w:t xml:space="preserve">Les prélèvements et les </w:t>
      </w:r>
      <w:r w:rsidRPr="004210FD">
        <w:rPr>
          <w:rFonts w:ascii="Trebuchet MS" w:hAnsi="Trebuchet MS"/>
          <w:sz w:val="20"/>
          <w:szCs w:val="20"/>
        </w:rPr>
        <w:t>rejets vont perdurer à leur niveau actuel. Au niveau du port</w:t>
      </w:r>
      <w:r>
        <w:rPr>
          <w:rFonts w:ascii="Trebuchet MS" w:hAnsi="Trebuchet MS"/>
          <w:sz w:val="20"/>
          <w:szCs w:val="20"/>
        </w:rPr>
        <w:t xml:space="preserve"> en revanche</w:t>
      </w:r>
      <w:r w:rsidRPr="004210FD">
        <w:rPr>
          <w:rFonts w:ascii="Trebuchet MS" w:hAnsi="Trebuchet MS"/>
          <w:sz w:val="20"/>
          <w:szCs w:val="20"/>
        </w:rPr>
        <w:t>,</w:t>
      </w:r>
      <w:r>
        <w:rPr>
          <w:rFonts w:ascii="Trebuchet MS" w:hAnsi="Trebuchet MS"/>
          <w:sz w:val="20"/>
          <w:szCs w:val="20"/>
        </w:rPr>
        <w:t xml:space="preserve"> une</w:t>
      </w:r>
      <w:r w:rsidRPr="004210FD">
        <w:rPr>
          <w:rFonts w:ascii="Trebuchet MS" w:hAnsi="Trebuchet MS"/>
          <w:sz w:val="20"/>
          <w:szCs w:val="20"/>
        </w:rPr>
        <w:t xml:space="preserve"> stratégie d’augmentation du trafic </w:t>
      </w:r>
      <w:r>
        <w:rPr>
          <w:rFonts w:ascii="Trebuchet MS" w:hAnsi="Trebuchet MS"/>
          <w:sz w:val="20"/>
          <w:szCs w:val="20"/>
        </w:rPr>
        <w:t xml:space="preserve">est </w:t>
      </w:r>
      <w:r w:rsidRPr="004210FD">
        <w:rPr>
          <w:rFonts w:ascii="Trebuchet MS" w:hAnsi="Trebuchet MS"/>
          <w:sz w:val="20"/>
          <w:szCs w:val="20"/>
        </w:rPr>
        <w:t xml:space="preserve">à prévoir pour compenser la perte enregistrée sur les dix dernières années. </w:t>
      </w:r>
      <w:r>
        <w:rPr>
          <w:rFonts w:ascii="Trebuchet MS" w:hAnsi="Trebuchet MS"/>
          <w:sz w:val="20"/>
          <w:szCs w:val="20"/>
        </w:rPr>
        <w:t>Une augmentation d</w:t>
      </w:r>
      <w:r w:rsidRPr="004210FD">
        <w:rPr>
          <w:rFonts w:ascii="Trebuchet MS" w:hAnsi="Trebuchet MS"/>
          <w:sz w:val="20"/>
          <w:szCs w:val="20"/>
        </w:rPr>
        <w:t xml:space="preserve">es activités artisanales </w:t>
      </w:r>
      <w:r>
        <w:rPr>
          <w:rFonts w:ascii="Trebuchet MS" w:hAnsi="Trebuchet MS"/>
          <w:sz w:val="20"/>
          <w:szCs w:val="20"/>
        </w:rPr>
        <w:t>est à prévoir sur le périmètre d</w:t>
      </w:r>
      <w:r w:rsidRPr="004210FD">
        <w:rPr>
          <w:rFonts w:ascii="Trebuchet MS" w:hAnsi="Trebuchet MS"/>
          <w:sz w:val="20"/>
          <w:szCs w:val="20"/>
        </w:rPr>
        <w:t xml:space="preserve">u </w:t>
      </w:r>
      <w:r>
        <w:rPr>
          <w:rFonts w:ascii="Trebuchet MS" w:hAnsi="Trebuchet MS"/>
          <w:sz w:val="20"/>
          <w:szCs w:val="20"/>
        </w:rPr>
        <w:t>SAGE</w:t>
      </w:r>
      <w:r w:rsidRPr="004210FD">
        <w:rPr>
          <w:rFonts w:ascii="Trebuchet MS" w:hAnsi="Trebuchet MS"/>
          <w:sz w:val="20"/>
          <w:szCs w:val="20"/>
        </w:rPr>
        <w:t xml:space="preserve"> Adour aval</w:t>
      </w:r>
      <w:r w:rsidR="00B80F4C">
        <w:rPr>
          <w:rFonts w:ascii="Trebuchet MS" w:hAnsi="Trebuchet MS"/>
          <w:sz w:val="20"/>
          <w:szCs w:val="20"/>
        </w:rPr>
        <w:t>, en lien avec l’augmentation de population,</w:t>
      </w:r>
      <w:r w:rsidRPr="004210FD">
        <w:rPr>
          <w:rFonts w:ascii="Trebuchet MS" w:hAnsi="Trebuchet MS"/>
          <w:sz w:val="20"/>
          <w:szCs w:val="20"/>
        </w:rPr>
        <w:t xml:space="preserve"> avec une répercussion sur les milieux aquatiques. </w:t>
      </w:r>
    </w:p>
    <w:p w:rsidR="00B80F4C" w:rsidRDefault="00B80F4C" w:rsidP="008952C4">
      <w:pPr>
        <w:spacing w:after="0" w:line="240" w:lineRule="auto"/>
        <w:jc w:val="both"/>
        <w:rPr>
          <w:rFonts w:ascii="Trebuchet MS" w:hAnsi="Trebuchet MS"/>
          <w:sz w:val="20"/>
          <w:szCs w:val="20"/>
        </w:rPr>
      </w:pPr>
    </w:p>
    <w:p w:rsidR="00503B8C" w:rsidRPr="004210FD" w:rsidRDefault="00503B8C" w:rsidP="008952C4">
      <w:pPr>
        <w:spacing w:after="0" w:line="240" w:lineRule="auto"/>
        <w:jc w:val="both"/>
        <w:rPr>
          <w:rFonts w:ascii="Trebuchet MS" w:hAnsi="Trebuchet MS"/>
          <w:sz w:val="20"/>
          <w:szCs w:val="20"/>
        </w:rPr>
      </w:pPr>
      <w:r>
        <w:rPr>
          <w:rFonts w:ascii="Trebuchet MS" w:hAnsi="Trebuchet MS"/>
          <w:sz w:val="20"/>
          <w:szCs w:val="20"/>
        </w:rPr>
        <w:t>La pê</w:t>
      </w:r>
      <w:r w:rsidRPr="004210FD">
        <w:rPr>
          <w:rFonts w:ascii="Trebuchet MS" w:hAnsi="Trebuchet MS"/>
          <w:sz w:val="20"/>
          <w:szCs w:val="20"/>
        </w:rPr>
        <w:t>che pro</w:t>
      </w:r>
      <w:r>
        <w:rPr>
          <w:rFonts w:ascii="Trebuchet MS" w:hAnsi="Trebuchet MS"/>
          <w:sz w:val="20"/>
          <w:szCs w:val="20"/>
        </w:rPr>
        <w:t>fessionnelle</w:t>
      </w:r>
      <w:r w:rsidRPr="004210FD">
        <w:rPr>
          <w:rFonts w:ascii="Trebuchet MS" w:hAnsi="Trebuchet MS"/>
          <w:sz w:val="20"/>
          <w:szCs w:val="20"/>
        </w:rPr>
        <w:t xml:space="preserve"> aura tendance</w:t>
      </w:r>
      <w:r>
        <w:rPr>
          <w:rFonts w:ascii="Trebuchet MS" w:hAnsi="Trebuchet MS"/>
          <w:sz w:val="20"/>
          <w:szCs w:val="20"/>
        </w:rPr>
        <w:t>, quant à elle,</w:t>
      </w:r>
      <w:r w:rsidRPr="004210FD">
        <w:rPr>
          <w:rFonts w:ascii="Trebuchet MS" w:hAnsi="Trebuchet MS"/>
          <w:sz w:val="20"/>
          <w:szCs w:val="20"/>
        </w:rPr>
        <w:t xml:space="preserve"> à diminuer. </w:t>
      </w:r>
    </w:p>
    <w:p w:rsidR="00503B8C" w:rsidRPr="004210FD" w:rsidRDefault="00503B8C" w:rsidP="008952C4">
      <w:pPr>
        <w:spacing w:after="0" w:line="240" w:lineRule="auto"/>
        <w:jc w:val="both"/>
        <w:rPr>
          <w:rFonts w:ascii="Trebuchet MS" w:hAnsi="Trebuchet MS"/>
          <w:sz w:val="20"/>
          <w:szCs w:val="20"/>
        </w:rPr>
      </w:pPr>
    </w:p>
    <w:p w:rsidR="00503B8C" w:rsidRDefault="00503B8C" w:rsidP="00B80F4C">
      <w:pPr>
        <w:spacing w:after="0" w:line="240" w:lineRule="auto"/>
        <w:jc w:val="both"/>
        <w:rPr>
          <w:rFonts w:ascii="Trebuchet MS" w:hAnsi="Trebuchet MS"/>
          <w:sz w:val="20"/>
          <w:szCs w:val="20"/>
        </w:rPr>
      </w:pPr>
      <w:r>
        <w:rPr>
          <w:rFonts w:ascii="Trebuchet MS" w:hAnsi="Trebuchet MS"/>
          <w:sz w:val="20"/>
          <w:szCs w:val="20"/>
        </w:rPr>
        <w:t xml:space="preserve">D’un point de vue touristique, l’activité sur le périmètre du SAGE sera encore très forte et suivra les tendances d’augmentation de la fréquentation que nous connaissons aujourd’hui. Les tendances mettent en avant un attrait de plus en plus important sur l’éco-tourisme. Tant le littoral que les zones des barthes ou de piémont seront concernées par cette croissance démographique liée au tourisme. </w:t>
      </w:r>
    </w:p>
    <w:p w:rsidR="00503B8C" w:rsidRDefault="00503B8C" w:rsidP="00503B8C">
      <w:pPr>
        <w:spacing w:after="0" w:line="288" w:lineRule="auto"/>
        <w:jc w:val="both"/>
        <w:rPr>
          <w:rFonts w:ascii="Trebuchet MS" w:hAnsi="Trebuchet MS"/>
          <w:sz w:val="20"/>
          <w:szCs w:val="20"/>
        </w:rPr>
      </w:pPr>
    </w:p>
    <w:p w:rsidR="00503B8C" w:rsidRDefault="00503B8C" w:rsidP="008952C4">
      <w:pPr>
        <w:tabs>
          <w:tab w:val="left" w:pos="2445"/>
        </w:tabs>
        <w:spacing w:after="0" w:line="240" w:lineRule="auto"/>
        <w:jc w:val="both"/>
        <w:rPr>
          <w:rFonts w:ascii="Trebuchet MS" w:hAnsi="Trebuchet MS"/>
          <w:sz w:val="20"/>
          <w:szCs w:val="20"/>
        </w:rPr>
      </w:pPr>
    </w:p>
    <w:p w:rsidR="003272F8" w:rsidRDefault="003272F8" w:rsidP="008952C4">
      <w:pPr>
        <w:tabs>
          <w:tab w:val="left" w:pos="2445"/>
        </w:tabs>
        <w:spacing w:after="0" w:line="240" w:lineRule="auto"/>
        <w:jc w:val="both"/>
        <w:rPr>
          <w:rFonts w:ascii="Trebuchet MS" w:hAnsi="Trebuchet MS"/>
          <w:sz w:val="20"/>
          <w:szCs w:val="20"/>
        </w:rPr>
      </w:pPr>
    </w:p>
    <w:p w:rsidR="003272F8" w:rsidRDefault="003272F8" w:rsidP="008952C4">
      <w:pPr>
        <w:tabs>
          <w:tab w:val="left" w:pos="2445"/>
        </w:tabs>
        <w:spacing w:after="0" w:line="240" w:lineRule="auto"/>
        <w:jc w:val="both"/>
        <w:rPr>
          <w:rFonts w:ascii="Trebuchet MS" w:hAnsi="Trebuchet MS"/>
          <w:sz w:val="20"/>
          <w:szCs w:val="20"/>
        </w:rPr>
      </w:pPr>
    </w:p>
    <w:p w:rsidR="00503B8C" w:rsidRPr="004210FD" w:rsidRDefault="00503B8C" w:rsidP="00BA362E">
      <w:pPr>
        <w:pStyle w:val="Style2"/>
      </w:pPr>
      <w:bookmarkStart w:id="34" w:name="_Toc27391767"/>
      <w:r>
        <w:lastRenderedPageBreak/>
        <w:t>Contexte climatique et hydrologique</w:t>
      </w:r>
      <w:bookmarkEnd w:id="34"/>
    </w:p>
    <w:p w:rsidR="00503B8C" w:rsidRDefault="00503B8C" w:rsidP="008952C4">
      <w:pPr>
        <w:tabs>
          <w:tab w:val="left" w:pos="2445"/>
        </w:tabs>
        <w:spacing w:after="0" w:line="240" w:lineRule="auto"/>
        <w:jc w:val="both"/>
        <w:rPr>
          <w:rFonts w:ascii="Trebuchet MS" w:hAnsi="Trebuchet MS"/>
          <w:sz w:val="20"/>
          <w:szCs w:val="20"/>
        </w:rPr>
      </w:pPr>
    </w:p>
    <w:p w:rsidR="003272F8" w:rsidRPr="003272F8" w:rsidRDefault="003272F8" w:rsidP="003272F8">
      <w:pPr>
        <w:tabs>
          <w:tab w:val="left" w:pos="2445"/>
        </w:tabs>
        <w:spacing w:after="0" w:line="240" w:lineRule="auto"/>
        <w:jc w:val="both"/>
        <w:rPr>
          <w:rFonts w:ascii="Trebuchet MS" w:hAnsi="Trebuchet MS"/>
          <w:sz w:val="20"/>
          <w:szCs w:val="20"/>
        </w:rPr>
      </w:pPr>
      <w:r w:rsidRPr="003272F8">
        <w:rPr>
          <w:rFonts w:ascii="Trebuchet MS" w:hAnsi="Trebuchet MS"/>
          <w:sz w:val="20"/>
          <w:szCs w:val="20"/>
        </w:rPr>
        <w:t xml:space="preserve">Les éléments principaux </w:t>
      </w:r>
      <w:r>
        <w:rPr>
          <w:rFonts w:ascii="Trebuchet MS" w:hAnsi="Trebuchet MS"/>
          <w:sz w:val="20"/>
          <w:szCs w:val="20"/>
        </w:rPr>
        <w:t xml:space="preserve">issus du scénario tendanciel du SAGE </w:t>
      </w:r>
      <w:r w:rsidRPr="003272F8">
        <w:rPr>
          <w:rFonts w:ascii="Trebuchet MS" w:hAnsi="Trebuchet MS"/>
          <w:sz w:val="20"/>
          <w:szCs w:val="20"/>
        </w:rPr>
        <w:t xml:space="preserve">à retenir sur les évolutions du climat sont les suivants : </w:t>
      </w:r>
    </w:p>
    <w:p w:rsidR="003272F8" w:rsidRPr="003272F8" w:rsidRDefault="003272F8" w:rsidP="003272F8">
      <w:pPr>
        <w:numPr>
          <w:ilvl w:val="0"/>
          <w:numId w:val="45"/>
        </w:numPr>
        <w:tabs>
          <w:tab w:val="left" w:pos="2445"/>
        </w:tabs>
        <w:spacing w:after="0" w:line="240" w:lineRule="auto"/>
        <w:jc w:val="both"/>
        <w:rPr>
          <w:rFonts w:ascii="Trebuchet MS" w:hAnsi="Trebuchet MS"/>
          <w:sz w:val="20"/>
          <w:szCs w:val="20"/>
        </w:rPr>
      </w:pPr>
      <w:r w:rsidRPr="003272F8">
        <w:rPr>
          <w:rFonts w:ascii="Trebuchet MS" w:hAnsi="Trebuchet MS"/>
          <w:sz w:val="20"/>
          <w:szCs w:val="20"/>
        </w:rPr>
        <w:t>les températures vont augmenter significativement ;</w:t>
      </w:r>
    </w:p>
    <w:p w:rsidR="003272F8" w:rsidRPr="003272F8" w:rsidRDefault="003272F8" w:rsidP="003272F8">
      <w:pPr>
        <w:numPr>
          <w:ilvl w:val="0"/>
          <w:numId w:val="45"/>
        </w:numPr>
        <w:tabs>
          <w:tab w:val="left" w:pos="2445"/>
        </w:tabs>
        <w:spacing w:after="0" w:line="240" w:lineRule="auto"/>
        <w:jc w:val="both"/>
        <w:rPr>
          <w:rFonts w:ascii="Trebuchet MS" w:hAnsi="Trebuchet MS"/>
          <w:sz w:val="20"/>
          <w:szCs w:val="20"/>
        </w:rPr>
      </w:pPr>
      <w:r w:rsidRPr="003272F8">
        <w:rPr>
          <w:rFonts w:ascii="Trebuchet MS" w:hAnsi="Trebuchet MS"/>
          <w:sz w:val="20"/>
          <w:szCs w:val="20"/>
        </w:rPr>
        <w:t>la pluviométrie est globalement constante mais le régime des précipitations semble évoluer et peut avoir des conséquences sur certains usages de l’eau en termes de gestion ;</w:t>
      </w:r>
    </w:p>
    <w:p w:rsidR="003272F8" w:rsidRPr="003272F8" w:rsidRDefault="003272F8" w:rsidP="003272F8">
      <w:pPr>
        <w:numPr>
          <w:ilvl w:val="0"/>
          <w:numId w:val="45"/>
        </w:numPr>
        <w:tabs>
          <w:tab w:val="left" w:pos="2445"/>
        </w:tabs>
        <w:spacing w:after="0" w:line="240" w:lineRule="auto"/>
        <w:jc w:val="both"/>
        <w:rPr>
          <w:rFonts w:ascii="Trebuchet MS" w:hAnsi="Trebuchet MS"/>
          <w:sz w:val="20"/>
          <w:szCs w:val="20"/>
        </w:rPr>
      </w:pPr>
      <w:r w:rsidRPr="003272F8">
        <w:rPr>
          <w:rFonts w:ascii="Trebuchet MS" w:hAnsi="Trebuchet MS"/>
          <w:sz w:val="20"/>
          <w:szCs w:val="20"/>
        </w:rPr>
        <w:t>les précipitations neigeuses vont clairement diminuer (en hauteur et durée d’enneigement) en montagne ce qui impactera les débits des cours d’eau hivernaux et printaniers (plus de précipitations pluvieuses ; moins d’influence de la fonte des neige) ;</w:t>
      </w:r>
    </w:p>
    <w:p w:rsidR="003272F8" w:rsidRPr="003272F8" w:rsidRDefault="003272F8" w:rsidP="003272F8">
      <w:pPr>
        <w:numPr>
          <w:ilvl w:val="0"/>
          <w:numId w:val="45"/>
        </w:numPr>
        <w:tabs>
          <w:tab w:val="left" w:pos="2445"/>
        </w:tabs>
        <w:spacing w:after="0" w:line="240" w:lineRule="auto"/>
        <w:jc w:val="both"/>
        <w:rPr>
          <w:rFonts w:ascii="Trebuchet MS" w:hAnsi="Trebuchet MS"/>
          <w:sz w:val="20"/>
          <w:szCs w:val="20"/>
        </w:rPr>
      </w:pPr>
      <w:r w:rsidRPr="003272F8">
        <w:rPr>
          <w:rFonts w:ascii="Trebuchet MS" w:hAnsi="Trebuchet MS"/>
          <w:sz w:val="20"/>
          <w:szCs w:val="20"/>
        </w:rPr>
        <w:t>le nombre de jours de sècheresse sera légèrement augmenté ;</w:t>
      </w:r>
    </w:p>
    <w:p w:rsidR="003272F8" w:rsidRPr="003272F8" w:rsidRDefault="003272F8" w:rsidP="003272F8">
      <w:pPr>
        <w:numPr>
          <w:ilvl w:val="0"/>
          <w:numId w:val="45"/>
        </w:numPr>
        <w:tabs>
          <w:tab w:val="left" w:pos="2445"/>
        </w:tabs>
        <w:spacing w:after="0" w:line="240" w:lineRule="auto"/>
        <w:jc w:val="both"/>
        <w:rPr>
          <w:rFonts w:ascii="Trebuchet MS" w:hAnsi="Trebuchet MS"/>
          <w:sz w:val="20"/>
          <w:szCs w:val="20"/>
        </w:rPr>
      </w:pPr>
      <w:r w:rsidRPr="003272F8">
        <w:rPr>
          <w:rFonts w:ascii="Trebuchet MS" w:hAnsi="Trebuchet MS"/>
          <w:sz w:val="20"/>
          <w:szCs w:val="20"/>
        </w:rPr>
        <w:t>les étiages seront de plus en plus marqués (débits diminués sur de plus longues périodes), les déficits en eau déjà connus seront accentués ;</w:t>
      </w:r>
    </w:p>
    <w:p w:rsidR="003272F8" w:rsidRPr="003272F8" w:rsidRDefault="003272F8" w:rsidP="003272F8">
      <w:pPr>
        <w:numPr>
          <w:ilvl w:val="0"/>
          <w:numId w:val="45"/>
        </w:numPr>
        <w:tabs>
          <w:tab w:val="left" w:pos="2445"/>
        </w:tabs>
        <w:spacing w:after="0" w:line="240" w:lineRule="auto"/>
        <w:jc w:val="both"/>
        <w:rPr>
          <w:rFonts w:ascii="Trebuchet MS" w:hAnsi="Trebuchet MS"/>
          <w:sz w:val="20"/>
          <w:szCs w:val="20"/>
        </w:rPr>
      </w:pPr>
      <w:r w:rsidRPr="003272F8">
        <w:rPr>
          <w:rFonts w:ascii="Trebuchet MS" w:hAnsi="Trebuchet MS"/>
          <w:sz w:val="20"/>
          <w:szCs w:val="20"/>
        </w:rPr>
        <w:t>les crues « classiques » de l’Adour évolueront peu et les crues plus localisées sur les petits affluents resteront imprévisibles.</w:t>
      </w:r>
    </w:p>
    <w:p w:rsidR="003272F8" w:rsidRPr="003272F8" w:rsidRDefault="003272F8" w:rsidP="003272F8">
      <w:pPr>
        <w:tabs>
          <w:tab w:val="left" w:pos="2445"/>
        </w:tabs>
        <w:spacing w:after="0" w:line="240" w:lineRule="auto"/>
        <w:jc w:val="both"/>
        <w:rPr>
          <w:rFonts w:ascii="Trebuchet MS" w:hAnsi="Trebuchet MS"/>
          <w:sz w:val="20"/>
          <w:szCs w:val="20"/>
        </w:rPr>
      </w:pPr>
    </w:p>
    <w:p w:rsidR="003272F8" w:rsidRPr="003272F8" w:rsidRDefault="003272F8" w:rsidP="003272F8">
      <w:pPr>
        <w:tabs>
          <w:tab w:val="left" w:pos="2445"/>
        </w:tabs>
        <w:spacing w:after="0" w:line="240" w:lineRule="auto"/>
        <w:jc w:val="both"/>
        <w:rPr>
          <w:rFonts w:ascii="Trebuchet MS" w:hAnsi="Trebuchet MS"/>
          <w:sz w:val="20"/>
          <w:szCs w:val="20"/>
        </w:rPr>
      </w:pPr>
      <w:r w:rsidRPr="003272F8">
        <w:rPr>
          <w:rFonts w:ascii="Trebuchet MS" w:hAnsi="Trebuchet MS"/>
          <w:sz w:val="20"/>
          <w:szCs w:val="20"/>
        </w:rPr>
        <w:t>Tous ces éléments auront des conséquences sur le territoire :</w:t>
      </w:r>
    </w:p>
    <w:p w:rsidR="003272F8" w:rsidRPr="003272F8" w:rsidRDefault="003272F8" w:rsidP="003272F8">
      <w:pPr>
        <w:tabs>
          <w:tab w:val="left" w:pos="2445"/>
        </w:tabs>
        <w:spacing w:after="0" w:line="240" w:lineRule="auto"/>
        <w:jc w:val="both"/>
        <w:rPr>
          <w:rFonts w:ascii="Trebuchet MS" w:hAnsi="Trebuchet MS"/>
          <w:sz w:val="20"/>
          <w:szCs w:val="20"/>
        </w:rPr>
      </w:pPr>
    </w:p>
    <w:p w:rsidR="003272F8" w:rsidRPr="003272F8" w:rsidRDefault="003272F8" w:rsidP="003272F8">
      <w:pPr>
        <w:numPr>
          <w:ilvl w:val="0"/>
          <w:numId w:val="45"/>
        </w:numPr>
        <w:tabs>
          <w:tab w:val="left" w:pos="2445"/>
        </w:tabs>
        <w:spacing w:after="0" w:line="240" w:lineRule="auto"/>
        <w:jc w:val="both"/>
        <w:rPr>
          <w:rFonts w:ascii="Trebuchet MS" w:hAnsi="Trebuchet MS"/>
          <w:sz w:val="20"/>
          <w:szCs w:val="20"/>
        </w:rPr>
      </w:pPr>
      <w:r w:rsidRPr="003272F8">
        <w:rPr>
          <w:rFonts w:ascii="Trebuchet MS" w:hAnsi="Trebuchet MS"/>
          <w:sz w:val="20"/>
          <w:szCs w:val="20"/>
        </w:rPr>
        <w:t>impacts sur la qualité de l’eau, moindre dilution des pollutions ; impact sur les usages exigeants en termes de qualité de l’eau ;</w:t>
      </w:r>
    </w:p>
    <w:p w:rsidR="003272F8" w:rsidRPr="003272F8" w:rsidRDefault="003272F8" w:rsidP="003272F8">
      <w:pPr>
        <w:numPr>
          <w:ilvl w:val="0"/>
          <w:numId w:val="45"/>
        </w:numPr>
        <w:tabs>
          <w:tab w:val="left" w:pos="2445"/>
        </w:tabs>
        <w:spacing w:after="0" w:line="240" w:lineRule="auto"/>
        <w:jc w:val="both"/>
        <w:rPr>
          <w:rFonts w:ascii="Trebuchet MS" w:hAnsi="Trebuchet MS"/>
          <w:sz w:val="20"/>
          <w:szCs w:val="20"/>
        </w:rPr>
      </w:pPr>
      <w:r w:rsidRPr="003272F8">
        <w:rPr>
          <w:rFonts w:ascii="Trebuchet MS" w:hAnsi="Trebuchet MS"/>
          <w:sz w:val="20"/>
          <w:szCs w:val="20"/>
        </w:rPr>
        <w:t>impacts sur la faune et la flore aquatique et le fonctionnement global des milieux ; concurrence entre espèces et prolifération d’espèces invasives au détriment des espèces locales ;</w:t>
      </w:r>
    </w:p>
    <w:p w:rsidR="003272F8" w:rsidRPr="003272F8" w:rsidRDefault="003272F8" w:rsidP="003272F8">
      <w:pPr>
        <w:numPr>
          <w:ilvl w:val="0"/>
          <w:numId w:val="45"/>
        </w:numPr>
        <w:tabs>
          <w:tab w:val="left" w:pos="2445"/>
        </w:tabs>
        <w:spacing w:after="0" w:line="240" w:lineRule="auto"/>
        <w:jc w:val="both"/>
        <w:rPr>
          <w:rFonts w:ascii="Trebuchet MS" w:hAnsi="Trebuchet MS"/>
          <w:sz w:val="20"/>
          <w:szCs w:val="20"/>
        </w:rPr>
      </w:pPr>
      <w:r w:rsidRPr="003272F8">
        <w:rPr>
          <w:rFonts w:ascii="Trebuchet MS" w:hAnsi="Trebuchet MS"/>
          <w:sz w:val="20"/>
          <w:szCs w:val="20"/>
        </w:rPr>
        <w:t>moindre disponibilité de la ressource en eau en terme quantitatif, éventuelles concurrences entre usages consommateurs d’eau ;</w:t>
      </w:r>
    </w:p>
    <w:p w:rsidR="003272F8" w:rsidRPr="003272F8" w:rsidRDefault="003272F8" w:rsidP="003272F8">
      <w:pPr>
        <w:numPr>
          <w:ilvl w:val="0"/>
          <w:numId w:val="45"/>
        </w:numPr>
        <w:tabs>
          <w:tab w:val="left" w:pos="2445"/>
        </w:tabs>
        <w:spacing w:after="0" w:line="240" w:lineRule="auto"/>
        <w:jc w:val="both"/>
        <w:rPr>
          <w:rFonts w:ascii="Trebuchet MS" w:hAnsi="Trebuchet MS"/>
          <w:sz w:val="20"/>
          <w:szCs w:val="20"/>
        </w:rPr>
      </w:pPr>
      <w:r w:rsidRPr="003272F8">
        <w:rPr>
          <w:rFonts w:ascii="Trebuchet MS" w:hAnsi="Trebuchet MS"/>
          <w:sz w:val="20"/>
          <w:szCs w:val="20"/>
        </w:rPr>
        <w:t>risques liés aux crues, sur l’ensemble du territoire et à proximité du littoral et de la zone d’influence des marées (élévation du niveau marin, évènements de submersion marine, recul du trait de côte) ;</w:t>
      </w:r>
    </w:p>
    <w:p w:rsidR="003272F8" w:rsidRPr="003272F8" w:rsidRDefault="003272F8" w:rsidP="003272F8">
      <w:pPr>
        <w:numPr>
          <w:ilvl w:val="0"/>
          <w:numId w:val="45"/>
        </w:numPr>
        <w:tabs>
          <w:tab w:val="left" w:pos="2445"/>
        </w:tabs>
        <w:spacing w:after="0" w:line="240" w:lineRule="auto"/>
        <w:jc w:val="both"/>
        <w:rPr>
          <w:rFonts w:ascii="Trebuchet MS" w:hAnsi="Trebuchet MS"/>
          <w:sz w:val="20"/>
          <w:szCs w:val="20"/>
        </w:rPr>
      </w:pPr>
      <w:r w:rsidRPr="003272F8">
        <w:rPr>
          <w:rFonts w:ascii="Trebuchet MS" w:hAnsi="Trebuchet MS"/>
          <w:sz w:val="20"/>
          <w:szCs w:val="20"/>
        </w:rPr>
        <w:t>etc.</w:t>
      </w:r>
    </w:p>
    <w:p w:rsidR="00877EFC" w:rsidRPr="004210FD" w:rsidRDefault="00877EFC" w:rsidP="008952C4">
      <w:pPr>
        <w:tabs>
          <w:tab w:val="left" w:pos="2445"/>
        </w:tabs>
        <w:spacing w:after="0" w:line="240" w:lineRule="auto"/>
        <w:jc w:val="both"/>
        <w:rPr>
          <w:rFonts w:ascii="Trebuchet MS" w:hAnsi="Trebuchet MS"/>
          <w:b/>
          <w:sz w:val="20"/>
          <w:szCs w:val="20"/>
        </w:rPr>
      </w:pPr>
    </w:p>
    <w:p w:rsidR="007F6C35" w:rsidRDefault="007F6C35" w:rsidP="008952C4">
      <w:pPr>
        <w:spacing w:after="0" w:line="240" w:lineRule="auto"/>
        <w:jc w:val="both"/>
        <w:rPr>
          <w:rFonts w:ascii="Trebuchet MS" w:hAnsi="Trebuchet MS"/>
          <w:sz w:val="20"/>
          <w:szCs w:val="20"/>
        </w:rPr>
      </w:pPr>
    </w:p>
    <w:p w:rsidR="00DF5D34" w:rsidRPr="004210FD" w:rsidRDefault="00400875" w:rsidP="00BA362E">
      <w:pPr>
        <w:pStyle w:val="Style2"/>
      </w:pPr>
      <w:bookmarkStart w:id="35" w:name="_Toc27391768"/>
      <w:r w:rsidRPr="004210FD">
        <w:t>Eau potable</w:t>
      </w:r>
      <w:r w:rsidR="00670A6B">
        <w:t xml:space="preserve"> et assainissement</w:t>
      </w:r>
      <w:bookmarkEnd w:id="35"/>
    </w:p>
    <w:p w:rsidR="00CC0425" w:rsidRDefault="00CC0425" w:rsidP="008952C4">
      <w:pPr>
        <w:spacing w:after="0" w:line="240" w:lineRule="auto"/>
        <w:jc w:val="both"/>
        <w:rPr>
          <w:rFonts w:ascii="Trebuchet MS" w:hAnsi="Trebuchet MS"/>
          <w:sz w:val="20"/>
          <w:szCs w:val="20"/>
        </w:rPr>
      </w:pPr>
    </w:p>
    <w:p w:rsidR="003272F8" w:rsidRDefault="00670A6B" w:rsidP="008952C4">
      <w:pPr>
        <w:spacing w:after="0" w:line="240" w:lineRule="auto"/>
        <w:jc w:val="both"/>
        <w:rPr>
          <w:rFonts w:ascii="Trebuchet MS" w:hAnsi="Trebuchet MS"/>
          <w:sz w:val="20"/>
          <w:szCs w:val="20"/>
        </w:rPr>
      </w:pPr>
      <w:r>
        <w:rPr>
          <w:rFonts w:ascii="Trebuchet MS" w:hAnsi="Trebuchet MS"/>
          <w:sz w:val="20"/>
          <w:szCs w:val="20"/>
        </w:rPr>
        <w:t>L’a</w:t>
      </w:r>
      <w:r w:rsidR="00DF5D34" w:rsidRPr="004210FD">
        <w:rPr>
          <w:rFonts w:ascii="Trebuchet MS" w:hAnsi="Trebuchet MS"/>
          <w:sz w:val="20"/>
          <w:szCs w:val="20"/>
        </w:rPr>
        <w:t xml:space="preserve">ugmentation de la </w:t>
      </w:r>
      <w:r>
        <w:rPr>
          <w:rFonts w:ascii="Trebuchet MS" w:hAnsi="Trebuchet MS"/>
          <w:sz w:val="20"/>
          <w:szCs w:val="20"/>
        </w:rPr>
        <w:t>population</w:t>
      </w:r>
      <w:r w:rsidR="00DF5D34" w:rsidRPr="004210FD">
        <w:rPr>
          <w:rFonts w:ascii="Trebuchet MS" w:hAnsi="Trebuchet MS"/>
          <w:sz w:val="20"/>
          <w:szCs w:val="20"/>
        </w:rPr>
        <w:t xml:space="preserve"> </w:t>
      </w:r>
      <w:r w:rsidR="00B80F4C">
        <w:rPr>
          <w:rFonts w:ascii="Trebuchet MS" w:hAnsi="Trebuchet MS"/>
          <w:sz w:val="20"/>
          <w:szCs w:val="20"/>
        </w:rPr>
        <w:t>permanente et saisonnière</w:t>
      </w:r>
      <w:r>
        <w:rPr>
          <w:rFonts w:ascii="Trebuchet MS" w:hAnsi="Trebuchet MS"/>
          <w:sz w:val="20"/>
          <w:szCs w:val="20"/>
        </w:rPr>
        <w:t xml:space="preserve"> va augmenter </w:t>
      </w:r>
      <w:r w:rsidR="00B80F4C">
        <w:rPr>
          <w:rFonts w:ascii="Trebuchet MS" w:hAnsi="Trebuchet MS"/>
          <w:sz w:val="20"/>
          <w:szCs w:val="20"/>
        </w:rPr>
        <w:t>les besoins en eau potable</w:t>
      </w:r>
      <w:r>
        <w:rPr>
          <w:rFonts w:ascii="Trebuchet MS" w:hAnsi="Trebuchet MS"/>
          <w:sz w:val="20"/>
          <w:szCs w:val="20"/>
        </w:rPr>
        <w:t xml:space="preserve">, même si le </w:t>
      </w:r>
      <w:r w:rsidR="003A1860">
        <w:rPr>
          <w:rFonts w:ascii="Trebuchet MS" w:hAnsi="Trebuchet MS"/>
          <w:sz w:val="20"/>
          <w:szCs w:val="20"/>
        </w:rPr>
        <w:t xml:space="preserve">ratio </w:t>
      </w:r>
      <w:r w:rsidR="00DF5D34" w:rsidRPr="004210FD">
        <w:rPr>
          <w:rFonts w:ascii="Trebuchet MS" w:hAnsi="Trebuchet MS"/>
          <w:sz w:val="20"/>
          <w:szCs w:val="20"/>
        </w:rPr>
        <w:t>volume/h</w:t>
      </w:r>
      <w:r>
        <w:rPr>
          <w:rFonts w:ascii="Trebuchet MS" w:hAnsi="Trebuchet MS"/>
          <w:sz w:val="20"/>
          <w:szCs w:val="20"/>
        </w:rPr>
        <w:t>abitant/jour diminue</w:t>
      </w:r>
      <w:r w:rsidR="003272F8">
        <w:rPr>
          <w:rFonts w:ascii="Trebuchet MS" w:hAnsi="Trebuchet MS"/>
          <w:sz w:val="20"/>
          <w:szCs w:val="20"/>
        </w:rPr>
        <w:t>, notamment du fait des effets du changement climatique qui vont induire une plus forte demande en eau</w:t>
      </w:r>
      <w:r w:rsidR="00877EFC" w:rsidRPr="004210FD">
        <w:rPr>
          <w:rFonts w:ascii="Trebuchet MS" w:hAnsi="Trebuchet MS"/>
          <w:sz w:val="20"/>
          <w:szCs w:val="20"/>
        </w:rPr>
        <w:t xml:space="preserve">. </w:t>
      </w:r>
      <w:r w:rsidR="003272F8">
        <w:rPr>
          <w:rFonts w:ascii="Trebuchet MS" w:hAnsi="Trebuchet MS"/>
          <w:sz w:val="20"/>
          <w:szCs w:val="20"/>
        </w:rPr>
        <w:t>Les équipements devront être adaptés sur certains secteurs du périmètre du SAGE pour répondre à ce besoin. Dans ce contexte, des concurrences entre usages consommateurs d’</w:t>
      </w:r>
      <w:r w:rsidR="00F62CB3">
        <w:rPr>
          <w:rFonts w:ascii="Trebuchet MS" w:hAnsi="Trebuchet MS"/>
          <w:sz w:val="20"/>
          <w:szCs w:val="20"/>
        </w:rPr>
        <w:t>eau pourraient se révéler, mais une vision globale et multi usages de l’enjeu quantitatif devra se développer. L’enjeu des économies d’eau est majeur et sera le premier levier à mobiliser pour une vision durable de l’utilisation de la ressource.</w:t>
      </w:r>
    </w:p>
    <w:p w:rsidR="003272F8" w:rsidRDefault="003272F8" w:rsidP="008952C4">
      <w:pPr>
        <w:spacing w:after="0" w:line="240" w:lineRule="auto"/>
        <w:jc w:val="both"/>
        <w:rPr>
          <w:rFonts w:ascii="Trebuchet MS" w:hAnsi="Trebuchet MS"/>
          <w:sz w:val="20"/>
          <w:szCs w:val="20"/>
        </w:rPr>
      </w:pPr>
    </w:p>
    <w:p w:rsidR="00F62CB3" w:rsidRDefault="00F62CB3" w:rsidP="008952C4">
      <w:pPr>
        <w:spacing w:after="0" w:line="240" w:lineRule="auto"/>
        <w:jc w:val="both"/>
        <w:rPr>
          <w:rFonts w:ascii="Trebuchet MS" w:hAnsi="Trebuchet MS"/>
          <w:sz w:val="20"/>
          <w:szCs w:val="20"/>
        </w:rPr>
      </w:pPr>
      <w:r>
        <w:rPr>
          <w:rFonts w:ascii="Trebuchet MS" w:hAnsi="Trebuchet MS"/>
          <w:sz w:val="20"/>
          <w:szCs w:val="20"/>
        </w:rPr>
        <w:t>En terme de qualité des ressources exploitées pour l’eau potable, les enjeux existants à ce jour, au niveau des captages d’Orist notamment (enjeu lié aux produits phytosanitaires) mais pouvant se multiplier sur d’autres captages à l’avenir, ne seront traités qu’à la condition d’une réelle mobilisation massive et ambitieuse des acteurs locaux. En l’absence d’une contrainte forte, telle une règle dans le SAGE, le risque d’un traitement de l’enjeu partiel et sans vision de long terme est réel. Dans ce cas, l’exploitation des captages sur le long terme pourrait être compromise.</w:t>
      </w:r>
    </w:p>
    <w:p w:rsidR="00F62CB3" w:rsidRDefault="00F62CB3" w:rsidP="008952C4">
      <w:pPr>
        <w:spacing w:after="0" w:line="240" w:lineRule="auto"/>
        <w:jc w:val="both"/>
        <w:rPr>
          <w:rFonts w:ascii="Trebuchet MS" w:hAnsi="Trebuchet MS"/>
          <w:sz w:val="20"/>
          <w:szCs w:val="20"/>
        </w:rPr>
      </w:pPr>
    </w:p>
    <w:p w:rsidR="00441DBD" w:rsidRDefault="00463903" w:rsidP="008952C4">
      <w:pPr>
        <w:spacing w:after="0" w:line="240" w:lineRule="auto"/>
        <w:jc w:val="both"/>
        <w:rPr>
          <w:rFonts w:ascii="Trebuchet MS" w:hAnsi="Trebuchet MS"/>
          <w:sz w:val="20"/>
          <w:szCs w:val="20"/>
        </w:rPr>
      </w:pPr>
      <w:r>
        <w:rPr>
          <w:rFonts w:ascii="Trebuchet MS" w:hAnsi="Trebuchet MS"/>
          <w:sz w:val="20"/>
          <w:szCs w:val="20"/>
        </w:rPr>
        <w:t>Au vu de l’enjeu que représente l’AEP</w:t>
      </w:r>
      <w:r w:rsidR="008B3BD0">
        <w:rPr>
          <w:rFonts w:ascii="Trebuchet MS" w:hAnsi="Trebuchet MS"/>
          <w:sz w:val="20"/>
          <w:szCs w:val="20"/>
        </w:rPr>
        <w:t xml:space="preserve">, les collectivités seront certainement mobilisées pour sécuriser la ressource, comme par exemple </w:t>
      </w:r>
      <w:r w:rsidR="00F62CB3">
        <w:rPr>
          <w:rFonts w:ascii="Trebuchet MS" w:hAnsi="Trebuchet MS"/>
          <w:sz w:val="20"/>
          <w:szCs w:val="20"/>
        </w:rPr>
        <w:t xml:space="preserve">par </w:t>
      </w:r>
      <w:r w:rsidR="008B3BD0">
        <w:rPr>
          <w:rFonts w:ascii="Trebuchet MS" w:hAnsi="Trebuchet MS"/>
          <w:sz w:val="20"/>
          <w:szCs w:val="20"/>
        </w:rPr>
        <w:t xml:space="preserve">la protection </w:t>
      </w:r>
      <w:r w:rsidR="00543688">
        <w:rPr>
          <w:rFonts w:ascii="Trebuchet MS" w:hAnsi="Trebuchet MS"/>
          <w:sz w:val="20"/>
          <w:szCs w:val="20"/>
        </w:rPr>
        <w:t>des captages</w:t>
      </w:r>
      <w:r w:rsidR="008B3BD0">
        <w:rPr>
          <w:rFonts w:ascii="Trebuchet MS" w:hAnsi="Trebuchet MS"/>
          <w:sz w:val="20"/>
          <w:szCs w:val="20"/>
        </w:rPr>
        <w:t xml:space="preserve"> ou l’interconnexion des </w:t>
      </w:r>
      <w:r w:rsidR="00543688">
        <w:rPr>
          <w:rFonts w:ascii="Trebuchet MS" w:hAnsi="Trebuchet MS"/>
          <w:sz w:val="20"/>
          <w:szCs w:val="20"/>
        </w:rPr>
        <w:t>réseaux</w:t>
      </w:r>
      <w:r w:rsidR="008B3BD0">
        <w:rPr>
          <w:rFonts w:ascii="Trebuchet MS" w:hAnsi="Trebuchet MS"/>
          <w:sz w:val="20"/>
          <w:szCs w:val="20"/>
        </w:rPr>
        <w:t xml:space="preserve">. </w:t>
      </w:r>
    </w:p>
    <w:p w:rsidR="00463903" w:rsidRPr="004210FD" w:rsidRDefault="00463903" w:rsidP="008952C4">
      <w:pPr>
        <w:spacing w:after="0" w:line="240" w:lineRule="auto"/>
        <w:jc w:val="both"/>
        <w:rPr>
          <w:rFonts w:ascii="Trebuchet MS" w:hAnsi="Trebuchet MS"/>
          <w:sz w:val="20"/>
          <w:szCs w:val="20"/>
        </w:rPr>
      </w:pPr>
    </w:p>
    <w:p w:rsidR="008B3BD0" w:rsidRDefault="008B3BD0" w:rsidP="008952C4">
      <w:pPr>
        <w:spacing w:after="0" w:line="240" w:lineRule="auto"/>
        <w:jc w:val="both"/>
        <w:rPr>
          <w:rFonts w:ascii="Trebuchet MS" w:hAnsi="Trebuchet MS"/>
          <w:sz w:val="20"/>
          <w:szCs w:val="20"/>
        </w:rPr>
      </w:pPr>
      <w:r>
        <w:rPr>
          <w:rFonts w:ascii="Trebuchet MS" w:hAnsi="Trebuchet MS"/>
          <w:sz w:val="20"/>
          <w:szCs w:val="20"/>
        </w:rPr>
        <w:t>L’a</w:t>
      </w:r>
      <w:r w:rsidRPr="004210FD">
        <w:rPr>
          <w:rFonts w:ascii="Trebuchet MS" w:hAnsi="Trebuchet MS"/>
          <w:sz w:val="20"/>
          <w:szCs w:val="20"/>
        </w:rPr>
        <w:t xml:space="preserve">ugmentation de la </w:t>
      </w:r>
      <w:r>
        <w:rPr>
          <w:rFonts w:ascii="Trebuchet MS" w:hAnsi="Trebuchet MS"/>
          <w:sz w:val="20"/>
          <w:szCs w:val="20"/>
        </w:rPr>
        <w:t>population</w:t>
      </w:r>
      <w:r w:rsidRPr="004210FD">
        <w:rPr>
          <w:rFonts w:ascii="Trebuchet MS" w:hAnsi="Trebuchet MS"/>
          <w:sz w:val="20"/>
          <w:szCs w:val="20"/>
        </w:rPr>
        <w:t xml:space="preserve"> </w:t>
      </w:r>
      <w:r w:rsidR="00F62CB3">
        <w:rPr>
          <w:rFonts w:ascii="Trebuchet MS" w:hAnsi="Trebuchet MS"/>
          <w:sz w:val="20"/>
          <w:szCs w:val="20"/>
        </w:rPr>
        <w:t xml:space="preserve">permanente et saisonnière </w:t>
      </w:r>
      <w:r>
        <w:rPr>
          <w:rFonts w:ascii="Trebuchet MS" w:hAnsi="Trebuchet MS"/>
          <w:sz w:val="20"/>
          <w:szCs w:val="20"/>
        </w:rPr>
        <w:t>va augmenter les rejets d’eau</w:t>
      </w:r>
      <w:r w:rsidR="00F62CB3">
        <w:rPr>
          <w:rFonts w:ascii="Trebuchet MS" w:hAnsi="Trebuchet MS"/>
          <w:sz w:val="20"/>
          <w:szCs w:val="20"/>
        </w:rPr>
        <w:t>x</w:t>
      </w:r>
      <w:r>
        <w:rPr>
          <w:rFonts w:ascii="Trebuchet MS" w:hAnsi="Trebuchet MS"/>
          <w:sz w:val="20"/>
          <w:szCs w:val="20"/>
        </w:rPr>
        <w:t xml:space="preserve"> usée</w:t>
      </w:r>
      <w:r w:rsidR="00F62CB3">
        <w:rPr>
          <w:rFonts w:ascii="Trebuchet MS" w:hAnsi="Trebuchet MS"/>
          <w:sz w:val="20"/>
          <w:szCs w:val="20"/>
        </w:rPr>
        <w:t>s</w:t>
      </w:r>
      <w:r>
        <w:rPr>
          <w:rFonts w:ascii="Trebuchet MS" w:hAnsi="Trebuchet MS"/>
          <w:sz w:val="20"/>
          <w:szCs w:val="20"/>
        </w:rPr>
        <w:t xml:space="preserve"> dans </w:t>
      </w:r>
      <w:r w:rsidR="00821597">
        <w:rPr>
          <w:rFonts w:ascii="Trebuchet MS" w:hAnsi="Trebuchet MS"/>
          <w:sz w:val="20"/>
          <w:szCs w:val="20"/>
        </w:rPr>
        <w:t>l</w:t>
      </w:r>
      <w:r>
        <w:rPr>
          <w:rFonts w:ascii="Trebuchet MS" w:hAnsi="Trebuchet MS"/>
          <w:sz w:val="20"/>
          <w:szCs w:val="20"/>
        </w:rPr>
        <w:t>es cours d’eau ayant des débits de plus en plus faible</w:t>
      </w:r>
      <w:r w:rsidR="00F62CB3">
        <w:rPr>
          <w:rFonts w:ascii="Trebuchet MS" w:hAnsi="Trebuchet MS"/>
          <w:sz w:val="20"/>
          <w:szCs w:val="20"/>
        </w:rPr>
        <w:t>s</w:t>
      </w:r>
      <w:r>
        <w:rPr>
          <w:rFonts w:ascii="Trebuchet MS" w:hAnsi="Trebuchet MS"/>
          <w:sz w:val="20"/>
          <w:szCs w:val="20"/>
        </w:rPr>
        <w:t xml:space="preserve"> et des périodes d’</w:t>
      </w:r>
      <w:r w:rsidR="00C56D63">
        <w:rPr>
          <w:rFonts w:ascii="Trebuchet MS" w:hAnsi="Trebuchet MS"/>
          <w:sz w:val="20"/>
          <w:szCs w:val="20"/>
        </w:rPr>
        <w:t>étiage</w:t>
      </w:r>
      <w:r>
        <w:rPr>
          <w:rFonts w:ascii="Trebuchet MS" w:hAnsi="Trebuchet MS"/>
          <w:sz w:val="20"/>
          <w:szCs w:val="20"/>
        </w:rPr>
        <w:t xml:space="preserve"> de plus en plus longues. Les répercussions sur </w:t>
      </w:r>
      <w:r w:rsidR="00821597">
        <w:rPr>
          <w:rFonts w:ascii="Trebuchet MS" w:hAnsi="Trebuchet MS"/>
          <w:sz w:val="20"/>
          <w:szCs w:val="20"/>
        </w:rPr>
        <w:t xml:space="preserve">l’état des milieux et </w:t>
      </w:r>
      <w:r>
        <w:rPr>
          <w:rFonts w:ascii="Trebuchet MS" w:hAnsi="Trebuchet MS"/>
          <w:sz w:val="20"/>
          <w:szCs w:val="20"/>
        </w:rPr>
        <w:t xml:space="preserve">la biodiversité seront fortes </w:t>
      </w:r>
      <w:r w:rsidR="00C56D63">
        <w:rPr>
          <w:rFonts w:ascii="Trebuchet MS" w:hAnsi="Trebuchet MS"/>
          <w:sz w:val="20"/>
          <w:szCs w:val="20"/>
        </w:rPr>
        <w:t xml:space="preserve">et vont venir dégrader des écosystèmes aquatiques. L’enjeu sur la qualité des eaux de baignade </w:t>
      </w:r>
      <w:r w:rsidR="00821597">
        <w:rPr>
          <w:rFonts w:ascii="Trebuchet MS" w:hAnsi="Trebuchet MS"/>
          <w:sz w:val="20"/>
          <w:szCs w:val="20"/>
        </w:rPr>
        <w:t>ne sera pas neutre</w:t>
      </w:r>
      <w:r w:rsidR="00C56D63">
        <w:rPr>
          <w:rFonts w:ascii="Trebuchet MS" w:hAnsi="Trebuchet MS"/>
          <w:sz w:val="20"/>
          <w:szCs w:val="20"/>
        </w:rPr>
        <w:t xml:space="preserve">. Ainsi, les acteurs seront mobilisés et </w:t>
      </w:r>
      <w:r w:rsidR="00543688">
        <w:rPr>
          <w:rFonts w:ascii="Trebuchet MS" w:hAnsi="Trebuchet MS"/>
          <w:sz w:val="20"/>
          <w:szCs w:val="20"/>
        </w:rPr>
        <w:t>envisageront</w:t>
      </w:r>
      <w:r w:rsidR="00C56D63">
        <w:rPr>
          <w:rFonts w:ascii="Trebuchet MS" w:hAnsi="Trebuchet MS"/>
          <w:sz w:val="20"/>
          <w:szCs w:val="20"/>
        </w:rPr>
        <w:t xml:space="preserve"> des programmes pour répondre à cet enjeu. La question de la gestion des eaux pluviales et des branchements des particuliers au réseau </w:t>
      </w:r>
      <w:r w:rsidR="00C56D63">
        <w:rPr>
          <w:rFonts w:ascii="Trebuchet MS" w:hAnsi="Trebuchet MS"/>
          <w:sz w:val="20"/>
          <w:szCs w:val="20"/>
        </w:rPr>
        <w:lastRenderedPageBreak/>
        <w:t xml:space="preserve">séparatif sera l’un des points fort que les collectivités </w:t>
      </w:r>
      <w:r w:rsidR="00F62CB3">
        <w:rPr>
          <w:rFonts w:ascii="Trebuchet MS" w:hAnsi="Trebuchet MS"/>
          <w:sz w:val="20"/>
          <w:szCs w:val="20"/>
        </w:rPr>
        <w:t>devront</w:t>
      </w:r>
      <w:r w:rsidR="00C56D63">
        <w:rPr>
          <w:rFonts w:ascii="Trebuchet MS" w:hAnsi="Trebuchet MS"/>
          <w:sz w:val="20"/>
          <w:szCs w:val="20"/>
        </w:rPr>
        <w:t xml:space="preserve"> traiter</w:t>
      </w:r>
      <w:r w:rsidR="00F62CB3">
        <w:rPr>
          <w:rFonts w:ascii="Trebuchet MS" w:hAnsi="Trebuchet MS"/>
          <w:sz w:val="20"/>
          <w:szCs w:val="20"/>
        </w:rPr>
        <w:t xml:space="preserve"> pour atteindre des niveaux de performances importants des systèmes d’assainissement</w:t>
      </w:r>
      <w:r w:rsidR="00C56D63">
        <w:rPr>
          <w:rFonts w:ascii="Trebuchet MS" w:hAnsi="Trebuchet MS"/>
          <w:sz w:val="20"/>
          <w:szCs w:val="20"/>
        </w:rPr>
        <w:t xml:space="preserve">. </w:t>
      </w:r>
    </w:p>
    <w:p w:rsidR="00463903" w:rsidRDefault="00463903" w:rsidP="008952C4">
      <w:pPr>
        <w:spacing w:after="0" w:line="240" w:lineRule="auto"/>
        <w:jc w:val="both"/>
        <w:rPr>
          <w:rFonts w:ascii="Trebuchet MS" w:hAnsi="Trebuchet MS"/>
          <w:b/>
          <w:sz w:val="20"/>
          <w:szCs w:val="20"/>
        </w:rPr>
      </w:pPr>
    </w:p>
    <w:p w:rsidR="008952C4" w:rsidRDefault="00F62CB3" w:rsidP="008952C4">
      <w:pPr>
        <w:spacing w:after="0" w:line="240" w:lineRule="auto"/>
        <w:jc w:val="both"/>
        <w:rPr>
          <w:rFonts w:ascii="Trebuchet MS" w:hAnsi="Trebuchet MS"/>
          <w:sz w:val="20"/>
          <w:szCs w:val="20"/>
        </w:rPr>
      </w:pPr>
      <w:r w:rsidRPr="00821597">
        <w:rPr>
          <w:rFonts w:ascii="Trebuchet MS" w:hAnsi="Trebuchet MS"/>
          <w:sz w:val="20"/>
          <w:szCs w:val="20"/>
        </w:rPr>
        <w:t>En l’</w:t>
      </w:r>
      <w:r w:rsidR="00821597" w:rsidRPr="00821597">
        <w:rPr>
          <w:rFonts w:ascii="Trebuchet MS" w:hAnsi="Trebuchet MS"/>
          <w:sz w:val="20"/>
          <w:szCs w:val="20"/>
        </w:rPr>
        <w:t>absence</w:t>
      </w:r>
      <w:r w:rsidRPr="00821597">
        <w:rPr>
          <w:rFonts w:ascii="Trebuchet MS" w:hAnsi="Trebuchet MS"/>
          <w:sz w:val="20"/>
          <w:szCs w:val="20"/>
        </w:rPr>
        <w:t xml:space="preserve"> de SAGE, l’ensemble</w:t>
      </w:r>
      <w:r>
        <w:rPr>
          <w:rFonts w:ascii="Trebuchet MS" w:hAnsi="Trebuchet MS"/>
          <w:sz w:val="20"/>
          <w:szCs w:val="20"/>
        </w:rPr>
        <w:t xml:space="preserve"> des initiatives ou programmes d’actions portés par les collectivités et visant une amélioration de la qualité des eaux, ne seront pas forcément mis en œuvre à une échelle pertinente et risqueront de ne pas être en lien avec l’ensemble des autres documents</w:t>
      </w:r>
      <w:r w:rsidR="00821597">
        <w:rPr>
          <w:rFonts w:ascii="Trebuchet MS" w:hAnsi="Trebuchet MS"/>
          <w:sz w:val="20"/>
          <w:szCs w:val="20"/>
        </w:rPr>
        <w:t xml:space="preserve"> et acteurs</w:t>
      </w:r>
      <w:r>
        <w:rPr>
          <w:rFonts w:ascii="Trebuchet MS" w:hAnsi="Trebuchet MS"/>
          <w:sz w:val="20"/>
          <w:szCs w:val="20"/>
        </w:rPr>
        <w:t xml:space="preserve">, comme ceux de l’aménagement du territoire par exemple. En </w:t>
      </w:r>
      <w:r w:rsidR="00821597">
        <w:rPr>
          <w:rFonts w:ascii="Trebuchet MS" w:hAnsi="Trebuchet MS"/>
          <w:sz w:val="20"/>
          <w:szCs w:val="20"/>
        </w:rPr>
        <w:t>l’</w:t>
      </w:r>
      <w:r>
        <w:rPr>
          <w:rFonts w:ascii="Trebuchet MS" w:hAnsi="Trebuchet MS"/>
          <w:sz w:val="20"/>
          <w:szCs w:val="20"/>
        </w:rPr>
        <w:t>absence de SAGE, le risque d’avoir des programmes curatifs au détriment de programmes préventifs de long terme est plus élevé</w:t>
      </w:r>
      <w:r w:rsidR="00821597">
        <w:rPr>
          <w:rFonts w:ascii="Trebuchet MS" w:hAnsi="Trebuchet MS"/>
          <w:sz w:val="20"/>
          <w:szCs w:val="20"/>
        </w:rPr>
        <w:t>.</w:t>
      </w:r>
    </w:p>
    <w:p w:rsidR="00821597" w:rsidRDefault="00821597" w:rsidP="008952C4">
      <w:pPr>
        <w:spacing w:after="0" w:line="240" w:lineRule="auto"/>
        <w:jc w:val="both"/>
        <w:rPr>
          <w:rFonts w:ascii="Trebuchet MS" w:hAnsi="Trebuchet MS"/>
          <w:b/>
          <w:sz w:val="20"/>
          <w:szCs w:val="20"/>
        </w:rPr>
      </w:pPr>
    </w:p>
    <w:p w:rsidR="008952C4" w:rsidRDefault="008952C4" w:rsidP="008952C4">
      <w:pPr>
        <w:spacing w:after="0" w:line="240" w:lineRule="auto"/>
        <w:jc w:val="both"/>
        <w:rPr>
          <w:rFonts w:ascii="Trebuchet MS" w:hAnsi="Trebuchet MS"/>
          <w:b/>
          <w:sz w:val="20"/>
          <w:szCs w:val="20"/>
        </w:rPr>
      </w:pPr>
    </w:p>
    <w:p w:rsidR="00605210" w:rsidRDefault="00605210" w:rsidP="00BA362E">
      <w:pPr>
        <w:pStyle w:val="Style2"/>
      </w:pPr>
      <w:bookmarkStart w:id="36" w:name="_Toc27391769"/>
      <w:r w:rsidRPr="00670A6B">
        <w:t>Qualité de l’eau (superficielles, souterraines, baignade, estuaire)</w:t>
      </w:r>
      <w:bookmarkEnd w:id="36"/>
    </w:p>
    <w:p w:rsidR="00CC0425" w:rsidRDefault="00CC0425" w:rsidP="008952C4">
      <w:pPr>
        <w:spacing w:after="0" w:line="240" w:lineRule="auto"/>
        <w:jc w:val="both"/>
        <w:rPr>
          <w:rFonts w:ascii="Trebuchet MS" w:hAnsi="Trebuchet MS"/>
          <w:sz w:val="20"/>
          <w:szCs w:val="20"/>
        </w:rPr>
      </w:pPr>
    </w:p>
    <w:p w:rsidR="00670A6B" w:rsidRDefault="00670A6B" w:rsidP="008952C4">
      <w:pPr>
        <w:spacing w:after="0" w:line="240" w:lineRule="auto"/>
        <w:jc w:val="both"/>
        <w:rPr>
          <w:rFonts w:ascii="Trebuchet MS" w:hAnsi="Trebuchet MS"/>
          <w:sz w:val="20"/>
          <w:szCs w:val="20"/>
        </w:rPr>
      </w:pPr>
      <w:r>
        <w:rPr>
          <w:rFonts w:ascii="Trebuchet MS" w:hAnsi="Trebuchet MS"/>
          <w:sz w:val="20"/>
          <w:szCs w:val="20"/>
        </w:rPr>
        <w:t>Concernant la qualité des masses d’eau, il est à prévoir un</w:t>
      </w:r>
      <w:r w:rsidR="00B93BAB">
        <w:rPr>
          <w:rFonts w:ascii="Trebuchet MS" w:hAnsi="Trebuchet MS"/>
          <w:sz w:val="20"/>
          <w:szCs w:val="20"/>
        </w:rPr>
        <w:t xml:space="preserve">e évolution des obligations règlementaires pour leur classement. Sur le périmètre du </w:t>
      </w:r>
      <w:r w:rsidR="003A550C">
        <w:rPr>
          <w:rFonts w:ascii="Trebuchet MS" w:hAnsi="Trebuchet MS"/>
          <w:sz w:val="20"/>
          <w:szCs w:val="20"/>
        </w:rPr>
        <w:t>SAGE</w:t>
      </w:r>
      <w:r w:rsidR="00B93BAB">
        <w:rPr>
          <w:rFonts w:ascii="Trebuchet MS" w:hAnsi="Trebuchet MS"/>
          <w:sz w:val="20"/>
          <w:szCs w:val="20"/>
        </w:rPr>
        <w:t xml:space="preserve">, la morphologie de certains cours d’eau est telle que le bon état écologique ne pourra </w:t>
      </w:r>
      <w:r w:rsidR="003C7C03">
        <w:rPr>
          <w:rFonts w:ascii="Trebuchet MS" w:hAnsi="Trebuchet MS"/>
          <w:sz w:val="20"/>
          <w:szCs w:val="20"/>
        </w:rPr>
        <w:t xml:space="preserve">être </w:t>
      </w:r>
      <w:r w:rsidR="00821597">
        <w:rPr>
          <w:rFonts w:ascii="Trebuchet MS" w:hAnsi="Trebuchet MS"/>
          <w:sz w:val="20"/>
          <w:szCs w:val="20"/>
        </w:rPr>
        <w:t>atteint</w:t>
      </w:r>
      <w:r w:rsidR="003C7C03">
        <w:rPr>
          <w:rFonts w:ascii="Trebuchet MS" w:hAnsi="Trebuchet MS"/>
          <w:sz w:val="20"/>
          <w:szCs w:val="20"/>
        </w:rPr>
        <w:t xml:space="preserve"> à moins de mettre en place des solutions lourdes et couteuses. Avec l’augmentation des rejets d’eaux usées domestiques, industrielles et pluviales, la qualité </w:t>
      </w:r>
      <w:r w:rsidR="00543688">
        <w:rPr>
          <w:rFonts w:ascii="Trebuchet MS" w:hAnsi="Trebuchet MS"/>
          <w:sz w:val="20"/>
          <w:szCs w:val="20"/>
        </w:rPr>
        <w:t>des eaux</w:t>
      </w:r>
      <w:r w:rsidR="003C7C03">
        <w:rPr>
          <w:rFonts w:ascii="Trebuchet MS" w:hAnsi="Trebuchet MS"/>
          <w:sz w:val="20"/>
          <w:szCs w:val="20"/>
        </w:rPr>
        <w:t xml:space="preserve"> de baignade </w:t>
      </w:r>
      <w:r w:rsidR="00821597">
        <w:rPr>
          <w:rFonts w:ascii="Trebuchet MS" w:hAnsi="Trebuchet MS"/>
          <w:sz w:val="20"/>
          <w:szCs w:val="20"/>
        </w:rPr>
        <w:t>risque de se dégrader</w:t>
      </w:r>
      <w:r w:rsidR="003C7C03">
        <w:rPr>
          <w:rFonts w:ascii="Trebuchet MS" w:hAnsi="Trebuchet MS"/>
          <w:sz w:val="20"/>
          <w:szCs w:val="20"/>
        </w:rPr>
        <w:t xml:space="preserve">. L’enjeu sera tel que les collectivités mettront tout en œuvre pour réduire les impacts sur la santé humaine. </w:t>
      </w:r>
      <w:r w:rsidR="008A14EB">
        <w:rPr>
          <w:rFonts w:ascii="Trebuchet MS" w:hAnsi="Trebuchet MS"/>
          <w:sz w:val="20"/>
          <w:szCs w:val="20"/>
        </w:rPr>
        <w:t xml:space="preserve">L’investissement financier et l’implication des acteurs décisionnels et privés pour une transition agricole et industrielle visant à modifier les pratiques, </w:t>
      </w:r>
      <w:r w:rsidR="00821597">
        <w:rPr>
          <w:rFonts w:ascii="Trebuchet MS" w:hAnsi="Trebuchet MS"/>
          <w:sz w:val="20"/>
          <w:szCs w:val="20"/>
        </w:rPr>
        <w:t xml:space="preserve">la réutilisation des eaux usées, etc. </w:t>
      </w:r>
      <w:r w:rsidR="008A14EB">
        <w:rPr>
          <w:rFonts w:ascii="Trebuchet MS" w:hAnsi="Trebuchet MS"/>
          <w:sz w:val="20"/>
          <w:szCs w:val="20"/>
        </w:rPr>
        <w:t>nécessitera des moyens très lourds. Il est à prévoir une dégradation de la qualité des eaux</w:t>
      </w:r>
      <w:r w:rsidR="00821597">
        <w:rPr>
          <w:rFonts w:ascii="Trebuchet MS" w:hAnsi="Trebuchet MS"/>
          <w:sz w:val="20"/>
          <w:szCs w:val="20"/>
        </w:rPr>
        <w:t xml:space="preserve"> du fait de ces activités</w:t>
      </w:r>
      <w:r w:rsidR="008A14EB">
        <w:rPr>
          <w:rFonts w:ascii="Trebuchet MS" w:hAnsi="Trebuchet MS"/>
          <w:sz w:val="20"/>
          <w:szCs w:val="20"/>
        </w:rPr>
        <w:t>.</w:t>
      </w:r>
    </w:p>
    <w:p w:rsidR="00BC6E19" w:rsidRDefault="00BC6E19" w:rsidP="008952C4">
      <w:pPr>
        <w:spacing w:after="0" w:line="240" w:lineRule="auto"/>
        <w:jc w:val="both"/>
        <w:rPr>
          <w:rFonts w:ascii="Trebuchet MS" w:hAnsi="Trebuchet MS"/>
          <w:sz w:val="20"/>
          <w:szCs w:val="20"/>
        </w:rPr>
      </w:pPr>
    </w:p>
    <w:p w:rsidR="00821597" w:rsidRDefault="00BC6E19" w:rsidP="008952C4">
      <w:pPr>
        <w:spacing w:after="0" w:line="240" w:lineRule="auto"/>
        <w:jc w:val="both"/>
        <w:rPr>
          <w:rFonts w:ascii="Trebuchet MS" w:hAnsi="Trebuchet MS"/>
          <w:sz w:val="20"/>
          <w:szCs w:val="20"/>
        </w:rPr>
      </w:pPr>
      <w:r w:rsidRPr="00BC6E19">
        <w:rPr>
          <w:rFonts w:ascii="Trebuchet MS" w:hAnsi="Trebuchet MS"/>
          <w:sz w:val="20"/>
          <w:szCs w:val="20"/>
        </w:rPr>
        <w:t>En l’</w:t>
      </w:r>
      <w:r>
        <w:rPr>
          <w:rFonts w:ascii="Trebuchet MS" w:hAnsi="Trebuchet MS"/>
          <w:sz w:val="20"/>
          <w:szCs w:val="20"/>
        </w:rPr>
        <w:t>absence</w:t>
      </w:r>
      <w:r w:rsidRPr="00BC6E19">
        <w:rPr>
          <w:rFonts w:ascii="Trebuchet MS" w:hAnsi="Trebuchet MS"/>
          <w:sz w:val="20"/>
          <w:szCs w:val="20"/>
        </w:rPr>
        <w:t xml:space="preserve"> de SAGE, l’ensemble des initiatives ou programmes d’actions portées par les collectivités et visant une amélioration de la qualité des eaux, ne seront pas forcément mis en œuvre à une échelle pertinente et risqueront de ne pas être en lien avec l’ensemble des autres documents, comme ceux de l’aménagement du territoire par exemple.</w:t>
      </w:r>
    </w:p>
    <w:p w:rsidR="00BC6E19" w:rsidRDefault="00BC6E19" w:rsidP="008952C4">
      <w:pPr>
        <w:spacing w:after="0" w:line="240" w:lineRule="auto"/>
        <w:jc w:val="both"/>
        <w:rPr>
          <w:rFonts w:ascii="Trebuchet MS" w:hAnsi="Trebuchet MS"/>
          <w:sz w:val="20"/>
          <w:szCs w:val="20"/>
        </w:rPr>
      </w:pPr>
    </w:p>
    <w:p w:rsidR="00821597" w:rsidRPr="004210FD" w:rsidRDefault="00821597" w:rsidP="008952C4">
      <w:pPr>
        <w:spacing w:after="0" w:line="240" w:lineRule="auto"/>
        <w:jc w:val="both"/>
        <w:rPr>
          <w:rFonts w:ascii="Trebuchet MS" w:hAnsi="Trebuchet MS"/>
          <w:sz w:val="20"/>
          <w:szCs w:val="20"/>
        </w:rPr>
      </w:pPr>
    </w:p>
    <w:p w:rsidR="00605210" w:rsidRPr="00493DB0" w:rsidRDefault="00605210" w:rsidP="00BA362E">
      <w:pPr>
        <w:pStyle w:val="Style2"/>
      </w:pPr>
      <w:bookmarkStart w:id="37" w:name="_Toc27391770"/>
      <w:r w:rsidRPr="00493DB0">
        <w:t xml:space="preserve">Milieux </w:t>
      </w:r>
      <w:r w:rsidR="00493DB0">
        <w:t>naturels</w:t>
      </w:r>
      <w:r w:rsidRPr="00493DB0">
        <w:t xml:space="preserve"> (zones humides, barthes, continuité écologique,)</w:t>
      </w:r>
      <w:bookmarkEnd w:id="37"/>
    </w:p>
    <w:p w:rsidR="00CC0425" w:rsidRDefault="00CC0425" w:rsidP="008952C4">
      <w:pPr>
        <w:spacing w:after="0" w:line="240" w:lineRule="auto"/>
        <w:jc w:val="both"/>
        <w:rPr>
          <w:rFonts w:ascii="Trebuchet MS" w:hAnsi="Trebuchet MS"/>
          <w:sz w:val="20"/>
          <w:szCs w:val="20"/>
        </w:rPr>
      </w:pPr>
    </w:p>
    <w:p w:rsidR="00BE6FB7" w:rsidRDefault="00BE6FB7" w:rsidP="008952C4">
      <w:pPr>
        <w:spacing w:after="0" w:line="240" w:lineRule="auto"/>
        <w:jc w:val="both"/>
        <w:rPr>
          <w:rFonts w:ascii="Trebuchet MS" w:hAnsi="Trebuchet MS"/>
          <w:sz w:val="20"/>
          <w:szCs w:val="20"/>
        </w:rPr>
      </w:pPr>
      <w:r w:rsidRPr="00BE6FB7">
        <w:rPr>
          <w:rFonts w:ascii="Trebuchet MS" w:hAnsi="Trebuchet MS"/>
          <w:sz w:val="20"/>
          <w:szCs w:val="20"/>
        </w:rPr>
        <w:t xml:space="preserve">Dans le cadre de la mise en œuvre de la loi NOTRe et de la réorganisation des compétences GEMAPI sur les territoires, le </w:t>
      </w:r>
      <w:r w:rsidR="00543688" w:rsidRPr="00BE6FB7">
        <w:rPr>
          <w:rFonts w:ascii="Trebuchet MS" w:hAnsi="Trebuchet MS"/>
          <w:sz w:val="20"/>
          <w:szCs w:val="20"/>
        </w:rPr>
        <w:t>pay</w:t>
      </w:r>
      <w:r w:rsidR="00543688">
        <w:rPr>
          <w:rFonts w:ascii="Trebuchet MS" w:hAnsi="Trebuchet MS"/>
          <w:sz w:val="20"/>
          <w:szCs w:val="20"/>
        </w:rPr>
        <w:t>sage</w:t>
      </w:r>
      <w:r w:rsidRPr="00BE6FB7">
        <w:rPr>
          <w:rFonts w:ascii="Trebuchet MS" w:hAnsi="Trebuchet MS"/>
          <w:sz w:val="20"/>
          <w:szCs w:val="20"/>
        </w:rPr>
        <w:t xml:space="preserve"> des compétences pour la gestion des cours d’eau </w:t>
      </w:r>
      <w:r w:rsidR="00821597">
        <w:rPr>
          <w:rFonts w:ascii="Trebuchet MS" w:hAnsi="Trebuchet MS"/>
          <w:sz w:val="20"/>
          <w:szCs w:val="20"/>
        </w:rPr>
        <w:t>a évolué</w:t>
      </w:r>
      <w:r w:rsidRPr="00BE6FB7">
        <w:rPr>
          <w:rFonts w:ascii="Trebuchet MS" w:hAnsi="Trebuchet MS"/>
          <w:sz w:val="20"/>
          <w:szCs w:val="20"/>
        </w:rPr>
        <w:t xml:space="preserve">. </w:t>
      </w:r>
    </w:p>
    <w:p w:rsidR="00D40FB9" w:rsidRPr="00D40FB9" w:rsidRDefault="00BE6FB7" w:rsidP="008952C4">
      <w:pPr>
        <w:spacing w:after="0" w:line="240" w:lineRule="auto"/>
        <w:jc w:val="both"/>
        <w:rPr>
          <w:rFonts w:ascii="Trebuchet MS" w:hAnsi="Trebuchet MS"/>
          <w:sz w:val="20"/>
          <w:szCs w:val="20"/>
        </w:rPr>
      </w:pPr>
      <w:r w:rsidRPr="00D40FB9">
        <w:rPr>
          <w:rFonts w:ascii="Trebuchet MS" w:hAnsi="Trebuchet MS"/>
          <w:sz w:val="20"/>
          <w:szCs w:val="20"/>
        </w:rPr>
        <w:t xml:space="preserve">La gestion de l’axe Adour </w:t>
      </w:r>
      <w:r w:rsidR="00D40FB9" w:rsidRPr="00D40FB9">
        <w:rPr>
          <w:rFonts w:ascii="Trebuchet MS" w:hAnsi="Trebuchet MS"/>
          <w:sz w:val="20"/>
          <w:szCs w:val="20"/>
        </w:rPr>
        <w:t>qui</w:t>
      </w:r>
      <w:r w:rsidRPr="00D40FB9">
        <w:rPr>
          <w:rFonts w:ascii="Trebuchet MS" w:hAnsi="Trebuchet MS"/>
          <w:sz w:val="20"/>
          <w:szCs w:val="20"/>
        </w:rPr>
        <w:t xml:space="preserve"> n’est pas assurée de manière concertée entre les deux rives </w:t>
      </w:r>
      <w:r w:rsidR="00D40FB9">
        <w:rPr>
          <w:rFonts w:ascii="Trebuchet MS" w:hAnsi="Trebuchet MS"/>
          <w:sz w:val="20"/>
          <w:szCs w:val="20"/>
        </w:rPr>
        <w:t>finira par le devenir</w:t>
      </w:r>
      <w:r w:rsidRPr="00D40FB9">
        <w:rPr>
          <w:rFonts w:ascii="Trebuchet MS" w:hAnsi="Trebuchet MS"/>
          <w:sz w:val="20"/>
          <w:szCs w:val="20"/>
        </w:rPr>
        <w:t xml:space="preserve">, </w:t>
      </w:r>
      <w:r w:rsidR="00821597">
        <w:rPr>
          <w:rFonts w:ascii="Trebuchet MS" w:hAnsi="Trebuchet MS"/>
          <w:sz w:val="20"/>
          <w:szCs w:val="20"/>
        </w:rPr>
        <w:t>suite à la fusion des</w:t>
      </w:r>
      <w:r w:rsidR="00AF475F" w:rsidRPr="00D40FB9">
        <w:rPr>
          <w:rFonts w:ascii="Trebuchet MS" w:hAnsi="Trebuchet MS"/>
          <w:sz w:val="20"/>
          <w:szCs w:val="20"/>
        </w:rPr>
        <w:t xml:space="preserve"> deux syndicats de rivières</w:t>
      </w:r>
      <w:r w:rsidR="00821597">
        <w:rPr>
          <w:rFonts w:ascii="Trebuchet MS" w:hAnsi="Trebuchet MS"/>
          <w:sz w:val="20"/>
          <w:szCs w:val="20"/>
        </w:rPr>
        <w:t xml:space="preserve"> du territoire</w:t>
      </w:r>
      <w:r w:rsidR="00AF475F" w:rsidRPr="00D40FB9">
        <w:rPr>
          <w:rFonts w:ascii="Trebuchet MS" w:hAnsi="Trebuchet MS"/>
          <w:sz w:val="20"/>
          <w:szCs w:val="20"/>
        </w:rPr>
        <w:t>. I</w:t>
      </w:r>
      <w:r w:rsidRPr="00D40FB9">
        <w:rPr>
          <w:rFonts w:ascii="Trebuchet MS" w:hAnsi="Trebuchet MS"/>
          <w:sz w:val="20"/>
          <w:szCs w:val="20"/>
        </w:rPr>
        <w:t>l semble que la gestion des cours d’eau sera assurée de manière optimisée</w:t>
      </w:r>
      <w:r w:rsidR="00AF475F" w:rsidRPr="00D40FB9">
        <w:rPr>
          <w:rFonts w:ascii="Trebuchet MS" w:hAnsi="Trebuchet MS"/>
          <w:sz w:val="20"/>
          <w:szCs w:val="20"/>
        </w:rPr>
        <w:t xml:space="preserve"> et avec plus de cohérence</w:t>
      </w:r>
      <w:r w:rsidRPr="00D40FB9">
        <w:rPr>
          <w:rFonts w:ascii="Trebuchet MS" w:hAnsi="Trebuchet MS"/>
          <w:sz w:val="20"/>
          <w:szCs w:val="20"/>
        </w:rPr>
        <w:t xml:space="preserve"> dans les années à venir</w:t>
      </w:r>
      <w:r w:rsidR="00AF475F" w:rsidRPr="00D40FB9">
        <w:rPr>
          <w:rFonts w:ascii="Trebuchet MS" w:hAnsi="Trebuchet MS"/>
          <w:sz w:val="20"/>
          <w:szCs w:val="20"/>
        </w:rPr>
        <w:t>.</w:t>
      </w:r>
      <w:r w:rsidR="00D40FB9" w:rsidRPr="00D40FB9">
        <w:rPr>
          <w:rFonts w:ascii="Trebuchet MS" w:hAnsi="Trebuchet MS"/>
          <w:sz w:val="20"/>
          <w:szCs w:val="20"/>
        </w:rPr>
        <w:t xml:space="preserve"> La prise en compte des zones humides </w:t>
      </w:r>
      <w:r w:rsidR="00D40FB9">
        <w:rPr>
          <w:rFonts w:ascii="Trebuchet MS" w:hAnsi="Trebuchet MS"/>
          <w:sz w:val="20"/>
          <w:szCs w:val="20"/>
        </w:rPr>
        <w:t>sera</w:t>
      </w:r>
      <w:r w:rsidR="00D40FB9" w:rsidRPr="00D40FB9">
        <w:rPr>
          <w:rFonts w:ascii="Trebuchet MS" w:hAnsi="Trebuchet MS"/>
          <w:sz w:val="20"/>
          <w:szCs w:val="20"/>
        </w:rPr>
        <w:t xml:space="preserve"> renforcée (par la mise en place des TVB notamment), même si elle reste</w:t>
      </w:r>
      <w:r w:rsidR="00D40FB9">
        <w:rPr>
          <w:rFonts w:ascii="Trebuchet MS" w:hAnsi="Trebuchet MS"/>
          <w:sz w:val="20"/>
          <w:szCs w:val="20"/>
        </w:rPr>
        <w:t>ra</w:t>
      </w:r>
      <w:r w:rsidR="00D40FB9" w:rsidRPr="00D40FB9">
        <w:rPr>
          <w:rFonts w:ascii="Trebuchet MS" w:hAnsi="Trebuchet MS"/>
          <w:sz w:val="20"/>
          <w:szCs w:val="20"/>
        </w:rPr>
        <w:t xml:space="preserve"> partielle, dans les documents d’urbanisme.</w:t>
      </w:r>
      <w:r w:rsidR="00D40FB9">
        <w:rPr>
          <w:rFonts w:ascii="Trebuchet MS" w:hAnsi="Trebuchet MS"/>
          <w:sz w:val="20"/>
          <w:szCs w:val="20"/>
        </w:rPr>
        <w:t xml:space="preserve"> </w:t>
      </w:r>
      <w:r w:rsidR="00543688">
        <w:rPr>
          <w:rFonts w:ascii="Trebuchet MS" w:hAnsi="Trebuchet MS"/>
          <w:sz w:val="20"/>
          <w:szCs w:val="20"/>
        </w:rPr>
        <w:t>À</w:t>
      </w:r>
      <w:r w:rsidR="00D40FB9">
        <w:rPr>
          <w:rFonts w:ascii="Trebuchet MS" w:hAnsi="Trebuchet MS"/>
          <w:sz w:val="20"/>
          <w:szCs w:val="20"/>
        </w:rPr>
        <w:t xml:space="preserve"> long termes, </w:t>
      </w:r>
      <w:r w:rsidR="00D40FB9" w:rsidRPr="00D40FB9">
        <w:rPr>
          <w:rFonts w:ascii="Trebuchet MS" w:hAnsi="Trebuchet MS"/>
          <w:sz w:val="20"/>
          <w:szCs w:val="20"/>
        </w:rPr>
        <w:t>les zones humides seront toujours menacées de disparition progressive.</w:t>
      </w:r>
    </w:p>
    <w:p w:rsidR="00D40FB9" w:rsidRDefault="00D40FB9" w:rsidP="008952C4">
      <w:pPr>
        <w:spacing w:after="0" w:line="240" w:lineRule="auto"/>
        <w:jc w:val="both"/>
        <w:rPr>
          <w:rFonts w:ascii="Trebuchet MS" w:hAnsi="Trebuchet MS"/>
          <w:sz w:val="20"/>
          <w:szCs w:val="20"/>
        </w:rPr>
      </w:pPr>
      <w:r>
        <w:rPr>
          <w:rFonts w:ascii="Trebuchet MS" w:hAnsi="Trebuchet MS"/>
          <w:sz w:val="20"/>
          <w:szCs w:val="20"/>
        </w:rPr>
        <w:t xml:space="preserve">Dans les barthes de l’Adour, le </w:t>
      </w:r>
      <w:r w:rsidRPr="00D40FB9">
        <w:rPr>
          <w:rFonts w:ascii="Trebuchet MS" w:hAnsi="Trebuchet MS"/>
          <w:sz w:val="20"/>
          <w:szCs w:val="20"/>
        </w:rPr>
        <w:t>maintien d’une activité agrico</w:t>
      </w:r>
      <w:r>
        <w:rPr>
          <w:rFonts w:ascii="Trebuchet MS" w:hAnsi="Trebuchet MS"/>
          <w:sz w:val="20"/>
          <w:szCs w:val="20"/>
        </w:rPr>
        <w:t xml:space="preserve">le adaptée et rentable </w:t>
      </w:r>
      <w:r w:rsidRPr="00D40FB9">
        <w:rPr>
          <w:rFonts w:ascii="Trebuchet MS" w:hAnsi="Trebuchet MS"/>
          <w:sz w:val="20"/>
          <w:szCs w:val="20"/>
        </w:rPr>
        <w:t>semble incertain.</w:t>
      </w:r>
      <w:r>
        <w:rPr>
          <w:rFonts w:ascii="Trebuchet MS" w:hAnsi="Trebuchet MS"/>
          <w:sz w:val="20"/>
          <w:szCs w:val="20"/>
        </w:rPr>
        <w:t xml:space="preserve"> </w:t>
      </w:r>
      <w:r w:rsidRPr="00D40FB9">
        <w:rPr>
          <w:rFonts w:ascii="Trebuchet MS" w:hAnsi="Trebuchet MS"/>
          <w:sz w:val="20"/>
          <w:szCs w:val="20"/>
        </w:rPr>
        <w:t xml:space="preserve">L’animation du site Natura 2000 des barthes de l’Adour </w:t>
      </w:r>
      <w:r>
        <w:rPr>
          <w:rFonts w:ascii="Trebuchet MS" w:hAnsi="Trebuchet MS"/>
          <w:sz w:val="20"/>
          <w:szCs w:val="20"/>
        </w:rPr>
        <w:t>se poursuivr</w:t>
      </w:r>
      <w:r w:rsidR="00821597">
        <w:rPr>
          <w:rFonts w:ascii="Trebuchet MS" w:hAnsi="Trebuchet MS"/>
          <w:sz w:val="20"/>
          <w:szCs w:val="20"/>
        </w:rPr>
        <w:t xml:space="preserve">a à court et moyen termes. Il </w:t>
      </w:r>
      <w:r w:rsidRPr="00D40FB9">
        <w:rPr>
          <w:rFonts w:ascii="Trebuchet MS" w:hAnsi="Trebuchet MS"/>
          <w:sz w:val="20"/>
          <w:szCs w:val="20"/>
        </w:rPr>
        <w:t xml:space="preserve">n’existera pas </w:t>
      </w:r>
      <w:r>
        <w:rPr>
          <w:rFonts w:ascii="Trebuchet MS" w:hAnsi="Trebuchet MS"/>
          <w:sz w:val="20"/>
          <w:szCs w:val="20"/>
        </w:rPr>
        <w:t xml:space="preserve">forcément </w:t>
      </w:r>
      <w:r w:rsidRPr="00D40FB9">
        <w:rPr>
          <w:rFonts w:ascii="Trebuchet MS" w:hAnsi="Trebuchet MS"/>
          <w:sz w:val="20"/>
          <w:szCs w:val="20"/>
        </w:rPr>
        <w:t xml:space="preserve">de nouveau cadre de gestion des ouvrages et des niveaux d’eau à l’intérieur des barthes de l’Adour, élaborés de manière collective par l’ensemble des </w:t>
      </w:r>
      <w:r>
        <w:rPr>
          <w:rFonts w:ascii="Trebuchet MS" w:hAnsi="Trebuchet MS"/>
          <w:sz w:val="20"/>
          <w:szCs w:val="20"/>
        </w:rPr>
        <w:t>acteurs et u</w:t>
      </w:r>
      <w:r w:rsidR="00CC0425">
        <w:rPr>
          <w:rFonts w:ascii="Trebuchet MS" w:hAnsi="Trebuchet MS"/>
          <w:sz w:val="20"/>
          <w:szCs w:val="20"/>
        </w:rPr>
        <w:t>sage</w:t>
      </w:r>
      <w:r>
        <w:rPr>
          <w:rFonts w:ascii="Trebuchet MS" w:hAnsi="Trebuchet MS"/>
          <w:sz w:val="20"/>
          <w:szCs w:val="20"/>
        </w:rPr>
        <w:t xml:space="preserve">rs de la barthe. En revanche, toujours liée à la loi NOTRe, les </w:t>
      </w:r>
      <w:r w:rsidRPr="00D40FB9">
        <w:rPr>
          <w:rFonts w:ascii="Trebuchet MS" w:hAnsi="Trebuchet MS"/>
          <w:sz w:val="20"/>
          <w:szCs w:val="20"/>
        </w:rPr>
        <w:t xml:space="preserve">syndicats </w:t>
      </w:r>
      <w:r>
        <w:rPr>
          <w:rFonts w:ascii="Trebuchet MS" w:hAnsi="Trebuchet MS"/>
          <w:sz w:val="20"/>
          <w:szCs w:val="20"/>
        </w:rPr>
        <w:t>s’organiseront</w:t>
      </w:r>
      <w:r w:rsidRPr="00D40FB9">
        <w:rPr>
          <w:rFonts w:ascii="Trebuchet MS" w:hAnsi="Trebuchet MS"/>
          <w:sz w:val="20"/>
          <w:szCs w:val="20"/>
        </w:rPr>
        <w:t xml:space="preserve"> localement</w:t>
      </w:r>
      <w:r>
        <w:rPr>
          <w:rFonts w:ascii="Trebuchet MS" w:hAnsi="Trebuchet MS"/>
          <w:sz w:val="20"/>
          <w:szCs w:val="20"/>
        </w:rPr>
        <w:t xml:space="preserve"> et plus facilement. </w:t>
      </w:r>
      <w:r w:rsidRPr="00D40FB9">
        <w:rPr>
          <w:rFonts w:ascii="Trebuchet MS" w:hAnsi="Trebuchet MS"/>
          <w:sz w:val="20"/>
          <w:szCs w:val="20"/>
        </w:rPr>
        <w:t>Ceci pourrait permettre de clarifier, au moins sur une partie des ouvrages structurants, les responsabilités des différents acteurs.</w:t>
      </w:r>
    </w:p>
    <w:p w:rsidR="00D40FB9" w:rsidRPr="00D40FB9" w:rsidRDefault="00D40FB9" w:rsidP="008952C4">
      <w:pPr>
        <w:spacing w:after="0" w:line="240" w:lineRule="auto"/>
        <w:jc w:val="both"/>
        <w:rPr>
          <w:rFonts w:ascii="Trebuchet MS" w:hAnsi="Trebuchet MS"/>
          <w:sz w:val="20"/>
          <w:szCs w:val="20"/>
        </w:rPr>
      </w:pPr>
      <w:r>
        <w:rPr>
          <w:rFonts w:ascii="Trebuchet MS" w:hAnsi="Trebuchet MS"/>
          <w:sz w:val="20"/>
          <w:szCs w:val="20"/>
        </w:rPr>
        <w:t xml:space="preserve">Pour </w:t>
      </w:r>
      <w:r w:rsidR="00EA7220">
        <w:rPr>
          <w:rFonts w:ascii="Trebuchet MS" w:hAnsi="Trebuchet MS"/>
          <w:sz w:val="20"/>
          <w:szCs w:val="20"/>
        </w:rPr>
        <w:t>les</w:t>
      </w:r>
      <w:r>
        <w:rPr>
          <w:rFonts w:ascii="Trebuchet MS" w:hAnsi="Trebuchet MS"/>
          <w:sz w:val="20"/>
          <w:szCs w:val="20"/>
        </w:rPr>
        <w:t xml:space="preserve"> milieux naturels</w:t>
      </w:r>
      <w:r w:rsidRPr="00D40FB9">
        <w:rPr>
          <w:rFonts w:ascii="Trebuchet MS" w:hAnsi="Trebuchet MS"/>
          <w:sz w:val="20"/>
          <w:szCs w:val="20"/>
        </w:rPr>
        <w:t xml:space="preserve"> </w:t>
      </w:r>
      <w:r w:rsidR="00EA7220">
        <w:rPr>
          <w:rFonts w:ascii="Trebuchet MS" w:hAnsi="Trebuchet MS"/>
          <w:sz w:val="20"/>
          <w:szCs w:val="20"/>
        </w:rPr>
        <w:t>présents dans les zones urbanisées et aménagées, leur prise en compte sera améliorée. L</w:t>
      </w:r>
      <w:r w:rsidRPr="00D40FB9">
        <w:rPr>
          <w:rFonts w:ascii="Trebuchet MS" w:hAnsi="Trebuchet MS"/>
          <w:sz w:val="20"/>
          <w:szCs w:val="20"/>
        </w:rPr>
        <w:t>es projets de restauration de la continuité écologique entre l’Adour et les barthes tels qu’engagés par l’Institution Adour sur 4 sites pilotes ne seront pas reproduits sur d’autres barthes.</w:t>
      </w:r>
      <w:r w:rsidR="00EA7220">
        <w:rPr>
          <w:rFonts w:ascii="Trebuchet MS" w:hAnsi="Trebuchet MS"/>
          <w:sz w:val="20"/>
          <w:szCs w:val="20"/>
        </w:rPr>
        <w:t xml:space="preserve"> La</w:t>
      </w:r>
      <w:r w:rsidRPr="00D40FB9">
        <w:rPr>
          <w:rFonts w:ascii="Trebuchet MS" w:hAnsi="Trebuchet MS"/>
          <w:sz w:val="20"/>
          <w:szCs w:val="20"/>
        </w:rPr>
        <w:t xml:space="preserve"> restauration de la continuité et les potentialités piscicoles dans la barthe ne seront que partiellement améliorées.</w:t>
      </w:r>
    </w:p>
    <w:p w:rsidR="00BE6FB7" w:rsidRDefault="00D40FB9" w:rsidP="008952C4">
      <w:pPr>
        <w:spacing w:after="0" w:line="240" w:lineRule="auto"/>
        <w:jc w:val="both"/>
        <w:rPr>
          <w:rFonts w:ascii="Trebuchet MS" w:hAnsi="Trebuchet MS"/>
          <w:sz w:val="20"/>
          <w:szCs w:val="20"/>
        </w:rPr>
      </w:pPr>
      <w:r w:rsidRPr="00D40FB9">
        <w:rPr>
          <w:rFonts w:ascii="Trebuchet MS" w:hAnsi="Trebuchet MS"/>
          <w:sz w:val="20"/>
          <w:szCs w:val="20"/>
        </w:rPr>
        <w:t xml:space="preserve">La problématique des espèces envahissantes existera sur le long terme sur le territoire du </w:t>
      </w:r>
      <w:r w:rsidR="003A550C">
        <w:rPr>
          <w:rFonts w:ascii="Trebuchet MS" w:hAnsi="Trebuchet MS"/>
          <w:sz w:val="20"/>
          <w:szCs w:val="20"/>
        </w:rPr>
        <w:t>SAGE</w:t>
      </w:r>
      <w:r w:rsidRPr="00D40FB9">
        <w:rPr>
          <w:rFonts w:ascii="Trebuchet MS" w:hAnsi="Trebuchet MS"/>
          <w:sz w:val="20"/>
          <w:szCs w:val="20"/>
        </w:rPr>
        <w:t xml:space="preserve"> Adour aval. Les espèces déjà connues perdureront sur le territoire, de manière plus ou moins importante selon les stratégies de gestion éventuellement développées. De plus, de nouvelles espèces invasives apparaîtront sur le territoire ; ce phénomène sera d’autant plus accentué dans le contexte de changement climatique actuel qui contribue fortement aux déplacements d’espèces</w:t>
      </w:r>
    </w:p>
    <w:p w:rsidR="00821597" w:rsidRDefault="00821597" w:rsidP="00821597">
      <w:pPr>
        <w:spacing w:after="0" w:line="240" w:lineRule="auto"/>
        <w:jc w:val="both"/>
        <w:rPr>
          <w:rFonts w:ascii="Trebuchet MS" w:hAnsi="Trebuchet MS"/>
          <w:b/>
          <w:sz w:val="20"/>
          <w:szCs w:val="20"/>
        </w:rPr>
      </w:pPr>
    </w:p>
    <w:p w:rsidR="00821597" w:rsidRDefault="00821597" w:rsidP="00821597">
      <w:pPr>
        <w:spacing w:after="0" w:line="240" w:lineRule="auto"/>
        <w:jc w:val="both"/>
        <w:rPr>
          <w:rFonts w:ascii="Trebuchet MS" w:hAnsi="Trebuchet MS"/>
          <w:sz w:val="20"/>
          <w:szCs w:val="20"/>
        </w:rPr>
      </w:pPr>
      <w:r w:rsidRPr="00821597">
        <w:rPr>
          <w:rFonts w:ascii="Trebuchet MS" w:hAnsi="Trebuchet MS"/>
          <w:sz w:val="20"/>
          <w:szCs w:val="20"/>
        </w:rPr>
        <w:lastRenderedPageBreak/>
        <w:t>En l’absence de SAGE, les</w:t>
      </w:r>
      <w:r>
        <w:rPr>
          <w:rFonts w:ascii="Trebuchet MS" w:hAnsi="Trebuchet MS"/>
          <w:sz w:val="20"/>
          <w:szCs w:val="20"/>
        </w:rPr>
        <w:t xml:space="preserve"> zones déjà protégées ont de grandes chances de conserver leur statut. En revanche, pour ce qui concerne les zones qui ne font pas l’objet de mesures de protection, de sauvegarde ou de valorisation, il existe un risque réel de dégradation des milieux. La question du maintien des zones humides est peu considérée dans les documents d’urbanisme. De manière générale, même si des volontés existent pour maintenir des espaces de biodiversité à fort intérêt écologique, il n’est pas certain qu’elles puissent répondre aux deux spécificités qu’un SAGE est à même de pouvoir structurer à savoir : la concertation et la prise en compte de l’échelle hydrographique.</w:t>
      </w:r>
    </w:p>
    <w:p w:rsidR="00D40FB9" w:rsidRDefault="00D40FB9" w:rsidP="008952C4">
      <w:pPr>
        <w:spacing w:after="0" w:line="240" w:lineRule="auto"/>
        <w:jc w:val="both"/>
        <w:rPr>
          <w:rFonts w:ascii="Trebuchet MS" w:hAnsi="Trebuchet MS"/>
          <w:sz w:val="20"/>
          <w:szCs w:val="20"/>
        </w:rPr>
      </w:pPr>
    </w:p>
    <w:p w:rsidR="000D3AF4" w:rsidRDefault="000D3AF4" w:rsidP="008952C4">
      <w:pPr>
        <w:spacing w:after="0" w:line="240" w:lineRule="auto"/>
        <w:jc w:val="both"/>
        <w:rPr>
          <w:rFonts w:ascii="Trebuchet MS" w:hAnsi="Trebuchet MS"/>
          <w:sz w:val="20"/>
          <w:szCs w:val="20"/>
        </w:rPr>
      </w:pPr>
    </w:p>
    <w:p w:rsidR="007D4444" w:rsidRDefault="000D3AF4" w:rsidP="00BA362E">
      <w:pPr>
        <w:pStyle w:val="Style2"/>
      </w:pPr>
      <w:bookmarkStart w:id="38" w:name="_Toc27391771"/>
      <w:r>
        <w:t>Risques naturels</w:t>
      </w:r>
      <w:bookmarkEnd w:id="38"/>
      <w:r>
        <w:t xml:space="preserve"> </w:t>
      </w:r>
    </w:p>
    <w:p w:rsidR="007D4444" w:rsidRPr="007D4444" w:rsidRDefault="007D4444" w:rsidP="008952C4">
      <w:pPr>
        <w:spacing w:after="0" w:line="240" w:lineRule="auto"/>
        <w:jc w:val="both"/>
        <w:rPr>
          <w:rFonts w:ascii="Trebuchet MS" w:hAnsi="Trebuchet MS"/>
          <w:b/>
          <w:sz w:val="20"/>
          <w:szCs w:val="20"/>
        </w:rPr>
      </w:pPr>
    </w:p>
    <w:p w:rsidR="000D3AF4" w:rsidRDefault="000D3AF4" w:rsidP="008952C4">
      <w:pPr>
        <w:spacing w:after="0" w:line="240" w:lineRule="auto"/>
        <w:jc w:val="both"/>
        <w:rPr>
          <w:rFonts w:ascii="Trebuchet MS" w:hAnsi="Trebuchet MS"/>
          <w:sz w:val="20"/>
          <w:szCs w:val="20"/>
        </w:rPr>
      </w:pPr>
      <w:r w:rsidRPr="000D3AF4">
        <w:rPr>
          <w:rFonts w:ascii="Trebuchet MS" w:hAnsi="Trebuchet MS"/>
          <w:sz w:val="20"/>
          <w:szCs w:val="20"/>
        </w:rPr>
        <w:t xml:space="preserve">Le scénario tendanciel élaboré dans le cadre de l’étude Adour 2050 prévoit que l’aléa d’inondation dû aux crues décennales soit relativement stable à l’horizon 2050 par </w:t>
      </w:r>
      <w:r>
        <w:rPr>
          <w:rFonts w:ascii="Trebuchet MS" w:hAnsi="Trebuchet MS"/>
          <w:sz w:val="20"/>
          <w:szCs w:val="20"/>
        </w:rPr>
        <w:t xml:space="preserve">rapport à la situation actuelle. </w:t>
      </w:r>
      <w:r w:rsidRPr="000D3AF4">
        <w:rPr>
          <w:rFonts w:ascii="Trebuchet MS" w:hAnsi="Trebuchet MS"/>
          <w:sz w:val="20"/>
          <w:szCs w:val="20"/>
        </w:rPr>
        <w:t>Ce scénario prévoit que les populations augmentent dans les zones à risque et restent vulnérables, donc un risque (croisement de l’aléa et des enjeux) dû aux crues décennales toujours présent sur le territoire à l’horizon 2050.</w:t>
      </w:r>
      <w:r>
        <w:rPr>
          <w:rFonts w:ascii="Trebuchet MS" w:hAnsi="Trebuchet MS"/>
          <w:sz w:val="20"/>
          <w:szCs w:val="20"/>
        </w:rPr>
        <w:t xml:space="preserve"> </w:t>
      </w:r>
      <w:r w:rsidRPr="000D3AF4">
        <w:rPr>
          <w:rFonts w:ascii="Trebuchet MS" w:hAnsi="Trebuchet MS"/>
          <w:sz w:val="20"/>
          <w:szCs w:val="20"/>
        </w:rPr>
        <w:t>Le territoire du SAGE Adour aval apparaît dans la carte globale d’Adour 2050 comme étant de vulnérabilité forte, à l’horizon 2050, concernant le risque d’inonda</w:t>
      </w:r>
      <w:r>
        <w:rPr>
          <w:rFonts w:ascii="Trebuchet MS" w:hAnsi="Trebuchet MS"/>
          <w:sz w:val="20"/>
          <w:szCs w:val="20"/>
        </w:rPr>
        <w:t xml:space="preserve">tion liée aux crues décennales. </w:t>
      </w:r>
      <w:r w:rsidRPr="000D3AF4">
        <w:rPr>
          <w:rFonts w:ascii="Trebuchet MS" w:hAnsi="Trebuchet MS"/>
          <w:sz w:val="20"/>
          <w:szCs w:val="20"/>
        </w:rPr>
        <w:t>Le territoire du SAGE Adour aval doit accueillir 22 000 nouveaux habitants à l’horizon 2030. En l’absence de prévention adaptée, la pression démographique pourrait entrainer une augmentation des biens et des personnes vulnérables aux inondations. De plus, le risque d’inondation par ruissellement pourrait être accentué par l’imperméabilisation des sols qui sera d’autant plus importante que le sera l’urbanisation.</w:t>
      </w:r>
      <w:r>
        <w:rPr>
          <w:rFonts w:ascii="Trebuchet MS" w:hAnsi="Trebuchet MS"/>
          <w:sz w:val="20"/>
          <w:szCs w:val="20"/>
        </w:rPr>
        <w:t xml:space="preserve"> </w:t>
      </w:r>
      <w:r w:rsidRPr="000D3AF4">
        <w:rPr>
          <w:rFonts w:ascii="Trebuchet MS" w:hAnsi="Trebuchet MS"/>
          <w:sz w:val="20"/>
          <w:szCs w:val="20"/>
        </w:rPr>
        <w:t>A l’avenir, la gestion des inondations sera traitée à une échelle élargie et appropriée grâce notamment aux SLGRI qui sont ou doivent se mettre en place. Sur le reste du territoire, et notamment sur les affluents de l’Adour, la gestion des inondations ne sera pas optimisée par rapport à la situation actuelle, et gérée de manière élargie.</w:t>
      </w:r>
    </w:p>
    <w:p w:rsidR="00821597" w:rsidRDefault="00821597" w:rsidP="008952C4">
      <w:pPr>
        <w:spacing w:after="0" w:line="240" w:lineRule="auto"/>
        <w:jc w:val="both"/>
        <w:rPr>
          <w:rFonts w:ascii="Trebuchet MS" w:hAnsi="Trebuchet MS"/>
          <w:sz w:val="20"/>
          <w:szCs w:val="20"/>
        </w:rPr>
      </w:pPr>
    </w:p>
    <w:p w:rsidR="00821597" w:rsidRDefault="00821597" w:rsidP="00821597">
      <w:pPr>
        <w:spacing w:after="0" w:line="240" w:lineRule="auto"/>
        <w:jc w:val="both"/>
        <w:rPr>
          <w:rFonts w:ascii="Trebuchet MS" w:hAnsi="Trebuchet MS"/>
          <w:sz w:val="20"/>
          <w:szCs w:val="20"/>
        </w:rPr>
      </w:pPr>
      <w:r w:rsidRPr="00821597">
        <w:rPr>
          <w:rFonts w:ascii="Trebuchet MS" w:hAnsi="Trebuchet MS"/>
          <w:sz w:val="20"/>
          <w:szCs w:val="20"/>
        </w:rPr>
        <w:t>En l’absence de SAGE, les</w:t>
      </w:r>
      <w:r>
        <w:rPr>
          <w:rFonts w:ascii="Trebuchet MS" w:hAnsi="Trebuchet MS"/>
          <w:sz w:val="20"/>
          <w:szCs w:val="20"/>
        </w:rPr>
        <w:t xml:space="preserve"> programmes de gestion du risque d’inondation ont un risque d’être établi à une échelle prenant en considération majoritairement les enjeux liés au découpage administratif où chaque territoire tient à se préserver des impacts. Or, l’enjeu relatif aux phénomènes d’inondations relève d’une gestion qui, pour ce qui concerne le fleuve Adour, nécessite une réflex</w:t>
      </w:r>
      <w:r w:rsidR="00D611A9">
        <w:rPr>
          <w:rFonts w:ascii="Trebuchet MS" w:hAnsi="Trebuchet MS"/>
          <w:sz w:val="20"/>
          <w:szCs w:val="20"/>
        </w:rPr>
        <w:t>ion à l’échelle hydrographique, nécessitant d’identifier et préserver les zones d’expansion de crues pour protéger les secteurs à enjeux (zones aménagées, zones urbaines, etc.).</w:t>
      </w:r>
    </w:p>
    <w:p w:rsidR="00821597" w:rsidRPr="000D3AF4" w:rsidRDefault="00821597" w:rsidP="008952C4">
      <w:pPr>
        <w:spacing w:after="0" w:line="240" w:lineRule="auto"/>
        <w:jc w:val="both"/>
        <w:rPr>
          <w:rFonts w:ascii="Trebuchet MS" w:hAnsi="Trebuchet MS"/>
          <w:sz w:val="20"/>
          <w:szCs w:val="20"/>
        </w:rPr>
      </w:pPr>
    </w:p>
    <w:p w:rsidR="000D3AF4" w:rsidRPr="000D3AF4" w:rsidRDefault="000D3AF4" w:rsidP="000D3AF4">
      <w:pPr>
        <w:jc w:val="both"/>
        <w:rPr>
          <w:rFonts w:ascii="Trebuchet MS" w:hAnsi="Trebuchet MS"/>
          <w:sz w:val="20"/>
          <w:szCs w:val="20"/>
        </w:rPr>
      </w:pPr>
    </w:p>
    <w:p w:rsidR="000D3AF4" w:rsidRDefault="000D3AF4">
      <w:pPr>
        <w:spacing w:after="0" w:line="240" w:lineRule="auto"/>
        <w:rPr>
          <w:rFonts w:ascii="Trebuchet MS" w:hAnsi="Trebuchet MS"/>
          <w:sz w:val="20"/>
          <w:szCs w:val="20"/>
        </w:rPr>
      </w:pPr>
    </w:p>
    <w:p w:rsidR="00F51A46" w:rsidRPr="008A14EB" w:rsidRDefault="001D5D9C" w:rsidP="008A14EB">
      <w:pPr>
        <w:spacing w:after="0" w:line="240" w:lineRule="auto"/>
        <w:rPr>
          <w:rFonts w:ascii="Trebuchet MS" w:hAnsi="Trebuchet MS"/>
          <w:b/>
          <w:sz w:val="20"/>
          <w:szCs w:val="20"/>
        </w:rPr>
      </w:pPr>
      <w:r w:rsidRPr="000D3AF4">
        <w:rPr>
          <w:rFonts w:ascii="Trebuchet MS" w:hAnsi="Trebuchet MS"/>
          <w:sz w:val="20"/>
          <w:szCs w:val="20"/>
        </w:rPr>
        <w:br w:type="page"/>
      </w:r>
    </w:p>
    <w:p w:rsidR="008A14EB" w:rsidRDefault="008A14EB" w:rsidP="001D5D9C">
      <w:pPr>
        <w:pStyle w:val="Titre1"/>
      </w:pPr>
    </w:p>
    <w:p w:rsidR="008A14EB" w:rsidRDefault="008A14EB" w:rsidP="001D5D9C">
      <w:pPr>
        <w:pStyle w:val="Titre1"/>
      </w:pPr>
    </w:p>
    <w:p w:rsidR="008A14EB" w:rsidRDefault="008A14EB" w:rsidP="001D5D9C">
      <w:pPr>
        <w:pStyle w:val="Titre1"/>
      </w:pPr>
    </w:p>
    <w:p w:rsidR="001D5D9C" w:rsidRPr="00E96040" w:rsidRDefault="001D5D9C" w:rsidP="001D5D9C">
      <w:pPr>
        <w:pStyle w:val="Titre1"/>
        <w:rPr>
          <w:rFonts w:ascii="Trebuchet MS" w:hAnsi="Trebuchet MS"/>
          <w:b w:val="0"/>
          <w:sz w:val="72"/>
          <w:szCs w:val="72"/>
        </w:rPr>
      </w:pPr>
      <w:bookmarkStart w:id="39" w:name="_Toc27391772"/>
      <w:r w:rsidRPr="00E96040">
        <w:rPr>
          <w:rFonts w:ascii="Trebuchet MS" w:hAnsi="Trebuchet MS"/>
          <w:b w:val="0"/>
          <w:sz w:val="72"/>
          <w:szCs w:val="72"/>
        </w:rPr>
        <w:t>Chapitre 3 :</w:t>
      </w:r>
      <w:bookmarkEnd w:id="39"/>
      <w:r w:rsidRPr="00E96040">
        <w:rPr>
          <w:rFonts w:ascii="Trebuchet MS" w:hAnsi="Trebuchet MS"/>
          <w:b w:val="0"/>
          <w:sz w:val="72"/>
          <w:szCs w:val="72"/>
        </w:rPr>
        <w:t xml:space="preserve"> </w:t>
      </w:r>
    </w:p>
    <w:p w:rsidR="001D5D9C" w:rsidRPr="00E96040" w:rsidRDefault="001D5D9C" w:rsidP="001D5D9C">
      <w:pPr>
        <w:pStyle w:val="Titre1"/>
        <w:rPr>
          <w:rFonts w:ascii="Trebuchet MS" w:hAnsi="Trebuchet MS"/>
          <w:b w:val="0"/>
          <w:sz w:val="72"/>
          <w:szCs w:val="72"/>
        </w:rPr>
      </w:pPr>
      <w:bookmarkStart w:id="40" w:name="_Toc27391773"/>
      <w:r w:rsidRPr="00E96040">
        <w:rPr>
          <w:rFonts w:ascii="Trebuchet MS" w:hAnsi="Trebuchet MS"/>
          <w:b w:val="0"/>
          <w:sz w:val="72"/>
          <w:szCs w:val="72"/>
        </w:rPr>
        <w:t xml:space="preserve">Solutions de substitution </w:t>
      </w:r>
      <w:r w:rsidR="00BA335C" w:rsidRPr="00E96040">
        <w:rPr>
          <w:rFonts w:ascii="Trebuchet MS" w:hAnsi="Trebuchet MS"/>
          <w:b w:val="0"/>
          <w:sz w:val="72"/>
          <w:szCs w:val="72"/>
        </w:rPr>
        <w:t>raisonnables</w:t>
      </w:r>
      <w:bookmarkEnd w:id="40"/>
    </w:p>
    <w:p w:rsidR="002923D6" w:rsidRPr="00192B92" w:rsidRDefault="002923D6" w:rsidP="002923D6"/>
    <w:p w:rsidR="002923D6" w:rsidRPr="00192B92" w:rsidRDefault="002923D6" w:rsidP="002923D6">
      <w:r>
        <w:rPr>
          <w:noProof/>
          <w:lang w:eastAsia="fr-FR"/>
        </w:rPr>
        <mc:AlternateContent>
          <mc:Choice Requires="wps">
            <w:drawing>
              <wp:anchor distT="0" distB="0" distL="114300" distR="114300" simplePos="0" relativeHeight="251721728" behindDoc="0" locked="0" layoutInCell="1" allowOverlap="1" wp14:anchorId="6BA691F5" wp14:editId="703A5AFD">
                <wp:simplePos x="0" y="0"/>
                <wp:positionH relativeFrom="column">
                  <wp:posOffset>-45297</wp:posOffset>
                </wp:positionH>
                <wp:positionV relativeFrom="paragraph">
                  <wp:posOffset>22225</wp:posOffset>
                </wp:positionV>
                <wp:extent cx="5805170" cy="990600"/>
                <wp:effectExtent l="0" t="0" r="24130" b="19050"/>
                <wp:wrapNone/>
                <wp:docPr id="272" name="Zone de texte 272"/>
                <wp:cNvGraphicFramePr/>
                <a:graphic xmlns:a="http://schemas.openxmlformats.org/drawingml/2006/main">
                  <a:graphicData uri="http://schemas.microsoft.com/office/word/2010/wordprocessingShape">
                    <wps:wsp>
                      <wps:cNvSpPr txBox="1"/>
                      <wps:spPr>
                        <a:xfrm>
                          <a:off x="0" y="0"/>
                          <a:ext cx="5805170" cy="99060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1BE9" w:rsidRDefault="00B21BE9" w:rsidP="002923D6">
                            <w:pPr>
                              <w:spacing w:after="0" w:line="288" w:lineRule="auto"/>
                              <w:jc w:val="both"/>
                              <w:rPr>
                                <w:rFonts w:ascii="Trebuchet MS" w:hAnsi="Trebuchet MS" w:cs="Calibri"/>
                                <w:bCs/>
                                <w:sz w:val="20"/>
                                <w:szCs w:val="20"/>
                                <w:lang w:eastAsia="fr-FR"/>
                              </w:rPr>
                            </w:pPr>
                            <w:r w:rsidRPr="009370F1">
                              <w:rPr>
                                <w:rFonts w:ascii="Trebuchet MS" w:hAnsi="Trebuchet MS" w:cs="Calibri"/>
                                <w:bCs/>
                                <w:sz w:val="20"/>
                                <w:szCs w:val="20"/>
                                <w:u w:val="single"/>
                                <w:lang w:eastAsia="fr-FR"/>
                              </w:rPr>
                              <w:t>Article R</w:t>
                            </w:r>
                            <w:r>
                              <w:rPr>
                                <w:rFonts w:ascii="Trebuchet MS" w:hAnsi="Trebuchet MS" w:cs="Calibri"/>
                                <w:bCs/>
                                <w:sz w:val="20"/>
                                <w:szCs w:val="20"/>
                                <w:u w:val="single"/>
                                <w:lang w:eastAsia="fr-FR"/>
                              </w:rPr>
                              <w:t>.</w:t>
                            </w:r>
                            <w:r w:rsidRPr="009370F1">
                              <w:rPr>
                                <w:rFonts w:ascii="Trebuchet MS" w:hAnsi="Trebuchet MS" w:cs="Calibri"/>
                                <w:bCs/>
                                <w:sz w:val="20"/>
                                <w:szCs w:val="20"/>
                                <w:u w:val="single"/>
                                <w:lang w:eastAsia="fr-FR"/>
                              </w:rPr>
                              <w:t>122-20 du code de l’environnement</w:t>
                            </w:r>
                            <w:r w:rsidRPr="009370F1">
                              <w:rPr>
                                <w:rFonts w:ascii="Trebuchet MS" w:hAnsi="Trebuchet MS" w:cs="Calibri"/>
                                <w:bCs/>
                                <w:sz w:val="20"/>
                                <w:szCs w:val="20"/>
                                <w:lang w:eastAsia="fr-FR"/>
                              </w:rPr>
                              <w:t xml:space="preserve"> : </w:t>
                            </w:r>
                          </w:p>
                          <w:p w:rsidR="00B21BE9" w:rsidRPr="006B3F10" w:rsidRDefault="00B21BE9" w:rsidP="002923D6">
                            <w:pPr>
                              <w:autoSpaceDE w:val="0"/>
                              <w:autoSpaceDN w:val="0"/>
                              <w:adjustRightInd w:val="0"/>
                              <w:spacing w:after="0" w:line="240" w:lineRule="auto"/>
                              <w:jc w:val="both"/>
                              <w:rPr>
                                <w:rFonts w:ascii="Trebuchet MS" w:hAnsi="Trebuchet MS" w:cs="Arial,Italic"/>
                                <w:iCs/>
                                <w:sz w:val="20"/>
                                <w:szCs w:val="20"/>
                                <w:lang w:eastAsia="fr-FR"/>
                              </w:rPr>
                            </w:pPr>
                            <w:r w:rsidRPr="006B3F10">
                              <w:rPr>
                                <w:rFonts w:ascii="Trebuchet MS" w:hAnsi="Trebuchet MS" w:cs="Arial,Italic"/>
                                <w:iCs/>
                                <w:sz w:val="20"/>
                                <w:szCs w:val="20"/>
                                <w:lang w:eastAsia="fr-FR"/>
                              </w:rPr>
                              <w:t>Le rapport environnemental comprend :</w:t>
                            </w:r>
                          </w:p>
                          <w:p w:rsidR="00B21BE9" w:rsidRDefault="00B21BE9" w:rsidP="002923D6">
                            <w:r>
                              <w:rPr>
                                <w:rFonts w:ascii="Trebuchet MS" w:hAnsi="Trebuchet MS" w:cs="Arial,Italic"/>
                                <w:i/>
                                <w:iCs/>
                                <w:sz w:val="20"/>
                                <w:szCs w:val="20"/>
                                <w:lang w:eastAsia="fr-FR"/>
                              </w:rPr>
                              <w:t>« </w:t>
                            </w:r>
                            <w:r w:rsidRPr="002923D6">
                              <w:rPr>
                                <w:rFonts w:ascii="Trebuchet MS" w:hAnsi="Trebuchet MS" w:cs="Arial,Italic"/>
                                <w:i/>
                                <w:iCs/>
                                <w:sz w:val="20"/>
                                <w:szCs w:val="20"/>
                                <w:lang w:eastAsia="fr-FR"/>
                              </w:rPr>
                              <w:t>Les solutions de substitution raisonnables</w:t>
                            </w:r>
                            <w:r>
                              <w:rPr>
                                <w:rFonts w:ascii="Trebuchet MS" w:hAnsi="Trebuchet MS" w:cs="Arial,Italic"/>
                                <w:i/>
                                <w:iCs/>
                                <w:sz w:val="20"/>
                                <w:szCs w:val="20"/>
                                <w:lang w:eastAsia="fr-FR"/>
                              </w:rPr>
                              <w:t xml:space="preserve"> </w:t>
                            </w:r>
                            <w:r w:rsidRPr="002923D6">
                              <w:rPr>
                                <w:rFonts w:ascii="Trebuchet MS" w:hAnsi="Trebuchet MS" w:cs="Arial,Italic"/>
                                <w:i/>
                                <w:iCs/>
                                <w:sz w:val="20"/>
                                <w:szCs w:val="20"/>
                                <w:lang w:eastAsia="fr-FR"/>
                              </w:rPr>
                              <w:t>permettant de répondre à l'objet du schéma dans son champ d'application territorial. Chaque hypothèse fait mention des avantages et</w:t>
                            </w:r>
                            <w:r>
                              <w:rPr>
                                <w:rFonts w:ascii="Trebuchet MS" w:hAnsi="Trebuchet MS" w:cs="Arial,Italic"/>
                                <w:i/>
                                <w:iCs/>
                                <w:sz w:val="20"/>
                                <w:szCs w:val="20"/>
                                <w:lang w:eastAsia="fr-FR"/>
                              </w:rPr>
                              <w:t xml:space="preserve"> </w:t>
                            </w:r>
                            <w:r w:rsidRPr="002923D6">
                              <w:rPr>
                                <w:rFonts w:ascii="Trebuchet MS" w:hAnsi="Trebuchet MS" w:cs="Arial,Italic"/>
                                <w:i/>
                                <w:iCs/>
                                <w:sz w:val="20"/>
                                <w:szCs w:val="20"/>
                                <w:lang w:eastAsia="fr-FR"/>
                              </w:rPr>
                              <w:t xml:space="preserve">inconvénients </w:t>
                            </w:r>
                            <w:r>
                              <w:rPr>
                                <w:rFonts w:ascii="Trebuchet MS" w:hAnsi="Trebuchet MS" w:cs="Arial,Italic"/>
                                <w:i/>
                                <w:iCs/>
                                <w:sz w:val="20"/>
                                <w:szCs w:val="20"/>
                                <w:lang w:eastAsia="fr-FR"/>
                              </w:rPr>
                              <w:t>qu'elle présente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A691F5" id="Zone de texte 272" o:spid="_x0000_s1043" type="#_x0000_t202" style="position:absolute;margin-left:-3.55pt;margin-top:1.75pt;width:457.1pt;height:78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" fillcolor="#d8d8d8 [2732]" strokeweight=".5pt">
                <v:textbox>
                  <w:txbxContent>
                    <w:p w:rsidR="00B21BE9" w:rsidRDefault="00B21BE9" w:rsidP="002923D6">
                      <w:pPr>
                        <w:spacing w:after="0" w:line="288" w:lineRule="auto"/>
                        <w:jc w:val="both"/>
                        <w:rPr>
                          <w:rFonts w:ascii="Trebuchet MS" w:hAnsi="Trebuchet MS" w:cs="Calibri"/>
                          <w:bCs/>
                          <w:sz w:val="20"/>
                          <w:szCs w:val="20"/>
                          <w:lang w:eastAsia="fr-FR"/>
                        </w:rPr>
                      </w:pPr>
                      <w:r w:rsidRPr="009370F1">
                        <w:rPr>
                          <w:rFonts w:ascii="Trebuchet MS" w:hAnsi="Trebuchet MS" w:cs="Calibri"/>
                          <w:bCs/>
                          <w:sz w:val="20"/>
                          <w:szCs w:val="20"/>
                          <w:u w:val="single"/>
                          <w:lang w:eastAsia="fr-FR"/>
                        </w:rPr>
                        <w:t>Article R</w:t>
                      </w:r>
                      <w:r>
                        <w:rPr>
                          <w:rFonts w:ascii="Trebuchet MS" w:hAnsi="Trebuchet MS" w:cs="Calibri"/>
                          <w:bCs/>
                          <w:sz w:val="20"/>
                          <w:szCs w:val="20"/>
                          <w:u w:val="single"/>
                          <w:lang w:eastAsia="fr-FR"/>
                        </w:rPr>
                        <w:t>.</w:t>
                      </w:r>
                      <w:r w:rsidRPr="009370F1">
                        <w:rPr>
                          <w:rFonts w:ascii="Trebuchet MS" w:hAnsi="Trebuchet MS" w:cs="Calibri"/>
                          <w:bCs/>
                          <w:sz w:val="20"/>
                          <w:szCs w:val="20"/>
                          <w:u w:val="single"/>
                          <w:lang w:eastAsia="fr-FR"/>
                        </w:rPr>
                        <w:t>122-20 du code de l’environnement</w:t>
                      </w:r>
                      <w:r w:rsidRPr="009370F1">
                        <w:rPr>
                          <w:rFonts w:ascii="Trebuchet MS" w:hAnsi="Trebuchet MS" w:cs="Calibri"/>
                          <w:bCs/>
                          <w:sz w:val="20"/>
                          <w:szCs w:val="20"/>
                          <w:lang w:eastAsia="fr-FR"/>
                        </w:rPr>
                        <w:t xml:space="preserve"> : </w:t>
                      </w:r>
                    </w:p>
                    <w:p w:rsidR="00B21BE9" w:rsidRPr="006B3F10" w:rsidRDefault="00B21BE9" w:rsidP="002923D6">
                      <w:pPr>
                        <w:autoSpaceDE w:val="0"/>
                        <w:autoSpaceDN w:val="0"/>
                        <w:adjustRightInd w:val="0"/>
                        <w:spacing w:after="0" w:line="240" w:lineRule="auto"/>
                        <w:jc w:val="both"/>
                        <w:rPr>
                          <w:rFonts w:ascii="Trebuchet MS" w:hAnsi="Trebuchet MS" w:cs="Arial,Italic"/>
                          <w:iCs/>
                          <w:sz w:val="20"/>
                          <w:szCs w:val="20"/>
                          <w:lang w:eastAsia="fr-FR"/>
                        </w:rPr>
                      </w:pPr>
                      <w:r w:rsidRPr="006B3F10">
                        <w:rPr>
                          <w:rFonts w:ascii="Trebuchet MS" w:hAnsi="Trebuchet MS" w:cs="Arial,Italic"/>
                          <w:iCs/>
                          <w:sz w:val="20"/>
                          <w:szCs w:val="20"/>
                          <w:lang w:eastAsia="fr-FR"/>
                        </w:rPr>
                        <w:t>Le rapport environnemental comprend :</w:t>
                      </w:r>
                    </w:p>
                    <w:p w:rsidR="00B21BE9" w:rsidRDefault="00B21BE9" w:rsidP="002923D6">
                      <w:r>
                        <w:rPr>
                          <w:rFonts w:ascii="Trebuchet MS" w:hAnsi="Trebuchet MS" w:cs="Arial,Italic"/>
                          <w:i/>
                          <w:iCs/>
                          <w:sz w:val="20"/>
                          <w:szCs w:val="20"/>
                          <w:lang w:eastAsia="fr-FR"/>
                        </w:rPr>
                        <w:t>« </w:t>
                      </w:r>
                      <w:r w:rsidRPr="002923D6">
                        <w:rPr>
                          <w:rFonts w:ascii="Trebuchet MS" w:hAnsi="Trebuchet MS" w:cs="Arial,Italic"/>
                          <w:i/>
                          <w:iCs/>
                          <w:sz w:val="20"/>
                          <w:szCs w:val="20"/>
                          <w:lang w:eastAsia="fr-FR"/>
                        </w:rPr>
                        <w:t>Les solutions de substitution raisonnables</w:t>
                      </w:r>
                      <w:r>
                        <w:rPr>
                          <w:rFonts w:ascii="Trebuchet MS" w:hAnsi="Trebuchet MS" w:cs="Arial,Italic"/>
                          <w:i/>
                          <w:iCs/>
                          <w:sz w:val="20"/>
                          <w:szCs w:val="20"/>
                          <w:lang w:eastAsia="fr-FR"/>
                        </w:rPr>
                        <w:t xml:space="preserve"> </w:t>
                      </w:r>
                      <w:r w:rsidRPr="002923D6">
                        <w:rPr>
                          <w:rFonts w:ascii="Trebuchet MS" w:hAnsi="Trebuchet MS" w:cs="Arial,Italic"/>
                          <w:i/>
                          <w:iCs/>
                          <w:sz w:val="20"/>
                          <w:szCs w:val="20"/>
                          <w:lang w:eastAsia="fr-FR"/>
                        </w:rPr>
                        <w:t>permettant de répondre à l'objet du schéma dans son champ d'application territorial. Chaque hypothèse fait mention des avantages et</w:t>
                      </w:r>
                      <w:r>
                        <w:rPr>
                          <w:rFonts w:ascii="Trebuchet MS" w:hAnsi="Trebuchet MS" w:cs="Arial,Italic"/>
                          <w:i/>
                          <w:iCs/>
                          <w:sz w:val="20"/>
                          <w:szCs w:val="20"/>
                          <w:lang w:eastAsia="fr-FR"/>
                        </w:rPr>
                        <w:t xml:space="preserve"> </w:t>
                      </w:r>
                      <w:r w:rsidRPr="002923D6">
                        <w:rPr>
                          <w:rFonts w:ascii="Trebuchet MS" w:hAnsi="Trebuchet MS" w:cs="Arial,Italic"/>
                          <w:i/>
                          <w:iCs/>
                          <w:sz w:val="20"/>
                          <w:szCs w:val="20"/>
                          <w:lang w:eastAsia="fr-FR"/>
                        </w:rPr>
                        <w:t xml:space="preserve">inconvénients </w:t>
                      </w:r>
                      <w:r>
                        <w:rPr>
                          <w:rFonts w:ascii="Trebuchet MS" w:hAnsi="Trebuchet MS" w:cs="Arial,Italic"/>
                          <w:i/>
                          <w:iCs/>
                          <w:sz w:val="20"/>
                          <w:szCs w:val="20"/>
                          <w:lang w:eastAsia="fr-FR"/>
                        </w:rPr>
                        <w:t>qu'elle présente ».</w:t>
                      </w:r>
                    </w:p>
                  </w:txbxContent>
                </v:textbox>
              </v:shape>
            </w:pict>
          </mc:Fallback>
        </mc:AlternateContent>
      </w:r>
    </w:p>
    <w:p w:rsidR="002923D6" w:rsidRPr="00192B92" w:rsidRDefault="002923D6" w:rsidP="002923D6"/>
    <w:p w:rsidR="002923D6" w:rsidRPr="00192B92" w:rsidRDefault="002923D6" w:rsidP="002923D6"/>
    <w:p w:rsidR="001D5D9C" w:rsidRPr="00BA362E" w:rsidRDefault="001D5D9C" w:rsidP="00BA362E">
      <w:pPr>
        <w:spacing w:after="0" w:line="240" w:lineRule="auto"/>
        <w:rPr>
          <w:rFonts w:asciiTheme="majorHAnsi" w:eastAsiaTheme="majorEastAsia" w:hAnsiTheme="majorHAnsi" w:cstheme="majorBidi"/>
          <w:b/>
          <w:sz w:val="56"/>
          <w:szCs w:val="32"/>
        </w:rPr>
      </w:pPr>
    </w:p>
    <w:p w:rsidR="002923D6" w:rsidRDefault="002923D6">
      <w:pPr>
        <w:spacing w:after="0" w:line="240" w:lineRule="auto"/>
        <w:rPr>
          <w:rFonts w:ascii="Trebuchet MS" w:hAnsi="Trebuchet MS"/>
          <w:b/>
          <w:smallCaps/>
          <w:color w:val="1F4E79"/>
          <w:sz w:val="32"/>
          <w:szCs w:val="32"/>
        </w:rPr>
      </w:pPr>
      <w:r>
        <w:br w:type="page"/>
      </w:r>
    </w:p>
    <w:p w:rsidR="002012A7" w:rsidRDefault="001D5D9C" w:rsidP="00BA362E">
      <w:pPr>
        <w:pStyle w:val="Style1"/>
      </w:pPr>
      <w:r>
        <w:lastRenderedPageBreak/>
        <w:tab/>
      </w:r>
      <w:bookmarkStart w:id="41" w:name="_Toc27391774"/>
      <w:r w:rsidR="009842CC">
        <w:t>Contexte d’émergence du SAGE</w:t>
      </w:r>
      <w:bookmarkEnd w:id="41"/>
    </w:p>
    <w:p w:rsidR="001D5D9C" w:rsidRDefault="001D5D9C" w:rsidP="0074445A">
      <w:pPr>
        <w:spacing w:after="0" w:line="240" w:lineRule="auto"/>
      </w:pPr>
    </w:p>
    <w:p w:rsidR="00DB4E97" w:rsidRPr="00DB4E97" w:rsidRDefault="00DB4E97" w:rsidP="00DB4E97">
      <w:pPr>
        <w:spacing w:after="0" w:line="240" w:lineRule="auto"/>
        <w:jc w:val="both"/>
        <w:rPr>
          <w:rFonts w:ascii="Trebuchet MS" w:hAnsi="Trebuchet MS"/>
          <w:iCs/>
          <w:sz w:val="20"/>
          <w:szCs w:val="20"/>
        </w:rPr>
      </w:pPr>
      <w:r w:rsidRPr="00DB4E97">
        <w:rPr>
          <w:rFonts w:ascii="Trebuchet MS" w:hAnsi="Trebuchet MS"/>
          <w:iCs/>
          <w:sz w:val="20"/>
          <w:szCs w:val="20"/>
        </w:rPr>
        <w:t>Des problématiques liées à l’eau existent sur l’aval de l’Adour. Elles sont nombreuses et variées, comme sur l’ensemble des territoires, du fait que l’eau et les milieux aquatiques sont utilisés pour de nombreux usages et sont donc potentiellement l’objet de nombreuses menaces et dégradations. Elles peuvent être globales au territoire ou plus spécifiques pour chaque secteur. Dans tous les cas les enjeux de l’eau sont à la fois économiques, écologiques mais aussi tout simplement vitaux donc incontournables.</w:t>
      </w:r>
    </w:p>
    <w:p w:rsidR="00DB4E97" w:rsidRPr="00DB4E97" w:rsidRDefault="00DB4E97" w:rsidP="00DB4E97">
      <w:pPr>
        <w:spacing w:after="0" w:line="240" w:lineRule="auto"/>
        <w:jc w:val="both"/>
        <w:rPr>
          <w:rFonts w:ascii="Trebuchet MS" w:hAnsi="Trebuchet MS"/>
          <w:iCs/>
          <w:sz w:val="20"/>
          <w:szCs w:val="20"/>
        </w:rPr>
      </w:pPr>
    </w:p>
    <w:p w:rsidR="00DB4E97" w:rsidRPr="00DB4E97" w:rsidRDefault="00DB4E97" w:rsidP="00DB4E97">
      <w:pPr>
        <w:spacing w:after="0" w:line="240" w:lineRule="auto"/>
        <w:jc w:val="both"/>
        <w:rPr>
          <w:rFonts w:ascii="Trebuchet MS" w:hAnsi="Trebuchet MS"/>
          <w:iCs/>
          <w:sz w:val="20"/>
          <w:szCs w:val="20"/>
        </w:rPr>
      </w:pPr>
      <w:r w:rsidRPr="00DB4E97">
        <w:rPr>
          <w:rFonts w:ascii="Trebuchet MS" w:hAnsi="Trebuchet MS"/>
          <w:iCs/>
          <w:sz w:val="20"/>
          <w:szCs w:val="20"/>
        </w:rPr>
        <w:t>Le SDAGE Adour-Garonne 2010-2015 présentait les orientations stratégiques à mettre en œuvre dans le domaine de l’eau et fixait les objectifs à atteindre en termes de qualité des eaux et milieux aquatiques, conformément à la Directive Cadre sur l’Eau. Il introduisait en particulier la nécessité de faire émerger un Schéma d’Aménagement et de Gestion des Eaux (SAGE) sur le bassin versant Adour aval à l’horizon 2015.</w:t>
      </w:r>
    </w:p>
    <w:p w:rsidR="00DB4E97" w:rsidRPr="00DB4E97" w:rsidRDefault="00DB4E97" w:rsidP="00DB4E97">
      <w:pPr>
        <w:spacing w:after="0" w:line="240" w:lineRule="auto"/>
        <w:jc w:val="both"/>
        <w:rPr>
          <w:rFonts w:ascii="Trebuchet MS" w:hAnsi="Trebuchet MS"/>
          <w:iCs/>
          <w:sz w:val="20"/>
          <w:szCs w:val="20"/>
        </w:rPr>
      </w:pPr>
    </w:p>
    <w:p w:rsidR="00DB4E97" w:rsidRPr="00DB4E97" w:rsidRDefault="00DB4E97" w:rsidP="00DB4E97">
      <w:pPr>
        <w:spacing w:after="0" w:line="240" w:lineRule="auto"/>
        <w:jc w:val="both"/>
        <w:rPr>
          <w:rFonts w:ascii="Trebuchet MS" w:hAnsi="Trebuchet MS"/>
          <w:iCs/>
          <w:sz w:val="20"/>
          <w:szCs w:val="20"/>
        </w:rPr>
      </w:pPr>
      <w:r w:rsidRPr="00DB4E97">
        <w:rPr>
          <w:rFonts w:ascii="Trebuchet MS" w:hAnsi="Trebuchet MS"/>
          <w:iCs/>
          <w:sz w:val="20"/>
          <w:szCs w:val="20"/>
        </w:rPr>
        <w:t xml:space="preserve">Conscientes de leurs responsabilités vis-à-vis de l’eau, les collectivités se sont donc engagées dès 2012 dans une phase d’étude et d’animation sur ce territoire, avec l’appui des services de l’Etat et de ses établissements publics. Elles ont réalisé deux ans d’étude de faisabilité d’un SAGE Adour aval de mai 2012 à mai 2014 pour obtenir une vision globale de la problématique de l’eau et de sa gouvernance sur l’aval de l’Adour et étudier la pertinence de faire émerger un SAGE sur ce territoire. Cette étude a été complétée à partir de mai 2013 par un axe de travail visant à évaluer la nécessité et au besoin initier la mise en place de démarches opérationnelles plus locales, permettant de répondre à des enjeux plus urgents. </w:t>
      </w:r>
    </w:p>
    <w:p w:rsidR="00DB4E97" w:rsidRDefault="00DB4E97" w:rsidP="00DB4E97">
      <w:pPr>
        <w:spacing w:after="0" w:line="240" w:lineRule="auto"/>
        <w:jc w:val="both"/>
        <w:rPr>
          <w:rFonts w:ascii="Trebuchet MS" w:hAnsi="Trebuchet MS"/>
          <w:sz w:val="20"/>
          <w:szCs w:val="20"/>
        </w:rPr>
      </w:pPr>
    </w:p>
    <w:p w:rsidR="00DB4E97" w:rsidRDefault="00DB4E97" w:rsidP="00DB4E97">
      <w:pPr>
        <w:spacing w:after="0" w:line="240" w:lineRule="auto"/>
        <w:jc w:val="both"/>
        <w:rPr>
          <w:rFonts w:ascii="Trebuchet MS" w:hAnsi="Trebuchet MS"/>
          <w:sz w:val="20"/>
          <w:szCs w:val="20"/>
        </w:rPr>
      </w:pPr>
      <w:r>
        <w:rPr>
          <w:rFonts w:ascii="Trebuchet MS" w:hAnsi="Trebuchet MS"/>
          <w:sz w:val="20"/>
          <w:szCs w:val="20"/>
        </w:rPr>
        <w:t xml:space="preserve">Ainsi, de 2012 à 2014, une étude de faisabilité du SAGE Adour aval a été menée pour évaluer la pertinence de mobiliser un tel outil. Durant ces deux années de travail, différents outils ont été présentés aux élus locaux et services de l’Etat ou ses établissements publics, et plusieurs scénarios ont été envisagés pour la gestion concertée de la ressource en eau et des milieux aquatiques sur le territoire Adour aval : </w:t>
      </w:r>
    </w:p>
    <w:p w:rsidR="00DB4E97" w:rsidRPr="009842CC" w:rsidRDefault="00DB4E97" w:rsidP="00DB4E97">
      <w:pPr>
        <w:pStyle w:val="Paragraphedeliste"/>
        <w:numPr>
          <w:ilvl w:val="0"/>
          <w:numId w:val="45"/>
        </w:numPr>
        <w:jc w:val="both"/>
        <w:rPr>
          <w:rFonts w:ascii="Trebuchet MS" w:hAnsi="Trebuchet MS"/>
          <w:sz w:val="20"/>
          <w:szCs w:val="20"/>
        </w:rPr>
      </w:pPr>
      <w:r>
        <w:rPr>
          <w:rFonts w:ascii="Trebuchet MS" w:hAnsi="Trebuchet MS"/>
          <w:sz w:val="20"/>
          <w:szCs w:val="20"/>
        </w:rPr>
        <w:t>animation locale sans outil formalisé ;</w:t>
      </w:r>
    </w:p>
    <w:p w:rsidR="00DB4E97" w:rsidRPr="002F632C" w:rsidRDefault="00DB4E97" w:rsidP="00DB4E97">
      <w:pPr>
        <w:pStyle w:val="Paragraphedeliste"/>
        <w:numPr>
          <w:ilvl w:val="0"/>
          <w:numId w:val="45"/>
        </w:numPr>
        <w:jc w:val="both"/>
        <w:rPr>
          <w:rFonts w:ascii="Trebuchet MS" w:hAnsi="Trebuchet MS"/>
          <w:sz w:val="20"/>
          <w:szCs w:val="20"/>
        </w:rPr>
      </w:pPr>
      <w:r>
        <w:rPr>
          <w:rFonts w:ascii="Trebuchet MS" w:hAnsi="Trebuchet MS"/>
          <w:sz w:val="20"/>
          <w:szCs w:val="20"/>
        </w:rPr>
        <w:t>contrat de bassin pour une programmation pluriannuelle d’actions sur des thématiques ciblées et à une échelle élargie ;</w:t>
      </w:r>
    </w:p>
    <w:p w:rsidR="00DB4E97" w:rsidRDefault="00DB4E97" w:rsidP="00DB4E97">
      <w:pPr>
        <w:pStyle w:val="Paragraphedeliste"/>
        <w:numPr>
          <w:ilvl w:val="0"/>
          <w:numId w:val="45"/>
        </w:numPr>
        <w:jc w:val="both"/>
        <w:rPr>
          <w:rFonts w:ascii="Trebuchet MS" w:hAnsi="Trebuchet MS"/>
          <w:sz w:val="20"/>
          <w:szCs w:val="20"/>
        </w:rPr>
      </w:pPr>
      <w:r>
        <w:rPr>
          <w:rFonts w:ascii="Trebuchet MS" w:hAnsi="Trebuchet MS"/>
          <w:sz w:val="20"/>
          <w:szCs w:val="20"/>
        </w:rPr>
        <w:t>émergence et élaboration d’un SAGE et mobilisation, au besoin et selon les enjeux plus locaux, d’outils plus opérationnels à des échelles plus locales.</w:t>
      </w:r>
    </w:p>
    <w:p w:rsidR="00DB4E97" w:rsidRPr="00DB4E97" w:rsidRDefault="00DB4E97" w:rsidP="00DB4E97">
      <w:pPr>
        <w:spacing w:after="0" w:line="240" w:lineRule="auto"/>
        <w:jc w:val="both"/>
        <w:rPr>
          <w:rFonts w:ascii="Trebuchet MS" w:hAnsi="Trebuchet MS"/>
          <w:iCs/>
          <w:sz w:val="20"/>
          <w:szCs w:val="20"/>
        </w:rPr>
      </w:pPr>
    </w:p>
    <w:p w:rsidR="00DB4E97" w:rsidRPr="00DB4E97" w:rsidRDefault="00DB4E97" w:rsidP="00DB4E97">
      <w:pPr>
        <w:spacing w:after="0" w:line="240" w:lineRule="auto"/>
        <w:jc w:val="both"/>
        <w:rPr>
          <w:rFonts w:ascii="Trebuchet MS" w:hAnsi="Trebuchet MS"/>
          <w:iCs/>
          <w:sz w:val="20"/>
          <w:szCs w:val="20"/>
        </w:rPr>
      </w:pPr>
      <w:r w:rsidRPr="00DB4E97">
        <w:rPr>
          <w:rFonts w:ascii="Trebuchet MS" w:hAnsi="Trebuchet MS"/>
          <w:iCs/>
          <w:sz w:val="20"/>
          <w:szCs w:val="20"/>
        </w:rPr>
        <w:t>Plusieurs solutions alternatives au SAGE ont donc été envisagées sur le territoire mais n’ont pas été poursuivies, au profit du scénario pour l’émergence d’un SAGE. Les motivations étaient liées à l’ampleur de la mobilisation d’acteurs souhaitée, à l’échelle de travail visée, et aux sources de financement disponible sur le long terme pour une animation locale.</w:t>
      </w:r>
    </w:p>
    <w:p w:rsidR="00DB4E97" w:rsidRDefault="00DB4E97" w:rsidP="00DB4E97">
      <w:pPr>
        <w:spacing w:after="0" w:line="240" w:lineRule="auto"/>
        <w:jc w:val="both"/>
        <w:rPr>
          <w:rFonts w:ascii="Trebuchet MS" w:hAnsi="Trebuchet MS"/>
          <w:iCs/>
          <w:sz w:val="20"/>
          <w:szCs w:val="20"/>
        </w:rPr>
      </w:pPr>
    </w:p>
    <w:p w:rsidR="00DB4E97" w:rsidRPr="00DB4E97" w:rsidRDefault="00DB4E97" w:rsidP="00DB4E97">
      <w:pPr>
        <w:spacing w:after="0" w:line="240" w:lineRule="auto"/>
        <w:jc w:val="both"/>
        <w:rPr>
          <w:rFonts w:ascii="Trebuchet MS" w:hAnsi="Trebuchet MS"/>
          <w:iCs/>
          <w:sz w:val="20"/>
          <w:szCs w:val="20"/>
        </w:rPr>
      </w:pPr>
      <w:r w:rsidRPr="00DB4E97">
        <w:rPr>
          <w:rFonts w:ascii="Trebuchet MS" w:hAnsi="Trebuchet MS"/>
          <w:iCs/>
          <w:sz w:val="20"/>
          <w:szCs w:val="20"/>
        </w:rPr>
        <w:t xml:space="preserve">L’arrêté interpréfectoral de délimitation du périmètre du SAGE a ainsi été signé par les Préfets des Landes et des Pyrénées-Atlantiques le 26 mars 2015. </w:t>
      </w:r>
    </w:p>
    <w:p w:rsidR="009842CC" w:rsidRDefault="00DB4E97" w:rsidP="00DB4E97">
      <w:pPr>
        <w:spacing w:after="0" w:line="240" w:lineRule="auto"/>
        <w:jc w:val="both"/>
        <w:rPr>
          <w:rFonts w:ascii="Trebuchet MS" w:hAnsi="Trebuchet MS"/>
          <w:iCs/>
          <w:sz w:val="20"/>
          <w:szCs w:val="20"/>
        </w:rPr>
      </w:pPr>
      <w:r w:rsidRPr="00DB4E97">
        <w:rPr>
          <w:rFonts w:ascii="Trebuchet MS" w:hAnsi="Trebuchet MS"/>
          <w:iCs/>
          <w:sz w:val="20"/>
          <w:szCs w:val="20"/>
        </w:rPr>
        <w:t xml:space="preserve">L’arrêté préfectoral de composition de la Commission Locale de l’Eau du SAGE Adour aval a été signé du Préfet des Pyrénées-Atlantiques le 7 septembre 2015. </w:t>
      </w:r>
    </w:p>
    <w:p w:rsidR="00DB4E97" w:rsidRPr="00DB4E97" w:rsidRDefault="00DB4E97" w:rsidP="00DB4E97">
      <w:pPr>
        <w:spacing w:after="0" w:line="240" w:lineRule="auto"/>
        <w:jc w:val="both"/>
        <w:rPr>
          <w:rFonts w:ascii="Trebuchet MS" w:hAnsi="Trebuchet MS"/>
          <w:iCs/>
          <w:sz w:val="20"/>
          <w:szCs w:val="20"/>
        </w:rPr>
      </w:pPr>
    </w:p>
    <w:p w:rsidR="009842CC" w:rsidRPr="002F632C" w:rsidRDefault="009842CC" w:rsidP="002F632C">
      <w:pPr>
        <w:jc w:val="both"/>
        <w:rPr>
          <w:rFonts w:ascii="Trebuchet MS" w:hAnsi="Trebuchet MS"/>
          <w:sz w:val="20"/>
          <w:szCs w:val="20"/>
        </w:rPr>
      </w:pPr>
    </w:p>
    <w:p w:rsidR="00C0758A" w:rsidRDefault="00C0758A">
      <w:pPr>
        <w:spacing w:after="0" w:line="240" w:lineRule="auto"/>
        <w:rPr>
          <w:rFonts w:ascii="Trebuchet MS" w:hAnsi="Trebuchet MS"/>
          <w:b/>
          <w:smallCaps/>
          <w:color w:val="1F4E79"/>
          <w:sz w:val="32"/>
          <w:szCs w:val="32"/>
        </w:rPr>
      </w:pPr>
      <w:r>
        <w:br w:type="page"/>
      </w:r>
    </w:p>
    <w:p w:rsidR="002F632C" w:rsidRDefault="009842CC" w:rsidP="009842CC">
      <w:pPr>
        <w:pStyle w:val="Style1"/>
      </w:pPr>
      <w:bookmarkStart w:id="42" w:name="_Toc27391775"/>
      <w:r>
        <w:lastRenderedPageBreak/>
        <w:t>Solutions alternatives</w:t>
      </w:r>
      <w:bookmarkEnd w:id="42"/>
    </w:p>
    <w:p w:rsidR="009842CC" w:rsidRPr="00311F7F" w:rsidRDefault="009842CC" w:rsidP="002F632C">
      <w:pPr>
        <w:spacing w:after="0" w:line="240" w:lineRule="auto"/>
        <w:jc w:val="both"/>
        <w:rPr>
          <w:rFonts w:ascii="Trebuchet MS" w:hAnsi="Trebuchet MS"/>
          <w:sz w:val="20"/>
          <w:szCs w:val="20"/>
        </w:rPr>
      </w:pPr>
    </w:p>
    <w:p w:rsidR="00821597" w:rsidRDefault="00821597" w:rsidP="002F632C">
      <w:pPr>
        <w:spacing w:after="0" w:line="240" w:lineRule="auto"/>
        <w:jc w:val="both"/>
        <w:rPr>
          <w:rFonts w:ascii="Trebuchet MS" w:hAnsi="Trebuchet MS"/>
          <w:sz w:val="20"/>
          <w:szCs w:val="20"/>
        </w:rPr>
      </w:pPr>
      <w:r w:rsidRPr="00311F7F">
        <w:rPr>
          <w:rFonts w:ascii="Trebuchet MS" w:hAnsi="Trebuchet MS"/>
          <w:sz w:val="20"/>
          <w:szCs w:val="20"/>
        </w:rPr>
        <w:t xml:space="preserve">En absence de SAGE </w:t>
      </w:r>
      <w:r w:rsidR="007D11F7" w:rsidRPr="00311F7F">
        <w:rPr>
          <w:rFonts w:ascii="Trebuchet MS" w:hAnsi="Trebuchet MS"/>
          <w:sz w:val="20"/>
          <w:szCs w:val="20"/>
        </w:rPr>
        <w:t>Adour aval</w:t>
      </w:r>
      <w:r w:rsidRPr="00311F7F">
        <w:rPr>
          <w:rFonts w:ascii="Trebuchet MS" w:hAnsi="Trebuchet MS"/>
          <w:sz w:val="20"/>
          <w:szCs w:val="20"/>
        </w:rPr>
        <w:t>, des solutions de substitutions pourrai</w:t>
      </w:r>
      <w:r w:rsidR="00311F7F" w:rsidRPr="00311F7F">
        <w:rPr>
          <w:rFonts w:ascii="Trebuchet MS" w:hAnsi="Trebuchet MS"/>
          <w:sz w:val="20"/>
          <w:szCs w:val="20"/>
        </w:rPr>
        <w:t>ent être envisagées afin de per</w:t>
      </w:r>
      <w:r w:rsidRPr="00311F7F">
        <w:rPr>
          <w:rFonts w:ascii="Trebuchet MS" w:hAnsi="Trebuchet MS"/>
          <w:sz w:val="20"/>
          <w:szCs w:val="20"/>
        </w:rPr>
        <w:t>mettre une gestion cohérente de l’eau et des milieux aquatiques sur le territoire.</w:t>
      </w:r>
      <w:r w:rsidR="00311F7F" w:rsidRPr="00311F7F">
        <w:rPr>
          <w:rFonts w:ascii="Trebuchet MS" w:hAnsi="Trebuchet MS"/>
          <w:sz w:val="20"/>
          <w:szCs w:val="20"/>
        </w:rPr>
        <w:t xml:space="preserve"> Les principales solutions envi</w:t>
      </w:r>
      <w:r w:rsidRPr="00311F7F">
        <w:rPr>
          <w:rFonts w:ascii="Trebuchet MS" w:hAnsi="Trebuchet MS"/>
          <w:sz w:val="20"/>
          <w:szCs w:val="20"/>
        </w:rPr>
        <w:t>sagées sont les suivantes :</w:t>
      </w:r>
    </w:p>
    <w:p w:rsidR="002F632C" w:rsidRPr="00311F7F" w:rsidRDefault="002F632C" w:rsidP="002F632C">
      <w:pPr>
        <w:spacing w:after="0" w:line="240" w:lineRule="auto"/>
        <w:jc w:val="both"/>
        <w:rPr>
          <w:rFonts w:ascii="Trebuchet MS" w:hAnsi="Trebuchet MS"/>
          <w:sz w:val="20"/>
          <w:szCs w:val="20"/>
        </w:rPr>
      </w:pPr>
    </w:p>
    <w:p w:rsidR="00821597" w:rsidRDefault="00821597" w:rsidP="00311F7F">
      <w:pPr>
        <w:pStyle w:val="Paragraphedeliste"/>
        <w:numPr>
          <w:ilvl w:val="0"/>
          <w:numId w:val="47"/>
        </w:numPr>
        <w:jc w:val="both"/>
        <w:rPr>
          <w:rFonts w:ascii="Trebuchet MS" w:hAnsi="Trebuchet MS"/>
          <w:sz w:val="20"/>
          <w:szCs w:val="20"/>
        </w:rPr>
      </w:pPr>
      <w:r w:rsidRPr="00311F7F">
        <w:rPr>
          <w:rFonts w:ascii="Trebuchet MS" w:hAnsi="Trebuchet MS"/>
          <w:sz w:val="20"/>
          <w:szCs w:val="20"/>
        </w:rPr>
        <w:t>le SDAGE Adour-Garonne 201</w:t>
      </w:r>
      <w:r w:rsidR="00311F7F" w:rsidRPr="00311F7F">
        <w:rPr>
          <w:rFonts w:ascii="Trebuchet MS" w:hAnsi="Trebuchet MS"/>
          <w:sz w:val="20"/>
          <w:szCs w:val="20"/>
        </w:rPr>
        <w:t>6-2021</w:t>
      </w:r>
      <w:r w:rsidRPr="00311F7F">
        <w:rPr>
          <w:rFonts w:ascii="Trebuchet MS" w:hAnsi="Trebuchet MS"/>
          <w:sz w:val="20"/>
          <w:szCs w:val="20"/>
        </w:rPr>
        <w:t xml:space="preserve"> et son Programme de Mesures</w:t>
      </w:r>
      <w:r w:rsidR="00311F7F" w:rsidRPr="00311F7F">
        <w:rPr>
          <w:rFonts w:ascii="Trebuchet MS" w:hAnsi="Trebuchet MS"/>
          <w:sz w:val="20"/>
          <w:szCs w:val="20"/>
        </w:rPr>
        <w:t xml:space="preserve"> ainsi que les SDAGE qui suivront</w:t>
      </w:r>
      <w:r w:rsidRPr="00311F7F">
        <w:rPr>
          <w:rFonts w:ascii="Trebuchet MS" w:hAnsi="Trebuchet MS"/>
          <w:sz w:val="20"/>
          <w:szCs w:val="20"/>
        </w:rPr>
        <w:t xml:space="preserve"> : il présente des actions fondées sur les enjeux actuels du bassin et sur des textes réglementaires et législati</w:t>
      </w:r>
      <w:r w:rsidR="00311F7F" w:rsidRPr="00311F7F">
        <w:rPr>
          <w:rFonts w:ascii="Trebuchet MS" w:hAnsi="Trebuchet MS"/>
          <w:sz w:val="20"/>
          <w:szCs w:val="20"/>
        </w:rPr>
        <w:t>fs récents. Il définit une poli</w:t>
      </w:r>
      <w:r w:rsidRPr="00311F7F">
        <w:rPr>
          <w:rFonts w:ascii="Trebuchet MS" w:hAnsi="Trebuchet MS"/>
          <w:sz w:val="20"/>
          <w:szCs w:val="20"/>
        </w:rPr>
        <w:t>tique globale à mener à l’échelle du grand bassin hydrographique m</w:t>
      </w:r>
      <w:r w:rsidR="00311F7F" w:rsidRPr="00311F7F">
        <w:rPr>
          <w:rFonts w:ascii="Trebuchet MS" w:hAnsi="Trebuchet MS"/>
          <w:sz w:val="20"/>
          <w:szCs w:val="20"/>
        </w:rPr>
        <w:t>ais ne permet pas une déclinaison et une opération</w:t>
      </w:r>
      <w:r w:rsidRPr="00311F7F">
        <w:rPr>
          <w:rFonts w:ascii="Trebuchet MS" w:hAnsi="Trebuchet MS"/>
          <w:sz w:val="20"/>
          <w:szCs w:val="20"/>
        </w:rPr>
        <w:t xml:space="preserve">nalité à l’échelle du territoire </w:t>
      </w:r>
      <w:r w:rsidR="00311F7F" w:rsidRPr="00311F7F">
        <w:rPr>
          <w:rFonts w:ascii="Trebuchet MS" w:hAnsi="Trebuchet MS"/>
          <w:sz w:val="20"/>
          <w:szCs w:val="20"/>
        </w:rPr>
        <w:t>Adour aval</w:t>
      </w:r>
      <w:r w:rsidRPr="00311F7F">
        <w:rPr>
          <w:rFonts w:ascii="Trebuchet MS" w:hAnsi="Trebuchet MS"/>
          <w:sz w:val="20"/>
          <w:szCs w:val="20"/>
        </w:rPr>
        <w:t>. Sans sa déclinaison lo</w:t>
      </w:r>
      <w:r w:rsidR="00311F7F" w:rsidRPr="00311F7F">
        <w:rPr>
          <w:rFonts w:ascii="Trebuchet MS" w:hAnsi="Trebuchet MS"/>
          <w:sz w:val="20"/>
          <w:szCs w:val="20"/>
        </w:rPr>
        <w:t>cale sur le bassin, les préconi</w:t>
      </w:r>
      <w:r w:rsidRPr="00311F7F">
        <w:rPr>
          <w:rFonts w:ascii="Trebuchet MS" w:hAnsi="Trebuchet MS"/>
          <w:sz w:val="20"/>
          <w:szCs w:val="20"/>
        </w:rPr>
        <w:t>sations du SDAGE sont considérablement réduites.</w:t>
      </w:r>
    </w:p>
    <w:p w:rsidR="002F632C" w:rsidRPr="00311F7F" w:rsidRDefault="002F632C" w:rsidP="002F632C">
      <w:pPr>
        <w:pStyle w:val="Paragraphedeliste"/>
        <w:ind w:left="720"/>
        <w:jc w:val="both"/>
        <w:rPr>
          <w:rFonts w:ascii="Trebuchet MS" w:hAnsi="Trebuchet MS"/>
          <w:sz w:val="20"/>
          <w:szCs w:val="20"/>
        </w:rPr>
      </w:pPr>
    </w:p>
    <w:p w:rsidR="002E52A8" w:rsidRDefault="00821597" w:rsidP="00311F7F">
      <w:pPr>
        <w:pStyle w:val="Paragraphedeliste"/>
        <w:numPr>
          <w:ilvl w:val="0"/>
          <w:numId w:val="47"/>
        </w:numPr>
        <w:jc w:val="both"/>
      </w:pPr>
      <w:r w:rsidRPr="00311F7F">
        <w:rPr>
          <w:rFonts w:ascii="Trebuchet MS" w:hAnsi="Trebuchet MS"/>
          <w:sz w:val="20"/>
          <w:szCs w:val="20"/>
        </w:rPr>
        <w:t>les</w:t>
      </w:r>
      <w:r w:rsidR="00311F7F">
        <w:rPr>
          <w:rFonts w:ascii="Trebuchet MS" w:hAnsi="Trebuchet MS"/>
          <w:sz w:val="20"/>
          <w:szCs w:val="20"/>
        </w:rPr>
        <w:t xml:space="preserve"> outils opérationnels existants (programmes pluriannuels de gestion, programmes pluriannuels d’investissements, etc.) </w:t>
      </w:r>
      <w:r w:rsidR="00311F7F" w:rsidRPr="00311F7F">
        <w:rPr>
          <w:rFonts w:ascii="Trebuchet MS" w:hAnsi="Trebuchet MS"/>
          <w:sz w:val="20"/>
          <w:szCs w:val="20"/>
        </w:rPr>
        <w:t>: ils visent une partie des ob</w:t>
      </w:r>
      <w:r w:rsidRPr="00311F7F">
        <w:rPr>
          <w:rFonts w:ascii="Trebuchet MS" w:hAnsi="Trebuchet MS"/>
          <w:sz w:val="20"/>
          <w:szCs w:val="20"/>
        </w:rPr>
        <w:t xml:space="preserve">jectifs du SAGE mais ne traitent pas de toutes les problématiques de l’eau, </w:t>
      </w:r>
      <w:r w:rsidR="00311F7F">
        <w:rPr>
          <w:rFonts w:ascii="Trebuchet MS" w:hAnsi="Trebuchet MS"/>
          <w:sz w:val="20"/>
          <w:szCs w:val="20"/>
        </w:rPr>
        <w:t xml:space="preserve">ce </w:t>
      </w:r>
      <w:r w:rsidRPr="00311F7F">
        <w:rPr>
          <w:rFonts w:ascii="Trebuchet MS" w:hAnsi="Trebuchet MS"/>
          <w:sz w:val="20"/>
          <w:szCs w:val="20"/>
        </w:rPr>
        <w:t xml:space="preserve">sont des outils opérationnels et non de planification et n’ont pas de portée juridique. Par ailleurs, ils ne couvrent pas la totalité du territoire du SAGE et ne sont pas le fruit d’une concertation. En l’état, seul le SAGE, de par la pluralité des thématiques qu’il aborde, l’intégration d’objectifs relevant de politiques récentes, la coordination des acteurs ou encore l’organisation de la maîtrise d’ouvrage publique locale, permet au mieux de répondre </w:t>
      </w:r>
      <w:r w:rsidR="00311F7F" w:rsidRPr="00311F7F">
        <w:rPr>
          <w:rFonts w:ascii="Trebuchet MS" w:hAnsi="Trebuchet MS"/>
          <w:sz w:val="20"/>
          <w:szCs w:val="20"/>
        </w:rPr>
        <w:t xml:space="preserve">collégialement </w:t>
      </w:r>
      <w:r w:rsidRPr="00311F7F">
        <w:rPr>
          <w:rFonts w:ascii="Trebuchet MS" w:hAnsi="Trebuchet MS"/>
          <w:sz w:val="20"/>
          <w:szCs w:val="20"/>
        </w:rPr>
        <w:t>aux exigences imposées par l’Europe et la France</w:t>
      </w:r>
      <w:r>
        <w:t>.</w:t>
      </w:r>
    </w:p>
    <w:p w:rsidR="002E52A8" w:rsidRPr="002E52A8" w:rsidRDefault="002E52A8" w:rsidP="002E52A8">
      <w:pPr>
        <w:jc w:val="both"/>
        <w:rPr>
          <w:rFonts w:ascii="Trebuchet MS" w:hAnsi="Trebuchet MS"/>
          <w:sz w:val="20"/>
          <w:szCs w:val="20"/>
        </w:rPr>
      </w:pPr>
    </w:p>
    <w:p w:rsidR="002E52A8" w:rsidRDefault="002E52A8" w:rsidP="002E52A8">
      <w:pPr>
        <w:jc w:val="both"/>
        <w:rPr>
          <w:rFonts w:ascii="Trebuchet MS" w:hAnsi="Trebuchet MS"/>
          <w:sz w:val="20"/>
          <w:szCs w:val="20"/>
        </w:rPr>
      </w:pPr>
      <w:r w:rsidRPr="002E52A8">
        <w:rPr>
          <w:noProof/>
          <w:lang w:eastAsia="fr-FR"/>
        </w:rPr>
        <w:drawing>
          <wp:anchor distT="0" distB="0" distL="114300" distR="114300" simplePos="0" relativeHeight="251727872" behindDoc="1" locked="0" layoutInCell="1" allowOverlap="1">
            <wp:simplePos x="0" y="0"/>
            <wp:positionH relativeFrom="column">
              <wp:posOffset>-739140</wp:posOffset>
            </wp:positionH>
            <wp:positionV relativeFrom="paragraph">
              <wp:posOffset>510540</wp:posOffset>
            </wp:positionV>
            <wp:extent cx="7108825" cy="4219575"/>
            <wp:effectExtent l="0" t="0" r="0" b="9525"/>
            <wp:wrapTight wrapText="bothSides">
              <wp:wrapPolygon edited="0">
                <wp:start x="2431" y="0"/>
                <wp:lineTo x="2431" y="1560"/>
                <wp:lineTo x="0" y="1853"/>
                <wp:lineTo x="0" y="21551"/>
                <wp:lineTo x="18465" y="21551"/>
                <wp:lineTo x="18465" y="20284"/>
                <wp:lineTo x="21532" y="20284"/>
                <wp:lineTo x="21532" y="18723"/>
                <wp:lineTo x="20838" y="18723"/>
                <wp:lineTo x="21417" y="18236"/>
                <wp:lineTo x="21127" y="17553"/>
                <wp:lineTo x="18465" y="17163"/>
                <wp:lineTo x="20838" y="17163"/>
                <wp:lineTo x="21532" y="16773"/>
                <wp:lineTo x="21532" y="15505"/>
                <wp:lineTo x="18465" y="14042"/>
                <wp:lineTo x="21532" y="13750"/>
                <wp:lineTo x="21532" y="13555"/>
                <wp:lineTo x="18465" y="12482"/>
                <wp:lineTo x="18465" y="10922"/>
                <wp:lineTo x="21532" y="9849"/>
                <wp:lineTo x="21532" y="9654"/>
                <wp:lineTo x="18580" y="9362"/>
                <wp:lineTo x="21532" y="7899"/>
                <wp:lineTo x="21532" y="7704"/>
                <wp:lineTo x="18465" y="6241"/>
                <wp:lineTo x="18465" y="3121"/>
                <wp:lineTo x="19333" y="3121"/>
                <wp:lineTo x="21532" y="2048"/>
                <wp:lineTo x="21532" y="0"/>
                <wp:lineTo x="2431" y="0"/>
              </wp:wrapPolygon>
            </wp:wrapTight>
            <wp:docPr id="431" name="Imag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08825" cy="421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2A8">
        <w:rPr>
          <w:rFonts w:ascii="Trebuchet MS" w:hAnsi="Trebuchet MS"/>
          <w:sz w:val="20"/>
          <w:szCs w:val="20"/>
        </w:rPr>
        <w:t>Le tableau suivant présente les principaux avantages et inconvénients de chaque solution de substitution par rapport à la solution de mise en œuvre du SAGE Adour aval.</w:t>
      </w:r>
    </w:p>
    <w:p w:rsidR="001D5D9C" w:rsidRPr="002E52A8" w:rsidRDefault="001D5D9C" w:rsidP="002E52A8">
      <w:pPr>
        <w:jc w:val="both"/>
        <w:rPr>
          <w:rFonts w:ascii="Trebuchet MS" w:hAnsi="Trebuchet MS"/>
          <w:sz w:val="20"/>
          <w:szCs w:val="20"/>
        </w:rPr>
      </w:pPr>
      <w:r w:rsidRPr="002E52A8">
        <w:rPr>
          <w:rFonts w:ascii="Trebuchet MS" w:hAnsi="Trebuchet MS"/>
          <w:sz w:val="20"/>
          <w:szCs w:val="20"/>
        </w:rPr>
        <w:br w:type="page"/>
      </w:r>
    </w:p>
    <w:p w:rsidR="001D5D9C" w:rsidRDefault="001D5D9C" w:rsidP="001D5D9C">
      <w:pPr>
        <w:pStyle w:val="Titre1"/>
      </w:pPr>
    </w:p>
    <w:p w:rsidR="001D5D9C" w:rsidRDefault="001D5D9C" w:rsidP="001D5D9C">
      <w:pPr>
        <w:pStyle w:val="Titre1"/>
      </w:pPr>
    </w:p>
    <w:p w:rsidR="001D5D9C" w:rsidRDefault="001D5D9C" w:rsidP="001D5D9C">
      <w:pPr>
        <w:pStyle w:val="Titre1"/>
      </w:pPr>
    </w:p>
    <w:p w:rsidR="001D5D9C" w:rsidRDefault="001D5D9C" w:rsidP="001D5D9C">
      <w:pPr>
        <w:pStyle w:val="Titre1"/>
      </w:pPr>
    </w:p>
    <w:p w:rsidR="001D5D9C" w:rsidRPr="00E96040" w:rsidRDefault="001D5D9C" w:rsidP="001D5D9C">
      <w:pPr>
        <w:pStyle w:val="Titre1"/>
        <w:rPr>
          <w:rFonts w:ascii="Trebuchet MS" w:hAnsi="Trebuchet MS"/>
          <w:b w:val="0"/>
          <w:sz w:val="72"/>
          <w:szCs w:val="72"/>
        </w:rPr>
      </w:pPr>
      <w:bookmarkStart w:id="43" w:name="_Toc27391776"/>
      <w:r w:rsidRPr="00E96040">
        <w:rPr>
          <w:rFonts w:ascii="Trebuchet MS" w:hAnsi="Trebuchet MS"/>
          <w:b w:val="0"/>
          <w:sz w:val="72"/>
          <w:szCs w:val="72"/>
        </w:rPr>
        <w:t>Chapitre 4 :</w:t>
      </w:r>
      <w:bookmarkEnd w:id="43"/>
      <w:r w:rsidRPr="00E96040">
        <w:rPr>
          <w:rFonts w:ascii="Trebuchet MS" w:hAnsi="Trebuchet MS"/>
          <w:b w:val="0"/>
          <w:sz w:val="72"/>
          <w:szCs w:val="72"/>
        </w:rPr>
        <w:t xml:space="preserve"> </w:t>
      </w:r>
    </w:p>
    <w:p w:rsidR="001D5D9C" w:rsidRDefault="00143645" w:rsidP="001D5D9C">
      <w:pPr>
        <w:pStyle w:val="Titre1"/>
        <w:rPr>
          <w:rFonts w:ascii="Trebuchet MS" w:hAnsi="Trebuchet MS"/>
          <w:b w:val="0"/>
          <w:sz w:val="72"/>
          <w:szCs w:val="72"/>
        </w:rPr>
      </w:pPr>
      <w:bookmarkStart w:id="44" w:name="_Toc27391777"/>
      <w:r>
        <w:rPr>
          <w:rFonts w:ascii="Trebuchet MS" w:hAnsi="Trebuchet MS"/>
          <w:b w:val="0"/>
          <w:sz w:val="72"/>
          <w:szCs w:val="72"/>
        </w:rPr>
        <w:t>Justification du choix du</w:t>
      </w:r>
      <w:r w:rsidR="001D5D9C" w:rsidRPr="00E96040">
        <w:rPr>
          <w:rFonts w:ascii="Trebuchet MS" w:hAnsi="Trebuchet MS"/>
          <w:b w:val="0"/>
          <w:sz w:val="72"/>
          <w:szCs w:val="72"/>
        </w:rPr>
        <w:t xml:space="preserve"> scénario retenu</w:t>
      </w:r>
      <w:bookmarkEnd w:id="44"/>
    </w:p>
    <w:p w:rsidR="002923D6" w:rsidRPr="002923D6" w:rsidRDefault="002923D6" w:rsidP="002923D6"/>
    <w:p w:rsidR="00BA362E" w:rsidRDefault="002923D6">
      <w:pPr>
        <w:spacing w:after="0" w:line="240" w:lineRule="auto"/>
      </w:pPr>
      <w:r>
        <w:rPr>
          <w:noProof/>
          <w:lang w:eastAsia="fr-FR"/>
        </w:rPr>
        <mc:AlternateContent>
          <mc:Choice Requires="wps">
            <w:drawing>
              <wp:anchor distT="0" distB="0" distL="114300" distR="114300" simplePos="0" relativeHeight="251722752" behindDoc="0" locked="0" layoutInCell="1" allowOverlap="1" wp14:anchorId="78A471D8" wp14:editId="57B06A8C">
                <wp:simplePos x="0" y="0"/>
                <wp:positionH relativeFrom="column">
                  <wp:posOffset>107103</wp:posOffset>
                </wp:positionH>
                <wp:positionV relativeFrom="paragraph">
                  <wp:posOffset>23283</wp:posOffset>
                </wp:positionV>
                <wp:extent cx="5805170" cy="973667"/>
                <wp:effectExtent l="0" t="0" r="24130" b="17145"/>
                <wp:wrapNone/>
                <wp:docPr id="273" name="Zone de texte 273"/>
                <wp:cNvGraphicFramePr/>
                <a:graphic xmlns:a="http://schemas.openxmlformats.org/drawingml/2006/main">
                  <a:graphicData uri="http://schemas.microsoft.com/office/word/2010/wordprocessingShape">
                    <wps:wsp>
                      <wps:cNvSpPr txBox="1"/>
                      <wps:spPr>
                        <a:xfrm>
                          <a:off x="0" y="0"/>
                          <a:ext cx="5805170" cy="973667"/>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1BE9" w:rsidRDefault="00B21BE9" w:rsidP="002923D6">
                            <w:pPr>
                              <w:spacing w:after="0" w:line="288" w:lineRule="auto"/>
                              <w:jc w:val="both"/>
                              <w:rPr>
                                <w:rFonts w:ascii="Trebuchet MS" w:hAnsi="Trebuchet MS" w:cs="Calibri"/>
                                <w:bCs/>
                                <w:sz w:val="20"/>
                                <w:szCs w:val="20"/>
                                <w:lang w:eastAsia="fr-FR"/>
                              </w:rPr>
                            </w:pPr>
                            <w:r w:rsidRPr="009370F1">
                              <w:rPr>
                                <w:rFonts w:ascii="Trebuchet MS" w:hAnsi="Trebuchet MS" w:cs="Calibri"/>
                                <w:bCs/>
                                <w:sz w:val="20"/>
                                <w:szCs w:val="20"/>
                                <w:u w:val="single"/>
                                <w:lang w:eastAsia="fr-FR"/>
                              </w:rPr>
                              <w:t>Article R</w:t>
                            </w:r>
                            <w:r>
                              <w:rPr>
                                <w:rFonts w:ascii="Trebuchet MS" w:hAnsi="Trebuchet MS" w:cs="Calibri"/>
                                <w:bCs/>
                                <w:sz w:val="20"/>
                                <w:szCs w:val="20"/>
                                <w:u w:val="single"/>
                                <w:lang w:eastAsia="fr-FR"/>
                              </w:rPr>
                              <w:t>.</w:t>
                            </w:r>
                            <w:r w:rsidRPr="009370F1">
                              <w:rPr>
                                <w:rFonts w:ascii="Trebuchet MS" w:hAnsi="Trebuchet MS" w:cs="Calibri"/>
                                <w:bCs/>
                                <w:sz w:val="20"/>
                                <w:szCs w:val="20"/>
                                <w:u w:val="single"/>
                                <w:lang w:eastAsia="fr-FR"/>
                              </w:rPr>
                              <w:t>122-20 du code de l’environnement</w:t>
                            </w:r>
                            <w:r w:rsidRPr="009370F1">
                              <w:rPr>
                                <w:rFonts w:ascii="Trebuchet MS" w:hAnsi="Trebuchet MS" w:cs="Calibri"/>
                                <w:bCs/>
                                <w:sz w:val="20"/>
                                <w:szCs w:val="20"/>
                                <w:lang w:eastAsia="fr-FR"/>
                              </w:rPr>
                              <w:t xml:space="preserve"> : </w:t>
                            </w:r>
                          </w:p>
                          <w:p w:rsidR="00B21BE9" w:rsidRPr="006B3F10" w:rsidRDefault="00B21BE9" w:rsidP="002923D6">
                            <w:pPr>
                              <w:autoSpaceDE w:val="0"/>
                              <w:autoSpaceDN w:val="0"/>
                              <w:adjustRightInd w:val="0"/>
                              <w:spacing w:after="0" w:line="240" w:lineRule="auto"/>
                              <w:jc w:val="both"/>
                              <w:rPr>
                                <w:rFonts w:ascii="Trebuchet MS" w:hAnsi="Trebuchet MS" w:cs="Arial,Italic"/>
                                <w:iCs/>
                                <w:sz w:val="20"/>
                                <w:szCs w:val="20"/>
                                <w:lang w:eastAsia="fr-FR"/>
                              </w:rPr>
                            </w:pPr>
                            <w:r w:rsidRPr="006B3F10">
                              <w:rPr>
                                <w:rFonts w:ascii="Trebuchet MS" w:hAnsi="Trebuchet MS" w:cs="Arial,Italic"/>
                                <w:iCs/>
                                <w:sz w:val="20"/>
                                <w:szCs w:val="20"/>
                                <w:lang w:eastAsia="fr-FR"/>
                              </w:rPr>
                              <w:t>Le rapport environnemental comprend :</w:t>
                            </w:r>
                          </w:p>
                          <w:p w:rsidR="00B21BE9" w:rsidRDefault="00B21BE9" w:rsidP="00D113FA">
                            <w:r>
                              <w:rPr>
                                <w:rFonts w:ascii="Trebuchet MS" w:hAnsi="Trebuchet MS" w:cs="Arial,Italic"/>
                                <w:i/>
                                <w:iCs/>
                                <w:sz w:val="20"/>
                                <w:szCs w:val="20"/>
                                <w:lang w:eastAsia="fr-FR"/>
                              </w:rPr>
                              <w:t>« </w:t>
                            </w:r>
                            <w:r w:rsidRPr="002923D6">
                              <w:rPr>
                                <w:rFonts w:ascii="Trebuchet MS" w:hAnsi="Trebuchet MS" w:cs="Arial,Italic"/>
                                <w:i/>
                                <w:iCs/>
                                <w:sz w:val="20"/>
                                <w:szCs w:val="20"/>
                                <w:lang w:eastAsia="fr-FR"/>
                              </w:rPr>
                              <w:t>L’exposé des motifs pour lesquels le projet</w:t>
                            </w:r>
                            <w:r>
                              <w:rPr>
                                <w:rFonts w:ascii="Trebuchet MS" w:hAnsi="Trebuchet MS" w:cs="Arial,Italic"/>
                                <w:i/>
                                <w:iCs/>
                                <w:sz w:val="20"/>
                                <w:szCs w:val="20"/>
                                <w:lang w:eastAsia="fr-FR"/>
                              </w:rPr>
                              <w:t xml:space="preserve"> </w:t>
                            </w:r>
                            <w:r w:rsidRPr="002923D6">
                              <w:rPr>
                                <w:rFonts w:ascii="Trebuchet MS" w:hAnsi="Trebuchet MS" w:cs="Arial,Italic"/>
                                <w:i/>
                                <w:iCs/>
                                <w:sz w:val="20"/>
                                <w:szCs w:val="20"/>
                                <w:lang w:eastAsia="fr-FR"/>
                              </w:rPr>
                              <w:t xml:space="preserve">de schéma a été retenu notamment au regard des objectifs de </w:t>
                            </w:r>
                            <w:r>
                              <w:rPr>
                                <w:rFonts w:ascii="Trebuchet MS" w:hAnsi="Trebuchet MS" w:cs="Arial,Italic"/>
                                <w:i/>
                                <w:iCs/>
                                <w:sz w:val="20"/>
                                <w:szCs w:val="20"/>
                                <w:lang w:eastAsia="fr-FR"/>
                              </w:rPr>
                              <w:t>protection de l'environnement</w:t>
                            </w:r>
                            <w:r w:rsidRPr="00D113FA">
                              <w:t xml:space="preserve"> </w:t>
                            </w:r>
                            <w:r w:rsidRPr="00D113FA">
                              <w:rPr>
                                <w:rFonts w:ascii="Trebuchet MS" w:hAnsi="Trebuchet MS" w:cs="Arial,Italic"/>
                                <w:i/>
                                <w:iCs/>
                                <w:sz w:val="20"/>
                                <w:szCs w:val="20"/>
                                <w:lang w:eastAsia="fr-FR"/>
                              </w:rPr>
                              <w:t>établis au niveau international, communautaire</w:t>
                            </w:r>
                            <w:r>
                              <w:rPr>
                                <w:rFonts w:ascii="Trebuchet MS" w:hAnsi="Trebuchet MS" w:cs="Arial,Italic"/>
                                <w:i/>
                                <w:iCs/>
                                <w:sz w:val="20"/>
                                <w:szCs w:val="20"/>
                                <w:lang w:eastAsia="fr-FR"/>
                              </w:rPr>
                              <w:t xml:space="preserve"> </w:t>
                            </w:r>
                            <w:r w:rsidRPr="00D113FA">
                              <w:rPr>
                                <w:rFonts w:ascii="Trebuchet MS" w:hAnsi="Trebuchet MS" w:cs="Arial,Italic"/>
                                <w:i/>
                                <w:iCs/>
                                <w:sz w:val="20"/>
                                <w:szCs w:val="20"/>
                                <w:lang w:eastAsia="fr-FR"/>
                              </w:rPr>
                              <w:t>ou national et les raisons qui justifient le choix opéré au regard des autres</w:t>
                            </w:r>
                            <w:r>
                              <w:rPr>
                                <w:rFonts w:ascii="Trebuchet MS" w:hAnsi="Trebuchet MS" w:cs="Arial,Italic"/>
                                <w:i/>
                                <w:iCs/>
                                <w:sz w:val="20"/>
                                <w:szCs w:val="20"/>
                                <w:lang w:eastAsia="fr-FR"/>
                              </w:rPr>
                              <w:t xml:space="preserve"> </w:t>
                            </w:r>
                            <w:r w:rsidRPr="00D113FA">
                              <w:rPr>
                                <w:rFonts w:ascii="Trebuchet MS" w:hAnsi="Trebuchet MS" w:cs="Arial,Italic"/>
                                <w:i/>
                                <w:iCs/>
                                <w:sz w:val="20"/>
                                <w:szCs w:val="20"/>
                                <w:lang w:eastAsia="fr-FR"/>
                              </w:rPr>
                              <w:t>solutions envisagées</w:t>
                            </w:r>
                            <w:r>
                              <w:rPr>
                                <w:rFonts w:ascii="Trebuchet MS" w:hAnsi="Trebuchet MS" w:cs="Arial,Italic"/>
                                <w:i/>
                                <w:iCs/>
                                <w:sz w:val="20"/>
                                <w:szCs w:val="20"/>
                                <w:lang w:eastAsia="fr-F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A471D8" id="Zone de texte 273" o:spid="_x0000_s1044" type="#_x0000_t202" style="position:absolute;margin-left:8.45pt;margin-top:1.85pt;width:457.1pt;height:76.6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" fillcolor="#d8d8d8 [2732]" strokeweight=".5pt">
                <v:textbox>
                  <w:txbxContent>
                    <w:p w:rsidR="00B21BE9" w:rsidRDefault="00B21BE9" w:rsidP="002923D6">
                      <w:pPr>
                        <w:spacing w:after="0" w:line="288" w:lineRule="auto"/>
                        <w:jc w:val="both"/>
                        <w:rPr>
                          <w:rFonts w:ascii="Trebuchet MS" w:hAnsi="Trebuchet MS" w:cs="Calibri"/>
                          <w:bCs/>
                          <w:sz w:val="20"/>
                          <w:szCs w:val="20"/>
                          <w:lang w:eastAsia="fr-FR"/>
                        </w:rPr>
                      </w:pPr>
                      <w:r w:rsidRPr="009370F1">
                        <w:rPr>
                          <w:rFonts w:ascii="Trebuchet MS" w:hAnsi="Trebuchet MS" w:cs="Calibri"/>
                          <w:bCs/>
                          <w:sz w:val="20"/>
                          <w:szCs w:val="20"/>
                          <w:u w:val="single"/>
                          <w:lang w:eastAsia="fr-FR"/>
                        </w:rPr>
                        <w:t>Article R</w:t>
                      </w:r>
                      <w:r>
                        <w:rPr>
                          <w:rFonts w:ascii="Trebuchet MS" w:hAnsi="Trebuchet MS" w:cs="Calibri"/>
                          <w:bCs/>
                          <w:sz w:val="20"/>
                          <w:szCs w:val="20"/>
                          <w:u w:val="single"/>
                          <w:lang w:eastAsia="fr-FR"/>
                        </w:rPr>
                        <w:t>.</w:t>
                      </w:r>
                      <w:r w:rsidRPr="009370F1">
                        <w:rPr>
                          <w:rFonts w:ascii="Trebuchet MS" w:hAnsi="Trebuchet MS" w:cs="Calibri"/>
                          <w:bCs/>
                          <w:sz w:val="20"/>
                          <w:szCs w:val="20"/>
                          <w:u w:val="single"/>
                          <w:lang w:eastAsia="fr-FR"/>
                        </w:rPr>
                        <w:t>122-20 du code de l’environnement</w:t>
                      </w:r>
                      <w:r w:rsidRPr="009370F1">
                        <w:rPr>
                          <w:rFonts w:ascii="Trebuchet MS" w:hAnsi="Trebuchet MS" w:cs="Calibri"/>
                          <w:bCs/>
                          <w:sz w:val="20"/>
                          <w:szCs w:val="20"/>
                          <w:lang w:eastAsia="fr-FR"/>
                        </w:rPr>
                        <w:t xml:space="preserve"> : </w:t>
                      </w:r>
                    </w:p>
                    <w:p w:rsidR="00B21BE9" w:rsidRPr="006B3F10" w:rsidRDefault="00B21BE9" w:rsidP="002923D6">
                      <w:pPr>
                        <w:autoSpaceDE w:val="0"/>
                        <w:autoSpaceDN w:val="0"/>
                        <w:adjustRightInd w:val="0"/>
                        <w:spacing w:after="0" w:line="240" w:lineRule="auto"/>
                        <w:jc w:val="both"/>
                        <w:rPr>
                          <w:rFonts w:ascii="Trebuchet MS" w:hAnsi="Trebuchet MS" w:cs="Arial,Italic"/>
                          <w:iCs/>
                          <w:sz w:val="20"/>
                          <w:szCs w:val="20"/>
                          <w:lang w:eastAsia="fr-FR"/>
                        </w:rPr>
                      </w:pPr>
                      <w:r w:rsidRPr="006B3F10">
                        <w:rPr>
                          <w:rFonts w:ascii="Trebuchet MS" w:hAnsi="Trebuchet MS" w:cs="Arial,Italic"/>
                          <w:iCs/>
                          <w:sz w:val="20"/>
                          <w:szCs w:val="20"/>
                          <w:lang w:eastAsia="fr-FR"/>
                        </w:rPr>
                        <w:t>Le rapport environnemental comprend :</w:t>
                      </w:r>
                    </w:p>
                    <w:p w:rsidR="00B21BE9" w:rsidRDefault="00B21BE9" w:rsidP="00D113FA">
                      <w:r>
                        <w:rPr>
                          <w:rFonts w:ascii="Trebuchet MS" w:hAnsi="Trebuchet MS" w:cs="Arial,Italic"/>
                          <w:i/>
                          <w:iCs/>
                          <w:sz w:val="20"/>
                          <w:szCs w:val="20"/>
                          <w:lang w:eastAsia="fr-FR"/>
                        </w:rPr>
                        <w:t>« </w:t>
                      </w:r>
                      <w:r w:rsidRPr="002923D6">
                        <w:rPr>
                          <w:rFonts w:ascii="Trebuchet MS" w:hAnsi="Trebuchet MS" w:cs="Arial,Italic"/>
                          <w:i/>
                          <w:iCs/>
                          <w:sz w:val="20"/>
                          <w:szCs w:val="20"/>
                          <w:lang w:eastAsia="fr-FR"/>
                        </w:rPr>
                        <w:t>L’exposé des motifs pour lesquels le projet</w:t>
                      </w:r>
                      <w:r>
                        <w:rPr>
                          <w:rFonts w:ascii="Trebuchet MS" w:hAnsi="Trebuchet MS" w:cs="Arial,Italic"/>
                          <w:i/>
                          <w:iCs/>
                          <w:sz w:val="20"/>
                          <w:szCs w:val="20"/>
                          <w:lang w:eastAsia="fr-FR"/>
                        </w:rPr>
                        <w:t xml:space="preserve"> </w:t>
                      </w:r>
                      <w:r w:rsidRPr="002923D6">
                        <w:rPr>
                          <w:rFonts w:ascii="Trebuchet MS" w:hAnsi="Trebuchet MS" w:cs="Arial,Italic"/>
                          <w:i/>
                          <w:iCs/>
                          <w:sz w:val="20"/>
                          <w:szCs w:val="20"/>
                          <w:lang w:eastAsia="fr-FR"/>
                        </w:rPr>
                        <w:t xml:space="preserve">de schéma a été retenu notamment au regard des objectifs de </w:t>
                      </w:r>
                      <w:r>
                        <w:rPr>
                          <w:rFonts w:ascii="Trebuchet MS" w:hAnsi="Trebuchet MS" w:cs="Arial,Italic"/>
                          <w:i/>
                          <w:iCs/>
                          <w:sz w:val="20"/>
                          <w:szCs w:val="20"/>
                          <w:lang w:eastAsia="fr-FR"/>
                        </w:rPr>
                        <w:t>protection de l'environnement</w:t>
                      </w:r>
                      <w:r w:rsidRPr="00D113FA">
                        <w:t xml:space="preserve"> </w:t>
                      </w:r>
                      <w:r w:rsidRPr="00D113FA">
                        <w:rPr>
                          <w:rFonts w:ascii="Trebuchet MS" w:hAnsi="Trebuchet MS" w:cs="Arial,Italic"/>
                          <w:i/>
                          <w:iCs/>
                          <w:sz w:val="20"/>
                          <w:szCs w:val="20"/>
                          <w:lang w:eastAsia="fr-FR"/>
                        </w:rPr>
                        <w:t>établis au niveau international, communautaire</w:t>
                      </w:r>
                      <w:r>
                        <w:rPr>
                          <w:rFonts w:ascii="Trebuchet MS" w:hAnsi="Trebuchet MS" w:cs="Arial,Italic"/>
                          <w:i/>
                          <w:iCs/>
                          <w:sz w:val="20"/>
                          <w:szCs w:val="20"/>
                          <w:lang w:eastAsia="fr-FR"/>
                        </w:rPr>
                        <w:t xml:space="preserve"> </w:t>
                      </w:r>
                      <w:r w:rsidRPr="00D113FA">
                        <w:rPr>
                          <w:rFonts w:ascii="Trebuchet MS" w:hAnsi="Trebuchet MS" w:cs="Arial,Italic"/>
                          <w:i/>
                          <w:iCs/>
                          <w:sz w:val="20"/>
                          <w:szCs w:val="20"/>
                          <w:lang w:eastAsia="fr-FR"/>
                        </w:rPr>
                        <w:t>ou national et les raisons qui justifient le choix opéré au regard des autres</w:t>
                      </w:r>
                      <w:r>
                        <w:rPr>
                          <w:rFonts w:ascii="Trebuchet MS" w:hAnsi="Trebuchet MS" w:cs="Arial,Italic"/>
                          <w:i/>
                          <w:iCs/>
                          <w:sz w:val="20"/>
                          <w:szCs w:val="20"/>
                          <w:lang w:eastAsia="fr-FR"/>
                        </w:rPr>
                        <w:t xml:space="preserve"> </w:t>
                      </w:r>
                      <w:r w:rsidRPr="00D113FA">
                        <w:rPr>
                          <w:rFonts w:ascii="Trebuchet MS" w:hAnsi="Trebuchet MS" w:cs="Arial,Italic"/>
                          <w:i/>
                          <w:iCs/>
                          <w:sz w:val="20"/>
                          <w:szCs w:val="20"/>
                          <w:lang w:eastAsia="fr-FR"/>
                        </w:rPr>
                        <w:t>solutions envisagées</w:t>
                      </w:r>
                      <w:r>
                        <w:rPr>
                          <w:rFonts w:ascii="Trebuchet MS" w:hAnsi="Trebuchet MS" w:cs="Arial,Italic"/>
                          <w:i/>
                          <w:iCs/>
                          <w:sz w:val="20"/>
                          <w:szCs w:val="20"/>
                          <w:lang w:eastAsia="fr-FR"/>
                        </w:rPr>
                        <w:t xml:space="preserve"> ».</w:t>
                      </w:r>
                    </w:p>
                  </w:txbxContent>
                </v:textbox>
              </v:shape>
            </w:pict>
          </mc:Fallback>
        </mc:AlternateContent>
      </w:r>
      <w:r w:rsidR="00BA362E">
        <w:br w:type="page"/>
      </w:r>
    </w:p>
    <w:p w:rsidR="00437CE0" w:rsidRDefault="00437CE0" w:rsidP="00437CE0">
      <w:pPr>
        <w:pStyle w:val="Style1"/>
      </w:pPr>
      <w:bookmarkStart w:id="45" w:name="_Toc27391778"/>
      <w:r>
        <w:lastRenderedPageBreak/>
        <w:t>Choix de la stratégie au regard des autres solutions envisagées</w:t>
      </w:r>
      <w:bookmarkEnd w:id="45"/>
    </w:p>
    <w:p w:rsidR="00437CE0" w:rsidRPr="009842CC" w:rsidRDefault="00437CE0" w:rsidP="00437CE0">
      <w:pPr>
        <w:spacing w:after="0" w:line="240" w:lineRule="auto"/>
        <w:jc w:val="both"/>
        <w:rPr>
          <w:color w:val="FF0000"/>
        </w:rPr>
      </w:pPr>
    </w:p>
    <w:p w:rsidR="00437CE0" w:rsidRPr="00DB4E97" w:rsidRDefault="00437CE0" w:rsidP="00437CE0">
      <w:pPr>
        <w:spacing w:after="0" w:line="240" w:lineRule="auto"/>
        <w:jc w:val="both"/>
        <w:rPr>
          <w:rFonts w:ascii="Trebuchet MS" w:hAnsi="Trebuchet MS"/>
          <w:sz w:val="20"/>
          <w:szCs w:val="20"/>
        </w:rPr>
      </w:pPr>
      <w:r>
        <w:rPr>
          <w:rFonts w:ascii="Trebuchet MS" w:hAnsi="Trebuchet MS"/>
          <w:sz w:val="20"/>
          <w:szCs w:val="20"/>
        </w:rPr>
        <w:t>Au vu des avantages et inconvénients présentés dans le chapitre précédent, pour chacune des solutions de substitution par rapport à la solution de mise en œuvre du SAGE, le choix de la mise en œuvre du SAGE apparaît comme la solution la plus pertinente pour une gestion de l’eau et des milieux aquatiques intégrée et concertée ; cette solution est tout de même complémentaire de solutions plus locales et opérationnelles pour assurer la mise en œuvre du SAGE.</w:t>
      </w:r>
    </w:p>
    <w:p w:rsidR="00437CE0" w:rsidRDefault="00437CE0" w:rsidP="00437CE0">
      <w:pPr>
        <w:spacing w:after="0" w:line="240" w:lineRule="auto"/>
        <w:jc w:val="both"/>
        <w:rPr>
          <w:rFonts w:ascii="Trebuchet MS" w:hAnsi="Trebuchet MS"/>
          <w:sz w:val="20"/>
          <w:szCs w:val="20"/>
        </w:rPr>
      </w:pPr>
    </w:p>
    <w:p w:rsidR="00437CE0" w:rsidRPr="00DB4E97" w:rsidRDefault="00437CE0" w:rsidP="00437CE0">
      <w:pPr>
        <w:spacing w:after="0" w:line="240" w:lineRule="auto"/>
        <w:jc w:val="both"/>
        <w:rPr>
          <w:rFonts w:ascii="Trebuchet MS" w:hAnsi="Trebuchet MS"/>
          <w:sz w:val="20"/>
          <w:szCs w:val="20"/>
        </w:rPr>
      </w:pPr>
      <w:r w:rsidRPr="00DB4E97">
        <w:rPr>
          <w:rFonts w:ascii="Trebuchet MS" w:hAnsi="Trebuchet MS"/>
          <w:sz w:val="20"/>
          <w:szCs w:val="20"/>
        </w:rPr>
        <w:t>Les 9 enjeux et 44 objectifs choisis par la CLE ont été définis en considérant les problématiques spécifiques et les enjeux majeurs du territoire Adour aval. La stratégie du SAGE est établie par la déclinaison de ces enjeux et objectifs en dispositions et règles permettant de résoudre les problématiques identifiées, de répondre aux grands enjeux du territoire dans le cadre d’une démarche de développement durable permettant de concilier le maintien ou le développement des usages avec la préservation ou la restauration de l’eau et du bon fonctionnement des milieux aquatiques et humides. La stratégie du SAGE permet également de contribuer à l’atteinte des objectifs de bon état des eaux définis dans le cadre de l’application de la DCE.</w:t>
      </w:r>
    </w:p>
    <w:p w:rsidR="00437CE0" w:rsidRPr="00DB4E97" w:rsidRDefault="00437CE0" w:rsidP="00437CE0">
      <w:pPr>
        <w:spacing w:after="0" w:line="240" w:lineRule="auto"/>
        <w:jc w:val="both"/>
        <w:rPr>
          <w:rFonts w:ascii="Trebuchet MS" w:hAnsi="Trebuchet MS"/>
          <w:sz w:val="20"/>
          <w:szCs w:val="20"/>
        </w:rPr>
      </w:pPr>
    </w:p>
    <w:p w:rsidR="00437CE0" w:rsidRPr="00DB4E97" w:rsidRDefault="00437CE0" w:rsidP="00437CE0">
      <w:pPr>
        <w:spacing w:after="0" w:line="240" w:lineRule="auto"/>
        <w:jc w:val="both"/>
        <w:rPr>
          <w:rFonts w:ascii="Trebuchet MS" w:hAnsi="Trebuchet MS"/>
          <w:sz w:val="20"/>
          <w:szCs w:val="20"/>
        </w:rPr>
      </w:pPr>
      <w:r w:rsidRPr="00DB4E97">
        <w:rPr>
          <w:rFonts w:ascii="Trebuchet MS" w:hAnsi="Trebuchet MS"/>
          <w:sz w:val="20"/>
          <w:szCs w:val="20"/>
        </w:rPr>
        <w:t xml:space="preserve">Cette stratégie consiste tout d’abord à appliquer la déclinaison territoriale du SDAGE Adour-Garonne et à mettre en œuvre, au minimum, les éléments du programme de mesures (PDM) adossé au SDAGE et s’appliquant à l’UHR Adour aval, puis à mettre en œuvre des mesures plus spécifiquement adaptées au territoire et répondant aux enjeux et objectifs généraux fixés. </w:t>
      </w:r>
    </w:p>
    <w:p w:rsidR="00437CE0" w:rsidRPr="00DB4E97" w:rsidRDefault="00437CE0" w:rsidP="00437CE0">
      <w:pPr>
        <w:spacing w:after="0" w:line="240" w:lineRule="auto"/>
        <w:jc w:val="both"/>
        <w:rPr>
          <w:rFonts w:ascii="Trebuchet MS" w:hAnsi="Trebuchet MS"/>
          <w:sz w:val="20"/>
          <w:szCs w:val="20"/>
        </w:rPr>
      </w:pPr>
    </w:p>
    <w:p w:rsidR="00437CE0" w:rsidRPr="00DB4E97" w:rsidRDefault="00437CE0" w:rsidP="00437CE0">
      <w:pPr>
        <w:spacing w:after="0" w:line="240" w:lineRule="auto"/>
        <w:jc w:val="both"/>
        <w:rPr>
          <w:rFonts w:ascii="Trebuchet MS" w:hAnsi="Trebuchet MS"/>
          <w:sz w:val="20"/>
          <w:szCs w:val="20"/>
        </w:rPr>
      </w:pPr>
      <w:r w:rsidRPr="00DB4E97">
        <w:rPr>
          <w:rFonts w:ascii="Trebuchet MS" w:hAnsi="Trebuchet MS"/>
          <w:sz w:val="20"/>
          <w:szCs w:val="20"/>
        </w:rPr>
        <w:t xml:space="preserve">Globalement, la stratégie adoptée à travers les dispositions et règles du SAGE permet de : </w:t>
      </w:r>
    </w:p>
    <w:p w:rsidR="00437CE0" w:rsidRPr="00DB4E97" w:rsidRDefault="00437CE0" w:rsidP="00437CE0">
      <w:pPr>
        <w:numPr>
          <w:ilvl w:val="0"/>
          <w:numId w:val="50"/>
        </w:numPr>
        <w:spacing w:after="0" w:line="240" w:lineRule="auto"/>
        <w:jc w:val="both"/>
        <w:rPr>
          <w:rFonts w:ascii="Trebuchet MS" w:hAnsi="Trebuchet MS"/>
          <w:sz w:val="20"/>
          <w:szCs w:val="20"/>
        </w:rPr>
      </w:pPr>
      <w:r w:rsidRPr="00DB4E97">
        <w:rPr>
          <w:rFonts w:ascii="Trebuchet MS" w:hAnsi="Trebuchet MS"/>
          <w:sz w:val="20"/>
          <w:szCs w:val="20"/>
        </w:rPr>
        <w:t xml:space="preserve">hiérarchiser les thématiques et enjeux sur lesquels le SAGE doit se concentrer ; </w:t>
      </w:r>
    </w:p>
    <w:p w:rsidR="00437CE0" w:rsidRPr="00DB4E97" w:rsidRDefault="00437CE0" w:rsidP="00437CE0">
      <w:pPr>
        <w:numPr>
          <w:ilvl w:val="0"/>
          <w:numId w:val="50"/>
        </w:numPr>
        <w:spacing w:after="0" w:line="240" w:lineRule="auto"/>
        <w:jc w:val="both"/>
        <w:rPr>
          <w:rFonts w:ascii="Trebuchet MS" w:hAnsi="Trebuchet MS"/>
          <w:sz w:val="20"/>
          <w:szCs w:val="20"/>
        </w:rPr>
      </w:pPr>
      <w:r w:rsidRPr="00DB4E97">
        <w:rPr>
          <w:rFonts w:ascii="Trebuchet MS" w:hAnsi="Trebuchet MS"/>
          <w:sz w:val="20"/>
          <w:szCs w:val="20"/>
        </w:rPr>
        <w:t xml:space="preserve">identifier les points sur lesquels le SAGE devait apporter une plus-value par rapport aux dispositifs déjà existants, en particulier les dispositifs réglementaires. </w:t>
      </w:r>
    </w:p>
    <w:p w:rsidR="00437CE0" w:rsidRPr="00DB4E97" w:rsidRDefault="00437CE0" w:rsidP="00437CE0">
      <w:pPr>
        <w:spacing w:after="0" w:line="240" w:lineRule="auto"/>
        <w:jc w:val="both"/>
        <w:rPr>
          <w:rFonts w:ascii="Trebuchet MS" w:hAnsi="Trebuchet MS"/>
          <w:sz w:val="20"/>
          <w:szCs w:val="20"/>
        </w:rPr>
      </w:pPr>
    </w:p>
    <w:p w:rsidR="00437CE0" w:rsidRPr="00DB4E97" w:rsidRDefault="00437CE0" w:rsidP="00437CE0">
      <w:pPr>
        <w:spacing w:after="0" w:line="240" w:lineRule="auto"/>
        <w:jc w:val="both"/>
        <w:rPr>
          <w:rFonts w:ascii="Trebuchet MS" w:hAnsi="Trebuchet MS"/>
          <w:sz w:val="20"/>
          <w:szCs w:val="20"/>
        </w:rPr>
      </w:pPr>
      <w:r w:rsidRPr="00DB4E97">
        <w:rPr>
          <w:rFonts w:ascii="Trebuchet MS" w:hAnsi="Trebuchet MS"/>
          <w:sz w:val="20"/>
          <w:szCs w:val="20"/>
        </w:rPr>
        <w:t xml:space="preserve">Ainsi, les dispositions du SAGE permettent d’apporter une plus-value par rapport à la réglementation en vigueur ou aux dispositifs contractuels déjà en œuvre ; elles apportent plus particulièrement de la valeur ajoutée dans les domaines de la préservation et restauration des milieux naturels et des zones humides, de la prise en compte de l’eau et des milieux aquatiques et humides dans l’aménagement du territoire, de la préservation ou la restauration des ressources utilisées pour l’alimentation en eau potable. </w:t>
      </w:r>
    </w:p>
    <w:p w:rsidR="00437CE0" w:rsidRPr="00DB4E97" w:rsidRDefault="00437CE0" w:rsidP="00437CE0">
      <w:pPr>
        <w:spacing w:after="0" w:line="240" w:lineRule="auto"/>
        <w:jc w:val="both"/>
        <w:rPr>
          <w:rFonts w:ascii="Trebuchet MS" w:hAnsi="Trebuchet MS"/>
          <w:sz w:val="20"/>
          <w:szCs w:val="20"/>
        </w:rPr>
      </w:pPr>
    </w:p>
    <w:p w:rsidR="00437CE0" w:rsidRDefault="00437CE0" w:rsidP="00437CE0">
      <w:pPr>
        <w:spacing w:after="0" w:line="240" w:lineRule="auto"/>
        <w:jc w:val="both"/>
        <w:rPr>
          <w:rFonts w:ascii="Trebuchet MS" w:hAnsi="Trebuchet MS"/>
          <w:sz w:val="20"/>
          <w:szCs w:val="20"/>
        </w:rPr>
      </w:pPr>
      <w:r w:rsidRPr="00DB4E97">
        <w:rPr>
          <w:rFonts w:ascii="Trebuchet MS" w:hAnsi="Trebuchet MS"/>
          <w:sz w:val="20"/>
          <w:szCs w:val="20"/>
        </w:rPr>
        <w:t>De la valeur ajoutée est également apportée dans le domaine de la gouvernance, en promouvant une meilleure approche de la gestion de l’eau et des milieux aquatiques et humides à des échelles pertinentes, réunissant des acteurs variés et dans une vision prospective de long terme incluant la prise en compte du changement climatique. Le SAGE présente un intérêt également dans le domaine de la connaissance, de l’information et de la communication. Pour ce point, une plus-value directe est liée à l’existence même des instances de concertation du SAGE (CLE et commissions thématiques).</w:t>
      </w:r>
    </w:p>
    <w:p w:rsidR="00437CE0" w:rsidRDefault="00437CE0">
      <w:pPr>
        <w:spacing w:after="0" w:line="240" w:lineRule="auto"/>
        <w:rPr>
          <w:rFonts w:ascii="Trebuchet MS" w:hAnsi="Trebuchet MS"/>
          <w:sz w:val="20"/>
          <w:szCs w:val="20"/>
        </w:rPr>
      </w:pPr>
      <w:r>
        <w:rPr>
          <w:rFonts w:ascii="Trebuchet MS" w:hAnsi="Trebuchet MS"/>
          <w:sz w:val="20"/>
          <w:szCs w:val="20"/>
        </w:rPr>
        <w:br w:type="page"/>
      </w:r>
    </w:p>
    <w:p w:rsidR="00437CE0" w:rsidRDefault="00437CE0" w:rsidP="00437CE0">
      <w:pPr>
        <w:spacing w:after="0" w:line="240" w:lineRule="auto"/>
        <w:jc w:val="both"/>
        <w:rPr>
          <w:rFonts w:ascii="Trebuchet MS" w:hAnsi="Trebuchet MS"/>
          <w:sz w:val="20"/>
          <w:szCs w:val="20"/>
        </w:rPr>
      </w:pPr>
    </w:p>
    <w:p w:rsidR="001D5D9C" w:rsidRDefault="00BA362E" w:rsidP="00BA362E">
      <w:pPr>
        <w:pStyle w:val="Style1"/>
      </w:pPr>
      <w:bookmarkStart w:id="46" w:name="_Toc27391779"/>
      <w:r>
        <w:t>Ch</w:t>
      </w:r>
      <w:r w:rsidR="001D5D9C">
        <w:t xml:space="preserve">oix de la stratégie au </w:t>
      </w:r>
      <w:r>
        <w:t>regard</w:t>
      </w:r>
      <w:r w:rsidR="001D5D9C">
        <w:t xml:space="preserve"> des objectifs environnementaux</w:t>
      </w:r>
      <w:bookmarkEnd w:id="46"/>
    </w:p>
    <w:p w:rsidR="00CE73AC" w:rsidRDefault="00CE73AC" w:rsidP="0074445A">
      <w:pPr>
        <w:spacing w:after="0" w:line="240" w:lineRule="auto"/>
      </w:pPr>
    </w:p>
    <w:p w:rsidR="0074445A" w:rsidRDefault="002923D6" w:rsidP="002923D6">
      <w:pPr>
        <w:spacing w:after="0" w:line="240" w:lineRule="auto"/>
        <w:jc w:val="both"/>
        <w:rPr>
          <w:rFonts w:ascii="Trebuchet MS" w:hAnsi="Trebuchet MS"/>
          <w:sz w:val="20"/>
          <w:szCs w:val="20"/>
        </w:rPr>
      </w:pPr>
      <w:r w:rsidRPr="002923D6">
        <w:rPr>
          <w:rFonts w:ascii="Trebuchet MS" w:hAnsi="Trebuchet MS"/>
          <w:sz w:val="20"/>
          <w:szCs w:val="20"/>
        </w:rPr>
        <w:t xml:space="preserve">L’objectif de ce </w:t>
      </w:r>
      <w:r>
        <w:rPr>
          <w:rFonts w:ascii="Trebuchet MS" w:hAnsi="Trebuchet MS"/>
          <w:sz w:val="20"/>
          <w:szCs w:val="20"/>
        </w:rPr>
        <w:t>chapitre</w:t>
      </w:r>
      <w:r w:rsidRPr="002923D6">
        <w:rPr>
          <w:rFonts w:ascii="Trebuchet MS" w:hAnsi="Trebuchet MS"/>
          <w:sz w:val="20"/>
          <w:szCs w:val="20"/>
        </w:rPr>
        <w:t xml:space="preserve"> est de vérifier le respect des principaux objectifs de protection de l’environnement au</w:t>
      </w:r>
      <w:r>
        <w:rPr>
          <w:rFonts w:ascii="Trebuchet MS" w:hAnsi="Trebuchet MS"/>
          <w:sz w:val="20"/>
          <w:szCs w:val="20"/>
        </w:rPr>
        <w:t xml:space="preserve"> </w:t>
      </w:r>
      <w:r w:rsidRPr="002923D6">
        <w:rPr>
          <w:rFonts w:ascii="Trebuchet MS" w:hAnsi="Trebuchet MS"/>
          <w:sz w:val="20"/>
          <w:szCs w:val="20"/>
        </w:rPr>
        <w:t xml:space="preserve">niveau international, communautaire et national par le </w:t>
      </w:r>
      <w:r>
        <w:rPr>
          <w:rFonts w:ascii="Trebuchet MS" w:hAnsi="Trebuchet MS"/>
          <w:sz w:val="20"/>
          <w:szCs w:val="20"/>
        </w:rPr>
        <w:t>SAGE</w:t>
      </w:r>
      <w:r w:rsidRPr="002923D6">
        <w:rPr>
          <w:rFonts w:ascii="Trebuchet MS" w:hAnsi="Trebuchet MS"/>
          <w:sz w:val="20"/>
          <w:szCs w:val="20"/>
        </w:rPr>
        <w:t>.</w:t>
      </w:r>
      <w:r>
        <w:rPr>
          <w:rFonts w:ascii="Trebuchet MS" w:hAnsi="Trebuchet MS"/>
          <w:sz w:val="20"/>
          <w:szCs w:val="20"/>
        </w:rPr>
        <w:t xml:space="preserve"> </w:t>
      </w:r>
      <w:r w:rsidRPr="002923D6">
        <w:rPr>
          <w:rFonts w:ascii="Trebuchet MS" w:hAnsi="Trebuchet MS"/>
          <w:sz w:val="20"/>
          <w:szCs w:val="20"/>
        </w:rPr>
        <w:t xml:space="preserve">Le SAGE </w:t>
      </w:r>
      <w:r>
        <w:rPr>
          <w:rFonts w:ascii="Trebuchet MS" w:hAnsi="Trebuchet MS"/>
          <w:sz w:val="20"/>
          <w:szCs w:val="20"/>
        </w:rPr>
        <w:t>Adour aval</w:t>
      </w:r>
      <w:r w:rsidRPr="002923D6">
        <w:rPr>
          <w:rFonts w:ascii="Trebuchet MS" w:hAnsi="Trebuchet MS"/>
          <w:sz w:val="20"/>
          <w:szCs w:val="20"/>
        </w:rPr>
        <w:t xml:space="preserve"> vise à permettre une gestion concertée et équilibrée de la ressource en eau sur le bassin</w:t>
      </w:r>
      <w:r>
        <w:rPr>
          <w:rFonts w:ascii="Trebuchet MS" w:hAnsi="Trebuchet MS"/>
          <w:sz w:val="20"/>
          <w:szCs w:val="20"/>
        </w:rPr>
        <w:t xml:space="preserve"> </w:t>
      </w:r>
      <w:r w:rsidRPr="002923D6">
        <w:rPr>
          <w:rFonts w:ascii="Trebuchet MS" w:hAnsi="Trebuchet MS"/>
          <w:sz w:val="20"/>
          <w:szCs w:val="20"/>
        </w:rPr>
        <w:t>versant, en respectant notamment les objectifs fixés par la DC</w:t>
      </w:r>
      <w:r>
        <w:rPr>
          <w:rFonts w:ascii="Trebuchet MS" w:hAnsi="Trebuchet MS"/>
          <w:sz w:val="20"/>
          <w:szCs w:val="20"/>
        </w:rPr>
        <w:t>E et le SDAGE Adour-Garonne 2016</w:t>
      </w:r>
      <w:r w:rsidRPr="002923D6">
        <w:rPr>
          <w:rFonts w:ascii="Trebuchet MS" w:hAnsi="Trebuchet MS"/>
          <w:sz w:val="20"/>
          <w:szCs w:val="20"/>
        </w:rPr>
        <w:t>-20</w:t>
      </w:r>
      <w:r>
        <w:rPr>
          <w:rFonts w:ascii="Trebuchet MS" w:hAnsi="Trebuchet MS"/>
          <w:sz w:val="20"/>
          <w:szCs w:val="20"/>
        </w:rPr>
        <w:t>21</w:t>
      </w:r>
      <w:r w:rsidRPr="002923D6">
        <w:rPr>
          <w:rFonts w:ascii="Trebuchet MS" w:hAnsi="Trebuchet MS"/>
          <w:sz w:val="20"/>
          <w:szCs w:val="20"/>
        </w:rPr>
        <w:t>. Il a</w:t>
      </w:r>
      <w:r>
        <w:rPr>
          <w:rFonts w:ascii="Trebuchet MS" w:hAnsi="Trebuchet MS"/>
          <w:sz w:val="20"/>
          <w:szCs w:val="20"/>
        </w:rPr>
        <w:t xml:space="preserve"> </w:t>
      </w:r>
      <w:r w:rsidRPr="002923D6">
        <w:rPr>
          <w:rFonts w:ascii="Trebuchet MS" w:hAnsi="Trebuchet MS"/>
          <w:sz w:val="20"/>
          <w:szCs w:val="20"/>
        </w:rPr>
        <w:t>également été établi dans le respect des objectifs de protection de l’environnement fixés au niveau international,</w:t>
      </w:r>
      <w:r>
        <w:rPr>
          <w:rFonts w:ascii="Trebuchet MS" w:hAnsi="Trebuchet MS"/>
          <w:sz w:val="20"/>
          <w:szCs w:val="20"/>
        </w:rPr>
        <w:t xml:space="preserve"> </w:t>
      </w:r>
      <w:r w:rsidRPr="002923D6">
        <w:rPr>
          <w:rFonts w:ascii="Trebuchet MS" w:hAnsi="Trebuchet MS"/>
          <w:sz w:val="20"/>
          <w:szCs w:val="20"/>
        </w:rPr>
        <w:t>communautaire ou national concernant notamment le changement climatique et les émissions de gaz à</w:t>
      </w:r>
      <w:r>
        <w:rPr>
          <w:rFonts w:ascii="Trebuchet MS" w:hAnsi="Trebuchet MS"/>
          <w:sz w:val="20"/>
          <w:szCs w:val="20"/>
        </w:rPr>
        <w:t xml:space="preserve"> </w:t>
      </w:r>
      <w:r w:rsidRPr="002923D6">
        <w:rPr>
          <w:rFonts w:ascii="Trebuchet MS" w:hAnsi="Trebuchet MS"/>
          <w:sz w:val="20"/>
          <w:szCs w:val="20"/>
        </w:rPr>
        <w:t>effet de serre, la diversité biologique et particulièrement les espèces animales et végétales remarquables ou à</w:t>
      </w:r>
      <w:r>
        <w:rPr>
          <w:rFonts w:ascii="Trebuchet MS" w:hAnsi="Trebuchet MS"/>
          <w:sz w:val="20"/>
          <w:szCs w:val="20"/>
        </w:rPr>
        <w:t xml:space="preserve"> </w:t>
      </w:r>
      <w:r w:rsidRPr="002923D6">
        <w:rPr>
          <w:rFonts w:ascii="Trebuchet MS" w:hAnsi="Trebuchet MS"/>
          <w:sz w:val="20"/>
          <w:szCs w:val="20"/>
        </w:rPr>
        <w:t>valeur patrimoniale ainsi que la santé humaine.</w:t>
      </w:r>
    </w:p>
    <w:p w:rsidR="002923D6" w:rsidRDefault="002923D6" w:rsidP="002923D6">
      <w:pPr>
        <w:spacing w:after="0" w:line="240" w:lineRule="auto"/>
        <w:jc w:val="both"/>
        <w:rPr>
          <w:rFonts w:ascii="Trebuchet MS" w:hAnsi="Trebuchet MS"/>
          <w:sz w:val="20"/>
          <w:szCs w:val="20"/>
        </w:rPr>
      </w:pPr>
    </w:p>
    <w:p w:rsidR="00945094" w:rsidRPr="00945094" w:rsidRDefault="00D64194" w:rsidP="003911E0">
      <w:pPr>
        <w:pStyle w:val="Style2"/>
        <w:jc w:val="both"/>
      </w:pPr>
      <w:bookmarkStart w:id="47" w:name="_Toc27391780"/>
      <w:r w:rsidRPr="00BA362E">
        <w:t>Textes</w:t>
      </w:r>
      <w:r w:rsidR="00945094">
        <w:t xml:space="preserve"> </w:t>
      </w:r>
      <w:r w:rsidR="00945094" w:rsidRPr="00D64194">
        <w:t>internationaux</w:t>
      </w:r>
      <w:bookmarkEnd w:id="47"/>
    </w:p>
    <w:p w:rsidR="003911E0" w:rsidRPr="00304D3E" w:rsidRDefault="003911E0" w:rsidP="003911E0">
      <w:pPr>
        <w:spacing w:after="0" w:line="240" w:lineRule="auto"/>
        <w:jc w:val="both"/>
        <w:rPr>
          <w:rFonts w:ascii="Trebuchet MS" w:hAnsi="Trebuchet MS"/>
          <w:b/>
          <w:sz w:val="20"/>
          <w:szCs w:val="20"/>
        </w:rPr>
      </w:pPr>
    </w:p>
    <w:p w:rsidR="00CE73AC" w:rsidRPr="00304D3E" w:rsidRDefault="00732AE3" w:rsidP="003911E0">
      <w:pPr>
        <w:spacing w:after="0" w:line="240" w:lineRule="auto"/>
        <w:jc w:val="both"/>
        <w:rPr>
          <w:rFonts w:ascii="Trebuchet MS" w:hAnsi="Trebuchet MS"/>
          <w:b/>
          <w:sz w:val="20"/>
          <w:szCs w:val="20"/>
        </w:rPr>
      </w:pPr>
      <w:r w:rsidRPr="00304D3E">
        <w:rPr>
          <w:rFonts w:ascii="Trebuchet MS" w:hAnsi="Trebuchet MS"/>
          <w:b/>
          <w:sz w:val="20"/>
          <w:szCs w:val="20"/>
        </w:rPr>
        <w:t xml:space="preserve">Convention </w:t>
      </w:r>
      <w:r w:rsidR="003911E0" w:rsidRPr="00304D3E">
        <w:rPr>
          <w:rFonts w:ascii="Trebuchet MS" w:hAnsi="Trebuchet MS"/>
          <w:b/>
          <w:sz w:val="20"/>
          <w:szCs w:val="20"/>
        </w:rPr>
        <w:t xml:space="preserve">de </w:t>
      </w:r>
      <w:r w:rsidR="00D64194" w:rsidRPr="00304D3E">
        <w:rPr>
          <w:rFonts w:ascii="Trebuchet MS" w:hAnsi="Trebuchet MS"/>
          <w:b/>
          <w:sz w:val="20"/>
          <w:szCs w:val="20"/>
        </w:rPr>
        <w:t>RAMSAR</w:t>
      </w:r>
      <w:r w:rsidR="003911E0" w:rsidRPr="00304D3E">
        <w:rPr>
          <w:rFonts w:ascii="Trebuchet MS" w:hAnsi="Trebuchet MS"/>
          <w:b/>
          <w:sz w:val="20"/>
          <w:szCs w:val="20"/>
        </w:rPr>
        <w:t xml:space="preserve"> – 2 février 1971</w:t>
      </w:r>
    </w:p>
    <w:p w:rsidR="003911E0" w:rsidRPr="00304D3E" w:rsidRDefault="003911E0" w:rsidP="003911E0">
      <w:pPr>
        <w:spacing w:after="0" w:line="240" w:lineRule="auto"/>
        <w:jc w:val="both"/>
        <w:rPr>
          <w:rFonts w:ascii="Trebuchet MS" w:hAnsi="Trebuchet MS"/>
          <w:sz w:val="20"/>
          <w:szCs w:val="20"/>
        </w:rPr>
      </w:pPr>
      <w:r w:rsidRPr="00304D3E">
        <w:rPr>
          <w:rFonts w:ascii="Trebuchet MS" w:hAnsi="Trebuchet MS"/>
          <w:sz w:val="20"/>
          <w:szCs w:val="20"/>
        </w:rPr>
        <w:t>Ce traité pour la conservation et l'utilisation durable des zones humides vise à enrayer la dégradation et la perte de ces zones, aujourd'hui et demain, en reconnaissant leurs fonctions écologiques fondamentales ainsi que leur valeur économique, culturelle, scientifique et récréative.</w:t>
      </w:r>
    </w:p>
    <w:p w:rsidR="003911E0" w:rsidRPr="00304D3E" w:rsidRDefault="003911E0" w:rsidP="003911E0">
      <w:pPr>
        <w:spacing w:after="0" w:line="240" w:lineRule="auto"/>
        <w:jc w:val="both"/>
        <w:rPr>
          <w:rFonts w:ascii="Trebuchet MS" w:hAnsi="Trebuchet MS"/>
          <w:sz w:val="20"/>
          <w:szCs w:val="20"/>
        </w:rPr>
      </w:pPr>
      <w:r w:rsidRPr="00304D3E">
        <w:rPr>
          <w:rFonts w:ascii="Trebuchet MS" w:hAnsi="Trebuchet MS"/>
          <w:sz w:val="20"/>
          <w:szCs w:val="20"/>
        </w:rPr>
        <w:t>La mise en œuvre du SAGE va contribuer à l’application de cette convention en connaissant et préservant les zones humides du territoire, notamment à travers l’orientation C2 dédiée.</w:t>
      </w:r>
    </w:p>
    <w:p w:rsidR="002923D6" w:rsidRDefault="002923D6" w:rsidP="003911E0">
      <w:pPr>
        <w:spacing w:after="0" w:line="240" w:lineRule="auto"/>
        <w:jc w:val="both"/>
      </w:pPr>
    </w:p>
    <w:p w:rsidR="00D36F35" w:rsidRPr="00304D3E" w:rsidRDefault="00D36F35" w:rsidP="00D36F35">
      <w:pPr>
        <w:spacing w:after="0" w:line="240" w:lineRule="auto"/>
        <w:jc w:val="both"/>
        <w:rPr>
          <w:rFonts w:ascii="Trebuchet MS" w:hAnsi="Trebuchet MS"/>
          <w:b/>
          <w:sz w:val="20"/>
          <w:szCs w:val="20"/>
        </w:rPr>
      </w:pPr>
      <w:r w:rsidRPr="00304D3E">
        <w:rPr>
          <w:rFonts w:ascii="Trebuchet MS" w:hAnsi="Trebuchet MS"/>
          <w:b/>
          <w:sz w:val="20"/>
          <w:szCs w:val="20"/>
        </w:rPr>
        <w:t>Convention de BONN – 23 juin 1979</w:t>
      </w:r>
    </w:p>
    <w:p w:rsidR="00D36F35" w:rsidRPr="00304D3E" w:rsidRDefault="00D36F35" w:rsidP="00D36F35">
      <w:pPr>
        <w:spacing w:after="0" w:line="240" w:lineRule="auto"/>
        <w:jc w:val="both"/>
        <w:rPr>
          <w:rFonts w:ascii="Trebuchet MS" w:hAnsi="Trebuchet MS"/>
          <w:sz w:val="20"/>
          <w:szCs w:val="20"/>
        </w:rPr>
      </w:pPr>
      <w:r w:rsidRPr="00304D3E">
        <w:rPr>
          <w:rFonts w:ascii="Trebuchet MS" w:hAnsi="Trebuchet MS"/>
          <w:sz w:val="20"/>
          <w:szCs w:val="20"/>
        </w:rPr>
        <w:t>L’objectif est d’assurer à l’échelle mondiale la conservation des espèces migratrices terrestres, marines et aériennes sur l’ensemble de leurs aires de répartition. Il s’agit d’une convention-cadre fixant des objectifs généraux aux États signataires pour favoriser les travaux de recherche sur ces espèces et la mise en œuvre de mesures de protection immédiate pour les espèces menacées.</w:t>
      </w:r>
    </w:p>
    <w:p w:rsidR="00D36F35" w:rsidRPr="00304D3E" w:rsidRDefault="00D36F35" w:rsidP="00D36F35">
      <w:pPr>
        <w:spacing w:after="0" w:line="240" w:lineRule="auto"/>
        <w:jc w:val="both"/>
        <w:rPr>
          <w:rFonts w:ascii="Trebuchet MS" w:hAnsi="Trebuchet MS"/>
          <w:sz w:val="20"/>
          <w:szCs w:val="20"/>
        </w:rPr>
      </w:pPr>
      <w:r w:rsidRPr="00304D3E">
        <w:rPr>
          <w:rFonts w:ascii="Trebuchet MS" w:hAnsi="Trebuchet MS"/>
          <w:sz w:val="20"/>
          <w:szCs w:val="20"/>
        </w:rPr>
        <w:t>La mise en œuvre du SAGE va contribuer à l’application de cette convention. Les objectifs, orientations et dispositions spécifiquement liés à la conservation ou rétablissement de l’hydromorphologie des cours d’eau et de la continuité écologique ainsi que la préservation des zones humides et des habitats et espèces d’intérêt communautaire vont permettre de maintenir des milieux favorables aux espèces migratrices et de favoriser leurs déplacements.</w:t>
      </w:r>
    </w:p>
    <w:p w:rsidR="00D36F35" w:rsidRDefault="00D36F35" w:rsidP="00D36F35">
      <w:pPr>
        <w:spacing w:after="0" w:line="240" w:lineRule="auto"/>
        <w:jc w:val="both"/>
      </w:pPr>
    </w:p>
    <w:p w:rsidR="00732AE3" w:rsidRPr="00304D3E" w:rsidRDefault="00732AE3" w:rsidP="003911E0">
      <w:pPr>
        <w:spacing w:after="0" w:line="240" w:lineRule="auto"/>
        <w:jc w:val="both"/>
        <w:rPr>
          <w:rFonts w:ascii="Trebuchet MS" w:hAnsi="Trebuchet MS"/>
          <w:b/>
          <w:sz w:val="20"/>
          <w:szCs w:val="20"/>
        </w:rPr>
      </w:pPr>
      <w:r w:rsidRPr="00304D3E">
        <w:rPr>
          <w:rFonts w:ascii="Trebuchet MS" w:hAnsi="Trebuchet MS"/>
          <w:b/>
          <w:sz w:val="20"/>
          <w:szCs w:val="20"/>
        </w:rPr>
        <w:t xml:space="preserve">Convention de </w:t>
      </w:r>
      <w:r w:rsidR="00D64194" w:rsidRPr="00304D3E">
        <w:rPr>
          <w:rFonts w:ascii="Trebuchet MS" w:hAnsi="Trebuchet MS"/>
          <w:b/>
          <w:sz w:val="20"/>
          <w:szCs w:val="20"/>
        </w:rPr>
        <w:t>BERNE</w:t>
      </w:r>
      <w:r w:rsidR="003911E0" w:rsidRPr="00304D3E">
        <w:rPr>
          <w:rFonts w:ascii="Trebuchet MS" w:hAnsi="Trebuchet MS"/>
          <w:b/>
          <w:sz w:val="20"/>
          <w:szCs w:val="20"/>
        </w:rPr>
        <w:t xml:space="preserve"> – 19 septembre 1979</w:t>
      </w:r>
    </w:p>
    <w:p w:rsidR="003911E0" w:rsidRPr="00304D3E" w:rsidRDefault="003911E0" w:rsidP="003911E0">
      <w:pPr>
        <w:spacing w:after="0" w:line="240" w:lineRule="auto"/>
        <w:jc w:val="both"/>
        <w:rPr>
          <w:rFonts w:ascii="Trebuchet MS" w:hAnsi="Trebuchet MS"/>
          <w:sz w:val="20"/>
          <w:szCs w:val="20"/>
        </w:rPr>
      </w:pPr>
      <w:r w:rsidRPr="00304D3E">
        <w:rPr>
          <w:rFonts w:ascii="Trebuchet MS" w:hAnsi="Trebuchet MS"/>
          <w:sz w:val="20"/>
          <w:szCs w:val="20"/>
        </w:rPr>
        <w:t>L’objectif est la protection des espèces végétales et animales rares et en danger, ainsi que les habitats naturels de l’Europe par des politiques nationales de conservation de la faune, de la flore et des habitats naturels ; une prise en compte dans les politiques d’aménagement et de développement et dans les mesures de lutte contre la pollution ; l’éducation et la diffusion d’informations ; des travaux de recherche ; une coopération pour une meilleure efficacité.</w:t>
      </w:r>
    </w:p>
    <w:p w:rsidR="003911E0" w:rsidRPr="00304D3E" w:rsidRDefault="003911E0" w:rsidP="003911E0">
      <w:pPr>
        <w:spacing w:after="0" w:line="240" w:lineRule="auto"/>
        <w:jc w:val="both"/>
        <w:rPr>
          <w:rFonts w:ascii="Trebuchet MS" w:hAnsi="Trebuchet MS"/>
          <w:sz w:val="20"/>
          <w:szCs w:val="20"/>
        </w:rPr>
      </w:pPr>
      <w:r w:rsidRPr="00304D3E">
        <w:rPr>
          <w:rFonts w:ascii="Trebuchet MS" w:hAnsi="Trebuchet MS"/>
          <w:sz w:val="20"/>
          <w:szCs w:val="20"/>
        </w:rPr>
        <w:t xml:space="preserve">La mise en œuvre du SAGE va contribuer à l’application de cette convention. </w:t>
      </w:r>
      <w:r w:rsidR="00D36F35" w:rsidRPr="00304D3E">
        <w:rPr>
          <w:rFonts w:ascii="Trebuchet MS" w:hAnsi="Trebuchet MS"/>
          <w:sz w:val="20"/>
          <w:szCs w:val="20"/>
        </w:rPr>
        <w:t xml:space="preserve">Les objectifs, orientations et dispositions spécifiquement liés à la conservation ou rétablissement de l’hydromorphologie des cours d’eau ou milieux aquatiques, ainsi que la préservation des zones humides et des habitats et espèces d’intérêt communautaire vont permettre de maintenir </w:t>
      </w:r>
      <w:r w:rsidRPr="00304D3E">
        <w:rPr>
          <w:rFonts w:ascii="Trebuchet MS" w:hAnsi="Trebuchet MS"/>
          <w:sz w:val="20"/>
          <w:szCs w:val="20"/>
        </w:rPr>
        <w:t>une bonne qualité</w:t>
      </w:r>
      <w:r w:rsidR="00D36F35" w:rsidRPr="00304D3E">
        <w:rPr>
          <w:rFonts w:ascii="Trebuchet MS" w:hAnsi="Trebuchet MS"/>
          <w:sz w:val="20"/>
          <w:szCs w:val="20"/>
        </w:rPr>
        <w:t xml:space="preserve"> </w:t>
      </w:r>
      <w:r w:rsidRPr="00304D3E">
        <w:rPr>
          <w:rFonts w:ascii="Trebuchet MS" w:hAnsi="Trebuchet MS"/>
          <w:sz w:val="20"/>
          <w:szCs w:val="20"/>
        </w:rPr>
        <w:t>du milieu naturel et des habitats favorables à la vie sauvage.</w:t>
      </w:r>
    </w:p>
    <w:p w:rsidR="002923D6" w:rsidRDefault="002923D6" w:rsidP="0074445A">
      <w:pPr>
        <w:spacing w:after="0" w:line="240" w:lineRule="auto"/>
      </w:pPr>
    </w:p>
    <w:p w:rsidR="00732AE3" w:rsidRPr="00304D3E" w:rsidRDefault="00732AE3" w:rsidP="003911E0">
      <w:pPr>
        <w:spacing w:after="0" w:line="240" w:lineRule="auto"/>
        <w:jc w:val="both"/>
        <w:rPr>
          <w:rFonts w:ascii="Trebuchet MS" w:hAnsi="Trebuchet MS"/>
          <w:b/>
          <w:sz w:val="20"/>
          <w:szCs w:val="20"/>
        </w:rPr>
      </w:pPr>
      <w:r w:rsidRPr="00304D3E">
        <w:rPr>
          <w:rFonts w:ascii="Trebuchet MS" w:hAnsi="Trebuchet MS"/>
          <w:b/>
          <w:sz w:val="20"/>
          <w:szCs w:val="20"/>
        </w:rPr>
        <w:t xml:space="preserve">Protocole de </w:t>
      </w:r>
      <w:r w:rsidR="00D64194" w:rsidRPr="00304D3E">
        <w:rPr>
          <w:rFonts w:ascii="Trebuchet MS" w:hAnsi="Trebuchet MS"/>
          <w:b/>
          <w:sz w:val="20"/>
          <w:szCs w:val="20"/>
        </w:rPr>
        <w:t>KYOTO</w:t>
      </w:r>
      <w:r w:rsidR="00D113FA" w:rsidRPr="00304D3E">
        <w:rPr>
          <w:rFonts w:ascii="Trebuchet MS" w:hAnsi="Trebuchet MS"/>
          <w:b/>
          <w:sz w:val="20"/>
          <w:szCs w:val="20"/>
        </w:rPr>
        <w:t> </w:t>
      </w:r>
      <w:r w:rsidR="003911E0" w:rsidRPr="00304D3E">
        <w:rPr>
          <w:rFonts w:ascii="Trebuchet MS" w:hAnsi="Trebuchet MS"/>
          <w:b/>
          <w:sz w:val="20"/>
          <w:szCs w:val="20"/>
        </w:rPr>
        <w:t>–</w:t>
      </w:r>
      <w:r w:rsidR="00D113FA" w:rsidRPr="00304D3E">
        <w:rPr>
          <w:rFonts w:ascii="Trebuchet MS" w:hAnsi="Trebuchet MS"/>
          <w:b/>
          <w:sz w:val="20"/>
          <w:szCs w:val="20"/>
        </w:rPr>
        <w:t xml:space="preserve"> </w:t>
      </w:r>
      <w:r w:rsidR="003911E0" w:rsidRPr="00304D3E">
        <w:rPr>
          <w:rFonts w:ascii="Trebuchet MS" w:hAnsi="Trebuchet MS"/>
          <w:b/>
          <w:sz w:val="20"/>
          <w:szCs w:val="20"/>
        </w:rPr>
        <w:t>25 avril 2002</w:t>
      </w:r>
    </w:p>
    <w:p w:rsidR="003911E0" w:rsidRPr="00304D3E" w:rsidRDefault="003911E0" w:rsidP="003911E0">
      <w:pPr>
        <w:spacing w:after="0" w:line="240" w:lineRule="auto"/>
        <w:jc w:val="both"/>
        <w:rPr>
          <w:rFonts w:ascii="Trebuchet MS" w:hAnsi="Trebuchet MS"/>
          <w:sz w:val="20"/>
          <w:szCs w:val="20"/>
        </w:rPr>
      </w:pPr>
      <w:r w:rsidRPr="00304D3E">
        <w:rPr>
          <w:rFonts w:ascii="Trebuchet MS" w:hAnsi="Trebuchet MS"/>
          <w:sz w:val="20"/>
          <w:szCs w:val="20"/>
        </w:rPr>
        <w:t>Ses objectifs sont de stabiliser les concentrations de gaz à effet de serre dans l’atmosphère à un niveau qui empêche toute perturbation anthropique du climat, de prendre des mesures de précaution pour prévoir, prévenir ou atténuer les causes de changement climatique et en limiter les effets néfastes, et de réduire les émissions des gaz à effet de serre responsables du réchauffement climatique.</w:t>
      </w:r>
    </w:p>
    <w:p w:rsidR="00D113FA" w:rsidRPr="00304D3E" w:rsidRDefault="003911E0" w:rsidP="003911E0">
      <w:pPr>
        <w:spacing w:after="0" w:line="240" w:lineRule="auto"/>
        <w:jc w:val="both"/>
        <w:rPr>
          <w:rFonts w:ascii="Trebuchet MS" w:hAnsi="Trebuchet MS"/>
          <w:sz w:val="20"/>
          <w:szCs w:val="20"/>
        </w:rPr>
      </w:pPr>
      <w:r w:rsidRPr="00304D3E">
        <w:rPr>
          <w:rFonts w:ascii="Trebuchet MS" w:hAnsi="Trebuchet MS"/>
          <w:sz w:val="20"/>
          <w:szCs w:val="20"/>
        </w:rPr>
        <w:t>L’application du SAGE Adour aval permettra de participer à la prévention ou atténuer les effets néfastes liés au changement climatique en réduisant la vulnérabilité de la ressource en quantité et en qualité, en faisant un bilan de la connaissance sur les risques liés à l’eau, en rationnalisant l’utilisation de la ressource, en limitant le ruissellement et en préservant les milieux.</w:t>
      </w:r>
    </w:p>
    <w:p w:rsidR="0074445A" w:rsidRDefault="0074445A" w:rsidP="0074445A">
      <w:pPr>
        <w:spacing w:after="0" w:line="240" w:lineRule="auto"/>
      </w:pPr>
    </w:p>
    <w:p w:rsidR="00304D3E" w:rsidRDefault="00304D3E" w:rsidP="0074445A">
      <w:pPr>
        <w:spacing w:after="0" w:line="240" w:lineRule="auto"/>
      </w:pPr>
    </w:p>
    <w:p w:rsidR="002923D6" w:rsidRPr="00D64194" w:rsidRDefault="002923D6" w:rsidP="0074445A">
      <w:pPr>
        <w:spacing w:after="0" w:line="240" w:lineRule="auto"/>
      </w:pPr>
    </w:p>
    <w:p w:rsidR="00732AE3" w:rsidRDefault="00732AE3" w:rsidP="00D36F35">
      <w:pPr>
        <w:pStyle w:val="Style2"/>
      </w:pPr>
      <w:bookmarkStart w:id="48" w:name="_Toc27391781"/>
      <w:r w:rsidRPr="00732AE3">
        <w:lastRenderedPageBreak/>
        <w:t>Directives</w:t>
      </w:r>
      <w:r>
        <w:t> </w:t>
      </w:r>
      <w:r w:rsidR="00D36F35">
        <w:t>Européennes</w:t>
      </w:r>
      <w:bookmarkEnd w:id="48"/>
    </w:p>
    <w:p w:rsidR="00D36F35" w:rsidRDefault="00D36F35" w:rsidP="0074445A">
      <w:pPr>
        <w:spacing w:after="0" w:line="240" w:lineRule="auto"/>
      </w:pPr>
    </w:p>
    <w:p w:rsidR="00CE73AC" w:rsidRPr="00304D3E" w:rsidRDefault="00D36F35" w:rsidP="00D36F35">
      <w:pPr>
        <w:spacing w:after="0" w:line="240" w:lineRule="auto"/>
        <w:jc w:val="both"/>
        <w:rPr>
          <w:rFonts w:ascii="Trebuchet MS" w:hAnsi="Trebuchet MS"/>
          <w:b/>
          <w:sz w:val="20"/>
          <w:szCs w:val="20"/>
        </w:rPr>
      </w:pPr>
      <w:r w:rsidRPr="00304D3E">
        <w:rPr>
          <w:rFonts w:ascii="Trebuchet MS" w:hAnsi="Trebuchet MS"/>
          <w:b/>
          <w:sz w:val="20"/>
          <w:szCs w:val="20"/>
        </w:rPr>
        <w:t>Directive C</w:t>
      </w:r>
      <w:r w:rsidR="00732AE3" w:rsidRPr="00304D3E">
        <w:rPr>
          <w:rFonts w:ascii="Trebuchet MS" w:hAnsi="Trebuchet MS"/>
          <w:b/>
          <w:sz w:val="20"/>
          <w:szCs w:val="20"/>
        </w:rPr>
        <w:t>adre sur l’</w:t>
      </w:r>
      <w:r w:rsidRPr="00304D3E">
        <w:rPr>
          <w:rFonts w:ascii="Trebuchet MS" w:hAnsi="Trebuchet MS"/>
          <w:b/>
          <w:sz w:val="20"/>
          <w:szCs w:val="20"/>
        </w:rPr>
        <w:t>E</w:t>
      </w:r>
      <w:r w:rsidR="00732AE3" w:rsidRPr="00304D3E">
        <w:rPr>
          <w:rFonts w:ascii="Trebuchet MS" w:hAnsi="Trebuchet MS"/>
          <w:b/>
          <w:sz w:val="20"/>
          <w:szCs w:val="20"/>
        </w:rPr>
        <w:t>au</w:t>
      </w:r>
      <w:r w:rsidRPr="00304D3E">
        <w:rPr>
          <w:rFonts w:ascii="Trebuchet MS" w:hAnsi="Trebuchet MS"/>
          <w:b/>
          <w:sz w:val="20"/>
          <w:szCs w:val="20"/>
        </w:rPr>
        <w:t xml:space="preserve"> (DCE) – 23 octobre 2000</w:t>
      </w:r>
    </w:p>
    <w:p w:rsidR="00D36F35" w:rsidRPr="00304D3E" w:rsidRDefault="00D36F35" w:rsidP="00D36F35">
      <w:pPr>
        <w:spacing w:after="0" w:line="240" w:lineRule="auto"/>
        <w:jc w:val="both"/>
        <w:rPr>
          <w:rFonts w:ascii="Trebuchet MS" w:hAnsi="Trebuchet MS"/>
          <w:sz w:val="20"/>
          <w:szCs w:val="20"/>
        </w:rPr>
      </w:pPr>
      <w:r w:rsidRPr="00304D3E">
        <w:rPr>
          <w:rFonts w:ascii="Trebuchet MS" w:hAnsi="Trebuchet MS"/>
          <w:sz w:val="20"/>
          <w:szCs w:val="20"/>
        </w:rPr>
        <w:t>L'objectif est d'atteindre pour une échéance donnée (initialement fixée à 2015 avec des dérogations à 2021 ou 2027 pour des masses d’eau le justifiant) le bon état des milieux aquatiques européens. Elle définit les modalités de gestion et impose la non-dégradation de toutes les masses d’eau par une gestion durable des ressources en eau, en prévenant toute dégradation des écosystèmes aquatiques, en assurant un approvisionnement suffisant en eau potable de bonne qualité, en réduisant la pollution des eaux souterraines et en supprimant les rejets des substances dangereuses prioritaires.</w:t>
      </w:r>
    </w:p>
    <w:p w:rsidR="00D36F35" w:rsidRPr="00304D3E" w:rsidRDefault="00D36F35" w:rsidP="00D36F35">
      <w:pPr>
        <w:spacing w:after="0" w:line="240" w:lineRule="auto"/>
        <w:jc w:val="both"/>
        <w:rPr>
          <w:rFonts w:ascii="Trebuchet MS" w:hAnsi="Trebuchet MS"/>
          <w:sz w:val="20"/>
          <w:szCs w:val="20"/>
        </w:rPr>
      </w:pPr>
      <w:r w:rsidRPr="00304D3E">
        <w:rPr>
          <w:rFonts w:ascii="Trebuchet MS" w:hAnsi="Trebuchet MS"/>
          <w:sz w:val="20"/>
          <w:szCs w:val="20"/>
        </w:rPr>
        <w:t>Le SAGE fixe pour le territoire les objectifs généraux d’utilisation, de mise en valeur, de protection quantitative et qualitative de la ressource en eau. Il est une déclinaison locale du SDAGE Adour-Garonne, lui-même faisant écho à la Loi sur l’Eau et les Milieux Aquatiques (LEMA) de 2006 ayant permis une déclinaison au niveau national de la DCE. A peu près tous les objectifs du SAGE répondent donc par essence à la DCE.</w:t>
      </w:r>
    </w:p>
    <w:p w:rsidR="00D36F35" w:rsidRDefault="00D36F35" w:rsidP="0074445A">
      <w:pPr>
        <w:spacing w:after="0" w:line="240" w:lineRule="auto"/>
      </w:pPr>
    </w:p>
    <w:p w:rsidR="00732AE3" w:rsidRPr="00304D3E" w:rsidRDefault="00732AE3" w:rsidP="00304D3E">
      <w:pPr>
        <w:spacing w:after="0" w:line="240" w:lineRule="auto"/>
        <w:jc w:val="both"/>
        <w:rPr>
          <w:rFonts w:ascii="Trebuchet MS" w:hAnsi="Trebuchet MS"/>
          <w:b/>
          <w:sz w:val="20"/>
          <w:szCs w:val="20"/>
        </w:rPr>
      </w:pPr>
      <w:r w:rsidRPr="00304D3E">
        <w:rPr>
          <w:rFonts w:ascii="Trebuchet MS" w:hAnsi="Trebuchet MS"/>
          <w:b/>
          <w:sz w:val="20"/>
          <w:szCs w:val="20"/>
        </w:rPr>
        <w:t xml:space="preserve">Directive </w:t>
      </w:r>
      <w:r w:rsidR="00D36F35" w:rsidRPr="00304D3E">
        <w:rPr>
          <w:rFonts w:ascii="Trebuchet MS" w:hAnsi="Trebuchet MS"/>
          <w:b/>
          <w:sz w:val="20"/>
          <w:szCs w:val="20"/>
        </w:rPr>
        <w:t>Eau de Baignade</w:t>
      </w:r>
      <w:r w:rsidR="008F05A6" w:rsidRPr="00304D3E">
        <w:rPr>
          <w:rFonts w:ascii="Trebuchet MS" w:hAnsi="Trebuchet MS"/>
          <w:b/>
          <w:sz w:val="20"/>
          <w:szCs w:val="20"/>
        </w:rPr>
        <w:t xml:space="preserve"> – 15 février 2006</w:t>
      </w:r>
    </w:p>
    <w:p w:rsidR="00D64194" w:rsidRPr="00304D3E" w:rsidRDefault="008F05A6" w:rsidP="008F05A6">
      <w:pPr>
        <w:spacing w:after="0" w:line="240" w:lineRule="auto"/>
        <w:jc w:val="both"/>
        <w:rPr>
          <w:rFonts w:ascii="Trebuchet MS" w:hAnsi="Trebuchet MS"/>
          <w:sz w:val="20"/>
          <w:szCs w:val="20"/>
        </w:rPr>
      </w:pPr>
      <w:r w:rsidRPr="00304D3E">
        <w:rPr>
          <w:rFonts w:ascii="Trebuchet MS" w:hAnsi="Trebuchet MS"/>
          <w:sz w:val="20"/>
          <w:szCs w:val="20"/>
        </w:rPr>
        <w:t>L’objectif est d’atteindre une qualité des eaux dans les zones de baignade permettant d’assurer la sécurité sanitaire des usagers. Les paramètres de contrôles prévus sont des paramètres organoleptiques et microbiologiques. La directive prévoit le classement des zones de baignade selon 4 classes : insuffisante, suffisante, bonne, excellente. Elle prévoit de plus l’établissement et la mise à jour régulière de profils des zones de baignade, incluant des plans d’actions pour limiter les risques de pollutions.</w:t>
      </w:r>
    </w:p>
    <w:p w:rsidR="008F05A6" w:rsidRPr="00304D3E" w:rsidRDefault="008F05A6" w:rsidP="008F05A6">
      <w:pPr>
        <w:spacing w:after="0" w:line="240" w:lineRule="auto"/>
        <w:jc w:val="both"/>
        <w:rPr>
          <w:rFonts w:ascii="Trebuchet MS" w:hAnsi="Trebuchet MS"/>
          <w:sz w:val="20"/>
          <w:szCs w:val="20"/>
        </w:rPr>
      </w:pPr>
      <w:r w:rsidRPr="00304D3E">
        <w:rPr>
          <w:rFonts w:ascii="Trebuchet MS" w:hAnsi="Trebuchet MS"/>
          <w:sz w:val="20"/>
          <w:szCs w:val="20"/>
        </w:rPr>
        <w:t>Le SAGE consacre une orientation aux activités de loisirs, dont la baignade. Il définit une zone d’influence microbiologique vers une zone littorale proche de l’embouchure de l’Adour. Il rappelle la nécessité de mettre en œuvre les profils de baignade. Le SAGE contribue donc à la mise en œuvre de la directive.</w:t>
      </w:r>
    </w:p>
    <w:p w:rsidR="008F05A6" w:rsidRDefault="008F05A6" w:rsidP="0074445A">
      <w:pPr>
        <w:spacing w:after="0" w:line="240" w:lineRule="auto"/>
      </w:pPr>
    </w:p>
    <w:p w:rsidR="00B7663C" w:rsidRPr="00304D3E" w:rsidRDefault="00B7663C" w:rsidP="002C5B33">
      <w:pPr>
        <w:spacing w:after="0" w:line="240" w:lineRule="auto"/>
        <w:jc w:val="both"/>
        <w:rPr>
          <w:rFonts w:ascii="Trebuchet MS" w:hAnsi="Trebuchet MS"/>
          <w:b/>
          <w:sz w:val="20"/>
          <w:szCs w:val="20"/>
        </w:rPr>
      </w:pPr>
      <w:r w:rsidRPr="00304D3E">
        <w:rPr>
          <w:rFonts w:ascii="Trebuchet MS" w:hAnsi="Trebuchet MS"/>
          <w:b/>
          <w:sz w:val="20"/>
          <w:szCs w:val="20"/>
        </w:rPr>
        <w:t>Directive Cadre Stratégie pour le Milieu Marin</w:t>
      </w:r>
      <w:r w:rsidR="002C5B33" w:rsidRPr="00304D3E">
        <w:rPr>
          <w:rFonts w:ascii="Trebuchet MS" w:hAnsi="Trebuchet MS"/>
          <w:b/>
          <w:sz w:val="20"/>
          <w:szCs w:val="20"/>
        </w:rPr>
        <w:t xml:space="preserve"> – 17 juin 2008</w:t>
      </w:r>
    </w:p>
    <w:p w:rsidR="002C5B33" w:rsidRPr="00304D3E" w:rsidRDefault="002C5B33" w:rsidP="002C5B33">
      <w:pPr>
        <w:spacing w:after="0" w:line="240" w:lineRule="auto"/>
        <w:jc w:val="both"/>
        <w:rPr>
          <w:rFonts w:ascii="Trebuchet MS" w:hAnsi="Trebuchet MS"/>
          <w:sz w:val="20"/>
          <w:szCs w:val="20"/>
        </w:rPr>
      </w:pPr>
      <w:r w:rsidRPr="00304D3E">
        <w:rPr>
          <w:rFonts w:ascii="Trebuchet MS" w:hAnsi="Trebuchet MS"/>
          <w:sz w:val="20"/>
          <w:szCs w:val="20"/>
        </w:rPr>
        <w:t>L’objectif est d’atteindre ou maintenir un bon état écologique du milieu marin en 2020, pour chaque sous-région marine. Un plan d’actions pour le milieu marin (PAMM) est élaboré et mis en œuvre, avec une évaluation initiale de l’état écologique et de l’impact des activités humaines, la définition du bon état écologique, la définition d’objectifs environnementaux et d’indicateurs associés, un programme de surveillance et un programme de mesures.</w:t>
      </w:r>
    </w:p>
    <w:p w:rsidR="00D36F35" w:rsidRPr="00304D3E" w:rsidRDefault="002C5B33" w:rsidP="002C5B33">
      <w:pPr>
        <w:spacing w:after="0" w:line="240" w:lineRule="auto"/>
        <w:jc w:val="both"/>
        <w:rPr>
          <w:rFonts w:ascii="Trebuchet MS" w:hAnsi="Trebuchet MS"/>
          <w:sz w:val="20"/>
          <w:szCs w:val="20"/>
        </w:rPr>
      </w:pPr>
      <w:r w:rsidRPr="00304D3E">
        <w:rPr>
          <w:rFonts w:ascii="Trebuchet MS" w:hAnsi="Trebuchet MS"/>
          <w:sz w:val="20"/>
          <w:szCs w:val="20"/>
        </w:rPr>
        <w:t>Le SAGE est concerné par la sous-région marine golfe de Gascogne. D’une manière générale, tous les efforts menés sur les bassins versants dans le cadre du SAGE vont améliorer la qualité du milieu marin, exutoire de tous les cours d’eau. De plus, sur les enjeux de navigation commerciale ou récréative, le SAGE permet également de répondre de manière plus spécifique à certaines mesures du programme prévu pour le Golfe de Gascogne. De fait, le SAGE respecte également cette directive.</w:t>
      </w:r>
    </w:p>
    <w:p w:rsidR="002C5B33" w:rsidRDefault="002C5B33" w:rsidP="0074445A">
      <w:pPr>
        <w:spacing w:after="0" w:line="240" w:lineRule="auto"/>
      </w:pPr>
    </w:p>
    <w:p w:rsidR="00B7663C" w:rsidRPr="00304D3E" w:rsidRDefault="00732AE3" w:rsidP="00B7663C">
      <w:pPr>
        <w:spacing w:after="0" w:line="240" w:lineRule="auto"/>
        <w:jc w:val="both"/>
        <w:rPr>
          <w:rFonts w:ascii="Trebuchet MS" w:hAnsi="Trebuchet MS"/>
          <w:b/>
          <w:sz w:val="20"/>
          <w:szCs w:val="20"/>
        </w:rPr>
      </w:pPr>
      <w:r w:rsidRPr="00304D3E">
        <w:rPr>
          <w:rFonts w:ascii="Trebuchet MS" w:hAnsi="Trebuchet MS"/>
          <w:b/>
          <w:sz w:val="20"/>
          <w:szCs w:val="20"/>
        </w:rPr>
        <w:t>Directive Inondation</w:t>
      </w:r>
      <w:r w:rsidR="00B7663C" w:rsidRPr="00304D3E">
        <w:rPr>
          <w:rFonts w:ascii="Trebuchet MS" w:hAnsi="Trebuchet MS"/>
          <w:b/>
          <w:sz w:val="20"/>
          <w:szCs w:val="20"/>
        </w:rPr>
        <w:t xml:space="preserve"> – 23 octobre 2007</w:t>
      </w:r>
    </w:p>
    <w:p w:rsidR="00B7663C" w:rsidRPr="00304D3E" w:rsidRDefault="00B7663C" w:rsidP="00B7663C">
      <w:pPr>
        <w:spacing w:after="0" w:line="240" w:lineRule="auto"/>
        <w:jc w:val="both"/>
        <w:rPr>
          <w:rFonts w:ascii="Trebuchet MS" w:hAnsi="Trebuchet MS"/>
          <w:sz w:val="20"/>
          <w:szCs w:val="20"/>
        </w:rPr>
      </w:pPr>
      <w:r w:rsidRPr="00304D3E">
        <w:rPr>
          <w:rFonts w:ascii="Trebuchet MS" w:hAnsi="Trebuchet MS"/>
          <w:sz w:val="20"/>
          <w:szCs w:val="20"/>
        </w:rPr>
        <w:t xml:space="preserve">L’objectif est d’évaluer et gérer les risques d’inondation, pour réduire les conséquences des inondations sur la santé humaine, l’environnement, le patrimoine culturel et l’activité économique. </w:t>
      </w:r>
    </w:p>
    <w:p w:rsidR="00D64194" w:rsidRPr="00304D3E" w:rsidRDefault="00B7663C" w:rsidP="00B7663C">
      <w:pPr>
        <w:spacing w:after="0" w:line="240" w:lineRule="auto"/>
        <w:jc w:val="both"/>
        <w:rPr>
          <w:rFonts w:ascii="Trebuchet MS" w:hAnsi="Trebuchet MS"/>
          <w:sz w:val="20"/>
          <w:szCs w:val="20"/>
        </w:rPr>
      </w:pPr>
      <w:r w:rsidRPr="00304D3E">
        <w:rPr>
          <w:rFonts w:ascii="Trebuchet MS" w:hAnsi="Trebuchet MS"/>
          <w:sz w:val="20"/>
          <w:szCs w:val="20"/>
        </w:rPr>
        <w:t xml:space="preserve">Le SAGE est concerné par 2 territoires à risque </w:t>
      </w:r>
      <w:r w:rsidR="00DF6E22" w:rsidRPr="00304D3E">
        <w:rPr>
          <w:rFonts w:ascii="Trebuchet MS" w:hAnsi="Trebuchet MS"/>
          <w:sz w:val="20"/>
          <w:szCs w:val="20"/>
        </w:rPr>
        <w:t xml:space="preserve">important </w:t>
      </w:r>
      <w:r w:rsidRPr="00304D3E">
        <w:rPr>
          <w:rFonts w:ascii="Trebuchet MS" w:hAnsi="Trebuchet MS"/>
          <w:sz w:val="20"/>
          <w:szCs w:val="20"/>
        </w:rPr>
        <w:t>d’inondation</w:t>
      </w:r>
      <w:r w:rsidR="00DF6E22" w:rsidRPr="00304D3E">
        <w:rPr>
          <w:rFonts w:ascii="Trebuchet MS" w:hAnsi="Trebuchet MS"/>
          <w:sz w:val="20"/>
          <w:szCs w:val="20"/>
        </w:rPr>
        <w:t xml:space="preserve"> (TRI)</w:t>
      </w:r>
      <w:r w:rsidRPr="00304D3E">
        <w:rPr>
          <w:rFonts w:ascii="Trebuchet MS" w:hAnsi="Trebuchet MS"/>
          <w:sz w:val="20"/>
          <w:szCs w:val="20"/>
        </w:rPr>
        <w:t xml:space="preserve">, </w:t>
      </w:r>
      <w:r w:rsidR="00DF6E22" w:rsidRPr="00304D3E">
        <w:rPr>
          <w:rFonts w:ascii="Trebuchet MS" w:hAnsi="Trebuchet MS"/>
          <w:sz w:val="20"/>
          <w:szCs w:val="20"/>
        </w:rPr>
        <w:t>dont 1</w:t>
      </w:r>
      <w:r w:rsidRPr="00304D3E">
        <w:rPr>
          <w:rFonts w:ascii="Trebuchet MS" w:hAnsi="Trebuchet MS"/>
          <w:sz w:val="20"/>
          <w:szCs w:val="20"/>
        </w:rPr>
        <w:t xml:space="preserve"> concerne</w:t>
      </w:r>
      <w:r w:rsidR="00DF6E22" w:rsidRPr="00304D3E">
        <w:rPr>
          <w:rFonts w:ascii="Trebuchet MS" w:hAnsi="Trebuchet MS"/>
          <w:sz w:val="20"/>
          <w:szCs w:val="20"/>
        </w:rPr>
        <w:t xml:space="preserve"> à la fois</w:t>
      </w:r>
      <w:r w:rsidRPr="00304D3E">
        <w:rPr>
          <w:rFonts w:ascii="Trebuchet MS" w:hAnsi="Trebuchet MS"/>
          <w:sz w:val="20"/>
          <w:szCs w:val="20"/>
        </w:rPr>
        <w:t xml:space="preserve"> le risque </w:t>
      </w:r>
      <w:r w:rsidR="00DF6E22" w:rsidRPr="00304D3E">
        <w:rPr>
          <w:rFonts w:ascii="Trebuchet MS" w:hAnsi="Trebuchet MS"/>
          <w:sz w:val="20"/>
          <w:szCs w:val="20"/>
        </w:rPr>
        <w:t xml:space="preserve">d’inondation et </w:t>
      </w:r>
      <w:r w:rsidRPr="00304D3E">
        <w:rPr>
          <w:rFonts w:ascii="Trebuchet MS" w:hAnsi="Trebuchet MS"/>
          <w:sz w:val="20"/>
          <w:szCs w:val="20"/>
        </w:rPr>
        <w:t>de submersion. Le SAGE</w:t>
      </w:r>
      <w:r w:rsidR="00DF6E22" w:rsidRPr="00304D3E">
        <w:rPr>
          <w:rFonts w:ascii="Trebuchet MS" w:hAnsi="Trebuchet MS"/>
          <w:sz w:val="20"/>
          <w:szCs w:val="20"/>
        </w:rPr>
        <w:t xml:space="preserve"> rappelle la nécessité d’élaborer et de mettre en œuvre les stratégies locales prévues pour ces 2 TRI. Il favorise de plus la connaissance et la prise en compte des zones d’aléa dans l’aménagement du territoire et le</w:t>
      </w:r>
      <w:r w:rsidRPr="00304D3E">
        <w:rPr>
          <w:rFonts w:ascii="Trebuchet MS" w:hAnsi="Trebuchet MS"/>
          <w:sz w:val="20"/>
          <w:szCs w:val="20"/>
        </w:rPr>
        <w:t xml:space="preserve"> développe</w:t>
      </w:r>
      <w:r w:rsidR="00DF6E22" w:rsidRPr="00304D3E">
        <w:rPr>
          <w:rFonts w:ascii="Trebuchet MS" w:hAnsi="Trebuchet MS"/>
          <w:sz w:val="20"/>
          <w:szCs w:val="20"/>
        </w:rPr>
        <w:t>ment de</w:t>
      </w:r>
      <w:r w:rsidRPr="00304D3E">
        <w:rPr>
          <w:rFonts w:ascii="Trebuchet MS" w:hAnsi="Trebuchet MS"/>
          <w:sz w:val="20"/>
          <w:szCs w:val="20"/>
        </w:rPr>
        <w:t xml:space="preserve"> la culture du risque</w:t>
      </w:r>
      <w:r w:rsidR="00DF6E22" w:rsidRPr="00304D3E">
        <w:rPr>
          <w:rFonts w:ascii="Trebuchet MS" w:hAnsi="Trebuchet MS"/>
          <w:sz w:val="20"/>
          <w:szCs w:val="20"/>
        </w:rPr>
        <w:t xml:space="preserve">. </w:t>
      </w:r>
      <w:r w:rsidRPr="00304D3E">
        <w:rPr>
          <w:rFonts w:ascii="Trebuchet MS" w:hAnsi="Trebuchet MS"/>
          <w:sz w:val="20"/>
          <w:szCs w:val="20"/>
        </w:rPr>
        <w:t>Il respecte donc la politique de cette directive.</w:t>
      </w:r>
    </w:p>
    <w:p w:rsidR="008F05A6" w:rsidRDefault="008F05A6" w:rsidP="00B7663C">
      <w:pPr>
        <w:spacing w:after="0" w:line="240" w:lineRule="auto"/>
        <w:jc w:val="both"/>
      </w:pPr>
    </w:p>
    <w:p w:rsidR="00732AE3" w:rsidRPr="00304D3E" w:rsidRDefault="00732AE3" w:rsidP="00B7663C">
      <w:pPr>
        <w:spacing w:after="0" w:line="240" w:lineRule="auto"/>
        <w:jc w:val="both"/>
        <w:rPr>
          <w:rFonts w:ascii="Trebuchet MS" w:hAnsi="Trebuchet MS"/>
          <w:b/>
          <w:sz w:val="20"/>
          <w:szCs w:val="20"/>
        </w:rPr>
      </w:pPr>
      <w:r w:rsidRPr="00304D3E">
        <w:rPr>
          <w:rFonts w:ascii="Trebuchet MS" w:hAnsi="Trebuchet MS"/>
          <w:b/>
          <w:sz w:val="20"/>
          <w:szCs w:val="20"/>
        </w:rPr>
        <w:t xml:space="preserve">Directive </w:t>
      </w:r>
      <w:r w:rsidR="00D36F35" w:rsidRPr="00304D3E">
        <w:rPr>
          <w:rFonts w:ascii="Trebuchet MS" w:hAnsi="Trebuchet MS"/>
          <w:b/>
          <w:sz w:val="20"/>
          <w:szCs w:val="20"/>
        </w:rPr>
        <w:t>H</w:t>
      </w:r>
      <w:r w:rsidRPr="00304D3E">
        <w:rPr>
          <w:rFonts w:ascii="Trebuchet MS" w:hAnsi="Trebuchet MS"/>
          <w:b/>
          <w:sz w:val="20"/>
          <w:szCs w:val="20"/>
        </w:rPr>
        <w:t>abitat</w:t>
      </w:r>
      <w:r w:rsidR="00B7663C" w:rsidRPr="00304D3E">
        <w:rPr>
          <w:rFonts w:ascii="Trebuchet MS" w:hAnsi="Trebuchet MS"/>
          <w:b/>
          <w:sz w:val="20"/>
          <w:szCs w:val="20"/>
        </w:rPr>
        <w:t xml:space="preserve"> – 21 mai 1992</w:t>
      </w:r>
    </w:p>
    <w:p w:rsidR="00B7663C" w:rsidRPr="00304D3E" w:rsidRDefault="00B7663C" w:rsidP="00B7663C">
      <w:pPr>
        <w:spacing w:after="0" w:line="240" w:lineRule="auto"/>
        <w:jc w:val="both"/>
        <w:rPr>
          <w:rFonts w:ascii="Trebuchet MS" w:hAnsi="Trebuchet MS"/>
          <w:sz w:val="20"/>
          <w:szCs w:val="20"/>
        </w:rPr>
      </w:pPr>
      <w:r w:rsidRPr="00304D3E">
        <w:rPr>
          <w:rFonts w:ascii="Trebuchet MS" w:hAnsi="Trebuchet MS"/>
          <w:sz w:val="20"/>
          <w:szCs w:val="20"/>
        </w:rPr>
        <w:t>L’objectif est la protection et la gestion des espaces naturels et des espèces faunistiques et floristiques à valeur patrimoniale dans le respect des exigences économiques, sociales et culturelles.</w:t>
      </w:r>
    </w:p>
    <w:p w:rsidR="00B7663C" w:rsidRPr="00304D3E" w:rsidRDefault="00B7663C" w:rsidP="00B7663C">
      <w:pPr>
        <w:spacing w:after="0" w:line="240" w:lineRule="auto"/>
        <w:jc w:val="both"/>
        <w:rPr>
          <w:rFonts w:ascii="Trebuchet MS" w:hAnsi="Trebuchet MS"/>
          <w:sz w:val="20"/>
          <w:szCs w:val="20"/>
        </w:rPr>
      </w:pPr>
      <w:r w:rsidRPr="00304D3E">
        <w:rPr>
          <w:rFonts w:ascii="Trebuchet MS" w:hAnsi="Trebuchet MS"/>
          <w:sz w:val="20"/>
          <w:szCs w:val="20"/>
        </w:rPr>
        <w:t>Elle s’appuie sur un réseau cohérent de sites écologiques protégés, le réseau Natura 2000.</w:t>
      </w:r>
    </w:p>
    <w:p w:rsidR="00B7663C" w:rsidRPr="00304D3E" w:rsidRDefault="00B7663C" w:rsidP="00B7663C">
      <w:pPr>
        <w:spacing w:after="0" w:line="240" w:lineRule="auto"/>
        <w:jc w:val="both"/>
        <w:rPr>
          <w:rFonts w:ascii="Trebuchet MS" w:hAnsi="Trebuchet MS"/>
          <w:sz w:val="20"/>
          <w:szCs w:val="20"/>
        </w:rPr>
      </w:pPr>
      <w:r w:rsidRPr="00304D3E">
        <w:rPr>
          <w:rFonts w:ascii="Trebuchet MS" w:hAnsi="Trebuchet MS"/>
          <w:sz w:val="20"/>
          <w:szCs w:val="20"/>
        </w:rPr>
        <w:t>Sur le territoire, 5 sites, tous liés aux milieux aquatiques, ont été inscrits à ce réseau pour les habitats ou espèces recensées. Les objectifs liés à la conservation ou rétablissement des milieux aquatiques et humides, des habitats et espèces d’intérêt communautaire ou ordinaires, vont permettre de contribuer à maintenir des habitats ou espèces d’intérêt communautaire.</w:t>
      </w:r>
    </w:p>
    <w:p w:rsidR="00B7663C" w:rsidRDefault="00B7663C" w:rsidP="0074445A">
      <w:pPr>
        <w:spacing w:after="0" w:line="240" w:lineRule="auto"/>
      </w:pPr>
    </w:p>
    <w:p w:rsidR="00732AE3" w:rsidRPr="00304D3E" w:rsidRDefault="00732AE3" w:rsidP="00B7663C">
      <w:pPr>
        <w:spacing w:after="0" w:line="240" w:lineRule="auto"/>
        <w:jc w:val="both"/>
        <w:rPr>
          <w:rFonts w:ascii="Trebuchet MS" w:hAnsi="Trebuchet MS"/>
          <w:b/>
          <w:sz w:val="20"/>
          <w:szCs w:val="20"/>
        </w:rPr>
      </w:pPr>
      <w:r w:rsidRPr="00304D3E">
        <w:rPr>
          <w:rFonts w:ascii="Trebuchet MS" w:hAnsi="Trebuchet MS"/>
          <w:b/>
          <w:sz w:val="20"/>
          <w:szCs w:val="20"/>
        </w:rPr>
        <w:t>Directive Oiseaux</w:t>
      </w:r>
      <w:r w:rsidR="00B7663C" w:rsidRPr="00304D3E">
        <w:rPr>
          <w:rFonts w:ascii="Trebuchet MS" w:hAnsi="Trebuchet MS"/>
          <w:b/>
          <w:sz w:val="20"/>
          <w:szCs w:val="20"/>
        </w:rPr>
        <w:t xml:space="preserve"> – 2 avril 1979</w:t>
      </w:r>
    </w:p>
    <w:p w:rsidR="00B7663C" w:rsidRPr="00304D3E" w:rsidRDefault="00B7663C" w:rsidP="00B7663C">
      <w:pPr>
        <w:spacing w:after="0" w:line="240" w:lineRule="auto"/>
        <w:jc w:val="both"/>
        <w:rPr>
          <w:rFonts w:ascii="Trebuchet MS" w:hAnsi="Trebuchet MS"/>
          <w:sz w:val="20"/>
          <w:szCs w:val="20"/>
        </w:rPr>
      </w:pPr>
      <w:r w:rsidRPr="00304D3E">
        <w:rPr>
          <w:rFonts w:ascii="Trebuchet MS" w:hAnsi="Trebuchet MS"/>
          <w:sz w:val="20"/>
          <w:szCs w:val="20"/>
        </w:rPr>
        <w:t>L’objectif est la protection et la gestion des populations d’espèces d’oiseaux sauvages européens. Elle s’applique aux oiseaux et à leurs nids, œufs et habitats. Par la mise en place de Zones de Protection Spéciales (ZPS), la directive consacre la notion de réseau écologique en tenant compte des mouvements migratoires des oiseaux pour leur protection et de la nécessité d’un travail transfrontalier.</w:t>
      </w:r>
    </w:p>
    <w:p w:rsidR="00D64194" w:rsidRPr="00304D3E" w:rsidRDefault="00B7663C" w:rsidP="00B7663C">
      <w:pPr>
        <w:spacing w:after="0" w:line="240" w:lineRule="auto"/>
        <w:jc w:val="both"/>
        <w:rPr>
          <w:rFonts w:ascii="Trebuchet MS" w:hAnsi="Trebuchet MS"/>
          <w:sz w:val="20"/>
          <w:szCs w:val="20"/>
        </w:rPr>
      </w:pPr>
      <w:r w:rsidRPr="00304D3E">
        <w:rPr>
          <w:rFonts w:ascii="Trebuchet MS" w:hAnsi="Trebuchet MS"/>
          <w:sz w:val="20"/>
          <w:szCs w:val="20"/>
        </w:rPr>
        <w:t>Sur le territoire, 1 site a été inscrit en ZPS. Les objectifs liés à la conservation ou rétablissement des milieux aquatiques et humides, des habitats et espèces d’intérêt communautaire ou ordinaires, vont permettre de contribuer à maintenir des habitats favorables à la conservation des oiseaux.</w:t>
      </w:r>
    </w:p>
    <w:p w:rsidR="00B7663C" w:rsidRDefault="00B7663C" w:rsidP="00B7663C">
      <w:pPr>
        <w:spacing w:after="0" w:line="240" w:lineRule="auto"/>
        <w:jc w:val="both"/>
      </w:pPr>
    </w:p>
    <w:p w:rsidR="00D36F35" w:rsidRDefault="00D36F35" w:rsidP="0074445A">
      <w:pPr>
        <w:spacing w:after="0" w:line="240" w:lineRule="auto"/>
      </w:pPr>
    </w:p>
    <w:p w:rsidR="00D64194" w:rsidRPr="00D64194" w:rsidRDefault="00D64194" w:rsidP="00D36F35">
      <w:pPr>
        <w:pStyle w:val="Style2"/>
      </w:pPr>
      <w:bookmarkStart w:id="49" w:name="_Toc27391782"/>
      <w:r w:rsidRPr="00D64194">
        <w:t>Plans nationaux</w:t>
      </w:r>
      <w:r w:rsidR="00865AD4">
        <w:t xml:space="preserve"> ou régionaux</w:t>
      </w:r>
      <w:bookmarkEnd w:id="49"/>
    </w:p>
    <w:p w:rsidR="00D36F35" w:rsidRDefault="00D36F35" w:rsidP="0074445A">
      <w:pPr>
        <w:spacing w:after="0" w:line="240" w:lineRule="auto"/>
      </w:pPr>
    </w:p>
    <w:p w:rsidR="00D64194" w:rsidRPr="00304D3E" w:rsidRDefault="008F05A6" w:rsidP="00304D3E">
      <w:pPr>
        <w:spacing w:after="0" w:line="240" w:lineRule="auto"/>
        <w:jc w:val="both"/>
        <w:rPr>
          <w:rFonts w:ascii="Trebuchet MS" w:hAnsi="Trebuchet MS"/>
          <w:b/>
          <w:sz w:val="20"/>
          <w:szCs w:val="20"/>
        </w:rPr>
      </w:pPr>
      <w:r w:rsidRPr="00304D3E">
        <w:rPr>
          <w:rFonts w:ascii="Trebuchet MS" w:hAnsi="Trebuchet MS"/>
          <w:b/>
          <w:sz w:val="20"/>
          <w:szCs w:val="20"/>
        </w:rPr>
        <w:t>Plan R</w:t>
      </w:r>
      <w:r w:rsidR="00D64194" w:rsidRPr="00304D3E">
        <w:rPr>
          <w:rFonts w:ascii="Trebuchet MS" w:hAnsi="Trebuchet MS"/>
          <w:b/>
          <w:sz w:val="20"/>
          <w:szCs w:val="20"/>
        </w:rPr>
        <w:t>égional Santé Environnement</w:t>
      </w:r>
      <w:r w:rsidR="00865AD4" w:rsidRPr="00304D3E">
        <w:rPr>
          <w:rFonts w:ascii="Trebuchet MS" w:hAnsi="Trebuchet MS"/>
          <w:b/>
          <w:sz w:val="20"/>
          <w:szCs w:val="20"/>
        </w:rPr>
        <w:t xml:space="preserve"> (PRSE</w:t>
      </w:r>
      <w:r w:rsidRPr="00304D3E">
        <w:rPr>
          <w:rFonts w:ascii="Trebuchet MS" w:hAnsi="Trebuchet MS"/>
          <w:b/>
          <w:sz w:val="20"/>
          <w:szCs w:val="20"/>
        </w:rPr>
        <w:t>)</w:t>
      </w:r>
    </w:p>
    <w:p w:rsidR="008F05A6" w:rsidRPr="00304D3E" w:rsidRDefault="00865AD4" w:rsidP="008F05A6">
      <w:pPr>
        <w:spacing w:after="0" w:line="240" w:lineRule="auto"/>
        <w:jc w:val="both"/>
        <w:rPr>
          <w:rFonts w:ascii="Trebuchet MS" w:hAnsi="Trebuchet MS"/>
          <w:sz w:val="20"/>
          <w:szCs w:val="20"/>
        </w:rPr>
      </w:pPr>
      <w:r w:rsidRPr="00304D3E">
        <w:rPr>
          <w:rFonts w:ascii="Trebuchet MS" w:hAnsi="Trebuchet MS"/>
          <w:sz w:val="20"/>
          <w:szCs w:val="20"/>
        </w:rPr>
        <w:t xml:space="preserve">Le plan national de prévention des risques pour la santé liés à l'environnement est décliné au niveau régional sous forme de plans régionaux " santé environnement " (PRSE). Ces plans ont pour objectif la territorialisation des politiques définies dans les domaines de la santé et de l'environnement. En Région Nouvelle-Aquitaine, le PRSE 3 est en vigueur. </w:t>
      </w:r>
      <w:r w:rsidR="008F05A6" w:rsidRPr="00304D3E">
        <w:rPr>
          <w:rFonts w:ascii="Trebuchet MS" w:hAnsi="Trebuchet MS"/>
          <w:sz w:val="20"/>
          <w:szCs w:val="20"/>
        </w:rPr>
        <w:t>Il s’articule autour de deux axes : réduire les expositions responsables de pathologies à fort impact sur la santé et réduire les inégalités environnementales.</w:t>
      </w:r>
    </w:p>
    <w:p w:rsidR="008F05A6" w:rsidRPr="00304D3E" w:rsidRDefault="008F05A6" w:rsidP="008F05A6">
      <w:pPr>
        <w:spacing w:after="0" w:line="240" w:lineRule="auto"/>
        <w:jc w:val="both"/>
        <w:rPr>
          <w:rFonts w:ascii="Trebuchet MS" w:hAnsi="Trebuchet MS"/>
          <w:sz w:val="20"/>
          <w:szCs w:val="20"/>
        </w:rPr>
      </w:pPr>
      <w:r w:rsidRPr="00304D3E">
        <w:rPr>
          <w:rFonts w:ascii="Trebuchet MS" w:hAnsi="Trebuchet MS"/>
          <w:sz w:val="20"/>
          <w:szCs w:val="20"/>
        </w:rPr>
        <w:t>Le SAGE participe à l’atteinte des objectifs du PRSE3 par sa contribution à l’amélioration ou la préservation de la qualité des eaux superficielles, en améliorant la satisfaction des usages de l’eau notamment l’alimentation en eau potable et les usages de loisirs (baignade), et en valorisant la gestion durable des ressources en eau.</w:t>
      </w:r>
    </w:p>
    <w:p w:rsidR="008F05A6" w:rsidRDefault="008F05A6" w:rsidP="00865AD4">
      <w:pPr>
        <w:spacing w:after="0" w:line="240" w:lineRule="auto"/>
        <w:jc w:val="both"/>
      </w:pPr>
    </w:p>
    <w:p w:rsidR="00865AD4" w:rsidRPr="00304D3E" w:rsidRDefault="00865AD4" w:rsidP="00865AD4">
      <w:pPr>
        <w:spacing w:after="0" w:line="240" w:lineRule="auto"/>
        <w:jc w:val="both"/>
        <w:rPr>
          <w:rFonts w:ascii="Trebuchet MS" w:hAnsi="Trebuchet MS"/>
          <w:b/>
          <w:sz w:val="20"/>
          <w:szCs w:val="20"/>
        </w:rPr>
      </w:pPr>
      <w:r w:rsidRPr="00304D3E">
        <w:rPr>
          <w:rFonts w:ascii="Trebuchet MS" w:hAnsi="Trebuchet MS"/>
          <w:b/>
          <w:sz w:val="20"/>
          <w:szCs w:val="20"/>
        </w:rPr>
        <w:t>Stratégie nationale pour la biodiversité – 2011-2020</w:t>
      </w:r>
    </w:p>
    <w:p w:rsidR="00865AD4" w:rsidRPr="00304D3E" w:rsidRDefault="00865AD4" w:rsidP="00865AD4">
      <w:pPr>
        <w:spacing w:after="0" w:line="240" w:lineRule="auto"/>
        <w:jc w:val="both"/>
        <w:rPr>
          <w:rFonts w:ascii="Trebuchet MS" w:hAnsi="Trebuchet MS"/>
          <w:sz w:val="20"/>
          <w:szCs w:val="20"/>
        </w:rPr>
      </w:pPr>
      <w:r w:rsidRPr="00304D3E">
        <w:rPr>
          <w:rFonts w:ascii="Trebuchet MS" w:hAnsi="Trebuchet MS"/>
          <w:sz w:val="20"/>
          <w:szCs w:val="20"/>
        </w:rPr>
        <w:t>Elle fixe 6 orientations pour stopper la perte de biodiversité d’ici 2020 : susciter l’envie d’agir pour la biodiversité ; préserver le bilan et sa capacité à évoluer ; investir dans un bien commun, le capital écologique ; assurer un usage durable et équitable de la biodiversité ; assurer la cohérence des politiques et l’efficacité de l’action ; développer, partager et valoriser les connaissances.</w:t>
      </w:r>
    </w:p>
    <w:p w:rsidR="00865AD4" w:rsidRPr="00304D3E" w:rsidRDefault="00865AD4" w:rsidP="00865AD4">
      <w:pPr>
        <w:spacing w:after="0" w:line="240" w:lineRule="auto"/>
        <w:jc w:val="both"/>
        <w:rPr>
          <w:rFonts w:ascii="Trebuchet MS" w:hAnsi="Trebuchet MS"/>
          <w:sz w:val="20"/>
          <w:szCs w:val="20"/>
        </w:rPr>
      </w:pPr>
      <w:r w:rsidRPr="00304D3E">
        <w:rPr>
          <w:rFonts w:ascii="Trebuchet MS" w:hAnsi="Trebuchet MS"/>
          <w:sz w:val="20"/>
          <w:szCs w:val="20"/>
        </w:rPr>
        <w:t>Le SAGE s’inscrit dans les objectifs de cette stratégie à travers les objectifs de conservation ou rétablissement des milieux aquatiques et humides, des habitats et espèces. Le SAGE promeut aussi l’amélioration des connaissances et la sensibilisation de tous les acteurs concernés, y compris le grand public.</w:t>
      </w:r>
    </w:p>
    <w:p w:rsidR="00865AD4" w:rsidRDefault="00865AD4" w:rsidP="00865AD4">
      <w:pPr>
        <w:spacing w:after="0" w:line="240" w:lineRule="auto"/>
      </w:pPr>
    </w:p>
    <w:p w:rsidR="00D64194" w:rsidRPr="00865AD4" w:rsidRDefault="00865AD4" w:rsidP="00304D3E">
      <w:pPr>
        <w:spacing w:after="0" w:line="240" w:lineRule="auto"/>
        <w:jc w:val="both"/>
        <w:rPr>
          <w:b/>
        </w:rPr>
      </w:pPr>
      <w:r w:rsidRPr="00304D3E">
        <w:rPr>
          <w:rFonts w:ascii="Trebuchet MS" w:hAnsi="Trebuchet MS"/>
          <w:b/>
          <w:sz w:val="20"/>
          <w:szCs w:val="20"/>
        </w:rPr>
        <w:t>Plan d’Adaptation au Changement Climatique (PACC) – juillet 2017</w:t>
      </w:r>
    </w:p>
    <w:p w:rsidR="00865AD4" w:rsidRPr="00304D3E" w:rsidRDefault="00865AD4" w:rsidP="00304D3E">
      <w:pPr>
        <w:spacing w:after="0" w:line="240" w:lineRule="auto"/>
        <w:jc w:val="both"/>
        <w:rPr>
          <w:rFonts w:ascii="Trebuchet MS" w:hAnsi="Trebuchet MS"/>
          <w:sz w:val="20"/>
          <w:szCs w:val="20"/>
        </w:rPr>
      </w:pPr>
      <w:r w:rsidRPr="00304D3E">
        <w:rPr>
          <w:rFonts w:ascii="Trebuchet MS" w:hAnsi="Trebuchet MS"/>
          <w:sz w:val="20"/>
          <w:szCs w:val="20"/>
        </w:rPr>
        <w:t>Il a été élaboré à l’échelle du bassin Adour-Garonne pour améliorer la connaissance sur les effets du changement climatique, intégrer l’adaptation dans les politiques publiques existantes, informer la société sur le changement climatique et l’adaptation afin que chacun puisse s’approprier les enjeux et agir, considérer les interactions entre activités, etc.</w:t>
      </w:r>
    </w:p>
    <w:p w:rsidR="00865AD4" w:rsidRPr="00304D3E" w:rsidRDefault="00865AD4" w:rsidP="00304D3E">
      <w:pPr>
        <w:spacing w:after="0" w:line="240" w:lineRule="auto"/>
        <w:jc w:val="both"/>
        <w:rPr>
          <w:rFonts w:ascii="Trebuchet MS" w:hAnsi="Trebuchet MS"/>
          <w:sz w:val="20"/>
          <w:szCs w:val="20"/>
        </w:rPr>
      </w:pPr>
      <w:r w:rsidRPr="00304D3E">
        <w:rPr>
          <w:rFonts w:ascii="Trebuchet MS" w:hAnsi="Trebuchet MS"/>
          <w:sz w:val="20"/>
          <w:szCs w:val="20"/>
        </w:rPr>
        <w:t>Le SAGE intègre pleinement l’enjeu de l’adaptation au changement climatique, à la fois en y consacrant une orientation dédiée (F2) mais aussi en déclinant l’enjeu autant que nécessaire dans toutes les dispositions du PAGD.</w:t>
      </w:r>
    </w:p>
    <w:p w:rsidR="009842CC" w:rsidRDefault="009842CC" w:rsidP="0074445A">
      <w:pPr>
        <w:spacing w:after="0" w:line="240" w:lineRule="auto"/>
      </w:pPr>
    </w:p>
    <w:p w:rsidR="00865AD4" w:rsidRDefault="00865AD4" w:rsidP="0074445A">
      <w:pPr>
        <w:spacing w:after="0" w:line="240" w:lineRule="auto"/>
      </w:pPr>
    </w:p>
    <w:p w:rsidR="002923D6" w:rsidRDefault="002923D6" w:rsidP="0074445A">
      <w:pPr>
        <w:spacing w:after="0" w:line="240" w:lineRule="auto"/>
      </w:pPr>
    </w:p>
    <w:p w:rsidR="009842CC" w:rsidRDefault="009842CC" w:rsidP="0074445A">
      <w:pPr>
        <w:spacing w:after="0" w:line="240" w:lineRule="auto"/>
      </w:pPr>
    </w:p>
    <w:p w:rsidR="00304D3E" w:rsidRDefault="00304D3E">
      <w:pPr>
        <w:spacing w:after="0" w:line="240" w:lineRule="auto"/>
        <w:rPr>
          <w:rFonts w:ascii="Trebuchet MS" w:hAnsi="Trebuchet MS"/>
          <w:b/>
          <w:smallCaps/>
          <w:color w:val="1F4E79"/>
          <w:sz w:val="32"/>
          <w:szCs w:val="32"/>
        </w:rPr>
      </w:pPr>
      <w:r>
        <w:br w:type="page"/>
      </w:r>
    </w:p>
    <w:p w:rsidR="00437CE0" w:rsidRDefault="00437CE0" w:rsidP="00DB4E97">
      <w:pPr>
        <w:spacing w:after="0" w:line="240" w:lineRule="auto"/>
        <w:jc w:val="both"/>
        <w:rPr>
          <w:rFonts w:ascii="Trebuchet MS" w:hAnsi="Trebuchet MS"/>
          <w:sz w:val="20"/>
          <w:szCs w:val="20"/>
        </w:rPr>
      </w:pPr>
    </w:p>
    <w:p w:rsidR="00865AD4" w:rsidRDefault="00865AD4" w:rsidP="00DB4E97">
      <w:pPr>
        <w:spacing w:after="0" w:line="240" w:lineRule="auto"/>
        <w:jc w:val="both"/>
        <w:rPr>
          <w:rFonts w:ascii="Trebuchet MS" w:hAnsi="Trebuchet MS"/>
          <w:color w:val="FF0000"/>
          <w:sz w:val="20"/>
          <w:szCs w:val="20"/>
        </w:rPr>
      </w:pPr>
    </w:p>
    <w:p w:rsidR="0092646A" w:rsidRDefault="0092646A" w:rsidP="0092646A">
      <w:pPr>
        <w:pStyle w:val="Titre1"/>
      </w:pPr>
    </w:p>
    <w:p w:rsidR="0092646A" w:rsidRDefault="0092646A" w:rsidP="004F0212">
      <w:pPr>
        <w:pStyle w:val="Titre1"/>
        <w:jc w:val="left"/>
      </w:pPr>
    </w:p>
    <w:p w:rsidR="00CE73AC" w:rsidRPr="00E96040" w:rsidRDefault="0092646A" w:rsidP="0092646A">
      <w:pPr>
        <w:pStyle w:val="Titre1"/>
        <w:rPr>
          <w:rFonts w:ascii="Trebuchet MS" w:hAnsi="Trebuchet MS"/>
          <w:b w:val="0"/>
          <w:sz w:val="72"/>
          <w:szCs w:val="72"/>
        </w:rPr>
      </w:pPr>
      <w:bookmarkStart w:id="50" w:name="_Toc27391783"/>
      <w:r w:rsidRPr="00E96040">
        <w:rPr>
          <w:rFonts w:ascii="Trebuchet MS" w:hAnsi="Trebuchet MS"/>
          <w:b w:val="0"/>
          <w:sz w:val="72"/>
          <w:szCs w:val="72"/>
        </w:rPr>
        <w:t>Chapitre 5 :</w:t>
      </w:r>
      <w:bookmarkEnd w:id="50"/>
    </w:p>
    <w:p w:rsidR="0092646A" w:rsidRPr="00E96040" w:rsidRDefault="0092646A" w:rsidP="0092646A">
      <w:pPr>
        <w:pStyle w:val="Titre1"/>
        <w:rPr>
          <w:rFonts w:ascii="Trebuchet MS" w:hAnsi="Trebuchet MS"/>
          <w:b w:val="0"/>
          <w:sz w:val="72"/>
          <w:szCs w:val="72"/>
        </w:rPr>
      </w:pPr>
      <w:bookmarkStart w:id="51" w:name="_Toc27391784"/>
      <w:r w:rsidRPr="00E96040">
        <w:rPr>
          <w:rFonts w:ascii="Trebuchet MS" w:hAnsi="Trebuchet MS"/>
          <w:b w:val="0"/>
          <w:sz w:val="72"/>
          <w:szCs w:val="72"/>
        </w:rPr>
        <w:t xml:space="preserve">Analyse des effets du </w:t>
      </w:r>
      <w:r w:rsidR="003A550C" w:rsidRPr="00E96040">
        <w:rPr>
          <w:rFonts w:ascii="Trebuchet MS" w:hAnsi="Trebuchet MS"/>
          <w:b w:val="0"/>
          <w:sz w:val="72"/>
          <w:szCs w:val="72"/>
        </w:rPr>
        <w:t>SAGE</w:t>
      </w:r>
      <w:r w:rsidRPr="00E96040">
        <w:rPr>
          <w:rFonts w:ascii="Trebuchet MS" w:hAnsi="Trebuchet MS"/>
          <w:b w:val="0"/>
          <w:sz w:val="72"/>
          <w:szCs w:val="72"/>
        </w:rPr>
        <w:t xml:space="preserve"> sur l’environnement</w:t>
      </w:r>
      <w:bookmarkEnd w:id="51"/>
    </w:p>
    <w:p w:rsidR="00114038" w:rsidRDefault="00114038" w:rsidP="0092646A"/>
    <w:p w:rsidR="00114038" w:rsidRDefault="00114038" w:rsidP="0092646A"/>
    <w:p w:rsidR="00E56813" w:rsidRDefault="00114038" w:rsidP="0092646A">
      <w:r>
        <w:rPr>
          <w:noProof/>
          <w:lang w:eastAsia="fr-FR"/>
        </w:rPr>
        <mc:AlternateContent>
          <mc:Choice Requires="wps">
            <w:drawing>
              <wp:anchor distT="0" distB="0" distL="114300" distR="114300" simplePos="0" relativeHeight="251723776" behindDoc="0" locked="0" layoutInCell="1" allowOverlap="1" wp14:anchorId="059A83F7" wp14:editId="13C557A6">
                <wp:simplePos x="0" y="0"/>
                <wp:positionH relativeFrom="column">
                  <wp:posOffset>261620</wp:posOffset>
                </wp:positionH>
                <wp:positionV relativeFrom="paragraph">
                  <wp:posOffset>29210</wp:posOffset>
                </wp:positionV>
                <wp:extent cx="5805170" cy="3419475"/>
                <wp:effectExtent l="0" t="0" r="24130" b="28575"/>
                <wp:wrapNone/>
                <wp:docPr id="271" name="Zone de texte 271"/>
                <wp:cNvGraphicFramePr/>
                <a:graphic xmlns:a="http://schemas.openxmlformats.org/drawingml/2006/main">
                  <a:graphicData uri="http://schemas.microsoft.com/office/word/2010/wordprocessingShape">
                    <wps:wsp>
                      <wps:cNvSpPr txBox="1"/>
                      <wps:spPr>
                        <a:xfrm>
                          <a:off x="0" y="0"/>
                          <a:ext cx="5805170" cy="3419475"/>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1BE9" w:rsidRDefault="00B21BE9" w:rsidP="000D1799">
                            <w:pPr>
                              <w:spacing w:after="0" w:line="288" w:lineRule="auto"/>
                              <w:jc w:val="both"/>
                              <w:rPr>
                                <w:rFonts w:ascii="Trebuchet MS" w:hAnsi="Trebuchet MS" w:cs="Calibri"/>
                                <w:bCs/>
                                <w:sz w:val="20"/>
                                <w:szCs w:val="20"/>
                                <w:lang w:eastAsia="fr-FR"/>
                              </w:rPr>
                            </w:pPr>
                            <w:r w:rsidRPr="009370F1">
                              <w:rPr>
                                <w:rFonts w:ascii="Trebuchet MS" w:hAnsi="Trebuchet MS" w:cs="Calibri"/>
                                <w:bCs/>
                                <w:sz w:val="20"/>
                                <w:szCs w:val="20"/>
                                <w:u w:val="single"/>
                                <w:lang w:eastAsia="fr-FR"/>
                              </w:rPr>
                              <w:t>Article R</w:t>
                            </w:r>
                            <w:r>
                              <w:rPr>
                                <w:rFonts w:ascii="Trebuchet MS" w:hAnsi="Trebuchet MS" w:cs="Calibri"/>
                                <w:bCs/>
                                <w:sz w:val="20"/>
                                <w:szCs w:val="20"/>
                                <w:u w:val="single"/>
                                <w:lang w:eastAsia="fr-FR"/>
                              </w:rPr>
                              <w:t>.</w:t>
                            </w:r>
                            <w:r w:rsidRPr="009370F1">
                              <w:rPr>
                                <w:rFonts w:ascii="Trebuchet MS" w:hAnsi="Trebuchet MS" w:cs="Calibri"/>
                                <w:bCs/>
                                <w:sz w:val="20"/>
                                <w:szCs w:val="20"/>
                                <w:u w:val="single"/>
                                <w:lang w:eastAsia="fr-FR"/>
                              </w:rPr>
                              <w:t>122-20 du code de l’environnement</w:t>
                            </w:r>
                            <w:r w:rsidRPr="009370F1">
                              <w:rPr>
                                <w:rFonts w:ascii="Trebuchet MS" w:hAnsi="Trebuchet MS" w:cs="Calibri"/>
                                <w:bCs/>
                                <w:sz w:val="20"/>
                                <w:szCs w:val="20"/>
                                <w:lang w:eastAsia="fr-FR"/>
                              </w:rPr>
                              <w:t xml:space="preserve"> : </w:t>
                            </w:r>
                          </w:p>
                          <w:p w:rsidR="00B21BE9" w:rsidRDefault="00B21BE9" w:rsidP="00114038">
                            <w:pPr>
                              <w:autoSpaceDE w:val="0"/>
                              <w:autoSpaceDN w:val="0"/>
                              <w:adjustRightInd w:val="0"/>
                              <w:spacing w:after="0" w:line="240" w:lineRule="auto"/>
                              <w:jc w:val="both"/>
                              <w:rPr>
                                <w:rFonts w:ascii="Trebuchet MS" w:hAnsi="Trebuchet MS" w:cs="Arial,Italic"/>
                                <w:iCs/>
                                <w:sz w:val="20"/>
                                <w:szCs w:val="20"/>
                                <w:lang w:eastAsia="fr-FR"/>
                              </w:rPr>
                            </w:pPr>
                            <w:r w:rsidRPr="006B3F10">
                              <w:rPr>
                                <w:rFonts w:ascii="Trebuchet MS" w:hAnsi="Trebuchet MS" w:cs="Arial,Italic"/>
                                <w:iCs/>
                                <w:sz w:val="20"/>
                                <w:szCs w:val="20"/>
                                <w:lang w:eastAsia="fr-FR"/>
                              </w:rPr>
                              <w:t>Le rapport environnemental comprend :</w:t>
                            </w:r>
                          </w:p>
                          <w:p w:rsidR="00B21BE9" w:rsidRPr="006B3F10" w:rsidRDefault="00B21BE9" w:rsidP="00114038">
                            <w:pPr>
                              <w:autoSpaceDE w:val="0"/>
                              <w:autoSpaceDN w:val="0"/>
                              <w:adjustRightInd w:val="0"/>
                              <w:spacing w:after="0" w:line="240" w:lineRule="auto"/>
                              <w:jc w:val="both"/>
                              <w:rPr>
                                <w:rFonts w:ascii="Trebuchet MS" w:hAnsi="Trebuchet MS" w:cs="Arial,Italic"/>
                                <w:iCs/>
                                <w:sz w:val="20"/>
                                <w:szCs w:val="20"/>
                                <w:lang w:eastAsia="fr-FR"/>
                              </w:rPr>
                            </w:pPr>
                          </w:p>
                          <w:p w:rsidR="00B21BE9" w:rsidRDefault="00B21BE9" w:rsidP="004F0212">
                            <w:pPr>
                              <w:jc w:val="both"/>
                              <w:rPr>
                                <w:rFonts w:ascii="Trebuchet MS" w:hAnsi="Trebuchet MS" w:cs="Arial,Italic"/>
                                <w:i/>
                                <w:iCs/>
                                <w:sz w:val="20"/>
                                <w:szCs w:val="20"/>
                                <w:lang w:eastAsia="fr-FR"/>
                              </w:rPr>
                            </w:pPr>
                            <w:r>
                              <w:rPr>
                                <w:rFonts w:ascii="Trebuchet MS" w:hAnsi="Trebuchet MS" w:cs="Arial,Italic"/>
                                <w:i/>
                                <w:iCs/>
                                <w:sz w:val="20"/>
                                <w:szCs w:val="20"/>
                                <w:lang w:eastAsia="fr-FR"/>
                              </w:rPr>
                              <w:t>« u</w:t>
                            </w:r>
                            <w:r w:rsidRPr="004F0212">
                              <w:rPr>
                                <w:rFonts w:ascii="Trebuchet MS" w:hAnsi="Trebuchet MS" w:cs="Arial,Italic"/>
                                <w:i/>
                                <w:iCs/>
                                <w:sz w:val="20"/>
                                <w:szCs w:val="20"/>
                                <w:lang w:eastAsia="fr-FR"/>
                              </w:rPr>
                              <w:t>ne présentation des méthodes utilisées pour établir le rapport sur les incidences environnementales et, lorsque plusieurs méthodes sont disponibles, une explication des raisons ayant conduit au choix opéré</w:t>
                            </w:r>
                            <w:r>
                              <w:rPr>
                                <w:rFonts w:ascii="Trebuchet MS" w:hAnsi="Trebuchet MS" w:cs="Arial,Italic"/>
                                <w:i/>
                                <w:iCs/>
                                <w:sz w:val="20"/>
                                <w:szCs w:val="20"/>
                                <w:lang w:eastAsia="fr-FR"/>
                              </w:rPr>
                              <w:t> ».</w:t>
                            </w:r>
                          </w:p>
                          <w:p w:rsidR="00B21BE9" w:rsidRDefault="00B21BE9" w:rsidP="004F0212">
                            <w:pPr>
                              <w:spacing w:after="240" w:line="240" w:lineRule="auto"/>
                              <w:jc w:val="both"/>
                              <w:rPr>
                                <w:rFonts w:ascii="Trebuchet MS" w:hAnsi="Trebuchet MS" w:cs="Arial,Italic"/>
                                <w:i/>
                                <w:iCs/>
                                <w:sz w:val="20"/>
                                <w:szCs w:val="20"/>
                                <w:lang w:eastAsia="fr-FR"/>
                              </w:rPr>
                            </w:pPr>
                            <w:r>
                              <w:rPr>
                                <w:rFonts w:ascii="Trebuchet MS" w:hAnsi="Trebuchet MS" w:cs="Arial,Italic"/>
                                <w:i/>
                                <w:iCs/>
                                <w:sz w:val="20"/>
                                <w:szCs w:val="20"/>
                                <w:lang w:eastAsia="fr-FR"/>
                              </w:rPr>
                              <w:t xml:space="preserve"> « </w:t>
                            </w:r>
                            <w:r w:rsidRPr="00114038">
                              <w:rPr>
                                <w:rFonts w:ascii="Trebuchet MS" w:hAnsi="Trebuchet MS" w:cs="Arial,Italic"/>
                                <w:i/>
                                <w:iCs/>
                                <w:sz w:val="20"/>
                                <w:szCs w:val="20"/>
                                <w:lang w:eastAsia="fr-FR"/>
                              </w:rPr>
                              <w:t>l'exposé des effets notables probables de</w:t>
                            </w:r>
                            <w:r>
                              <w:rPr>
                                <w:rFonts w:ascii="Trebuchet MS" w:hAnsi="Trebuchet MS" w:cs="Arial,Italic"/>
                                <w:i/>
                                <w:iCs/>
                                <w:sz w:val="20"/>
                                <w:szCs w:val="20"/>
                                <w:lang w:eastAsia="fr-FR"/>
                              </w:rPr>
                              <w:t xml:space="preserve"> </w:t>
                            </w:r>
                            <w:r w:rsidRPr="00114038">
                              <w:rPr>
                                <w:rFonts w:ascii="Trebuchet MS" w:hAnsi="Trebuchet MS" w:cs="Arial,Italic"/>
                                <w:i/>
                                <w:iCs/>
                                <w:sz w:val="20"/>
                                <w:szCs w:val="20"/>
                                <w:lang w:eastAsia="fr-FR"/>
                              </w:rPr>
                              <w:t>la mise en œuvre du schéma sur l'environnement, et notamment, s'il y a lieu, sur la santé humaine, la population, la diversité biologique,</w:t>
                            </w:r>
                            <w:r>
                              <w:rPr>
                                <w:rFonts w:ascii="Trebuchet MS" w:hAnsi="Trebuchet MS" w:cs="Arial,Italic"/>
                                <w:i/>
                                <w:iCs/>
                                <w:sz w:val="20"/>
                                <w:szCs w:val="20"/>
                                <w:lang w:eastAsia="fr-FR"/>
                              </w:rPr>
                              <w:t xml:space="preserve"> </w:t>
                            </w:r>
                            <w:r w:rsidRPr="00114038">
                              <w:rPr>
                                <w:rFonts w:ascii="Trebuchet MS" w:hAnsi="Trebuchet MS" w:cs="Arial,Italic"/>
                                <w:i/>
                                <w:iCs/>
                                <w:sz w:val="20"/>
                                <w:szCs w:val="20"/>
                                <w:lang w:eastAsia="fr-FR"/>
                              </w:rPr>
                              <w:t xml:space="preserve">la faune, la flore, les sols, les eaux, l'air, le bruit, le climat, le patrimoine culturel architectural et </w:t>
                            </w:r>
                            <w:r>
                              <w:rPr>
                                <w:rFonts w:ascii="Trebuchet MS" w:hAnsi="Trebuchet MS" w:cs="Arial,Italic"/>
                                <w:i/>
                                <w:iCs/>
                                <w:sz w:val="20"/>
                                <w:szCs w:val="20"/>
                                <w:lang w:eastAsia="fr-FR"/>
                              </w:rPr>
                              <w:t>a</w:t>
                            </w:r>
                            <w:r w:rsidRPr="00114038">
                              <w:rPr>
                                <w:rFonts w:ascii="Trebuchet MS" w:hAnsi="Trebuchet MS" w:cs="Arial,Italic"/>
                                <w:i/>
                                <w:iCs/>
                                <w:sz w:val="20"/>
                                <w:szCs w:val="20"/>
                                <w:lang w:eastAsia="fr-FR"/>
                              </w:rPr>
                              <w:t>rchéologique et les paysages</w:t>
                            </w:r>
                            <w:r>
                              <w:rPr>
                                <w:rFonts w:ascii="Trebuchet MS" w:hAnsi="Trebuchet MS" w:cs="Arial,Italic"/>
                                <w:i/>
                                <w:iCs/>
                                <w:sz w:val="20"/>
                                <w:szCs w:val="20"/>
                                <w:lang w:eastAsia="fr-FR"/>
                              </w:rPr>
                              <w:t>.</w:t>
                            </w:r>
                            <w:r w:rsidRPr="00114038">
                              <w:rPr>
                                <w:rFonts w:ascii="Trebuchet MS" w:hAnsi="Trebuchet MS" w:cs="Arial,Italic"/>
                                <w:i/>
                                <w:iCs/>
                                <w:sz w:val="20"/>
                                <w:szCs w:val="20"/>
                                <w:lang w:eastAsia="fr-FR"/>
                              </w:rPr>
                              <w:t xml:space="preserve"> […]</w:t>
                            </w:r>
                            <w:r>
                              <w:rPr>
                                <w:rFonts w:ascii="Trebuchet MS" w:hAnsi="Trebuchet MS" w:cs="Arial,Italic"/>
                                <w:i/>
                                <w:iCs/>
                                <w:sz w:val="20"/>
                                <w:szCs w:val="20"/>
                                <w:lang w:eastAsia="fr-FR"/>
                              </w:rPr>
                              <w:t> »</w:t>
                            </w:r>
                            <w:r w:rsidRPr="00114038">
                              <w:rPr>
                                <w:rFonts w:ascii="Trebuchet MS" w:hAnsi="Trebuchet MS" w:cs="Arial,Italic"/>
                                <w:i/>
                                <w:iCs/>
                                <w:sz w:val="20"/>
                                <w:szCs w:val="20"/>
                                <w:lang w:eastAsia="fr-FR"/>
                              </w:rPr>
                              <w:t xml:space="preserve">. </w:t>
                            </w:r>
                          </w:p>
                          <w:p w:rsidR="00B21BE9" w:rsidRDefault="00B21BE9" w:rsidP="00114038">
                            <w:pPr>
                              <w:spacing w:line="360" w:lineRule="auto"/>
                              <w:jc w:val="both"/>
                              <w:rPr>
                                <w:rFonts w:ascii="Trebuchet MS" w:hAnsi="Trebuchet MS" w:cs="Arial,Italic"/>
                                <w:i/>
                                <w:iCs/>
                                <w:sz w:val="20"/>
                                <w:szCs w:val="20"/>
                                <w:lang w:eastAsia="fr-FR"/>
                              </w:rPr>
                            </w:pPr>
                            <w:r w:rsidRPr="00114038">
                              <w:rPr>
                                <w:rFonts w:ascii="Trebuchet MS" w:hAnsi="Trebuchet MS" w:cs="Arial,Italic"/>
                                <w:i/>
                                <w:iCs/>
                                <w:sz w:val="20"/>
                                <w:szCs w:val="20"/>
                                <w:lang w:eastAsia="fr-FR"/>
                              </w:rPr>
                              <w:t>« </w:t>
                            </w:r>
                            <w:r>
                              <w:rPr>
                                <w:rFonts w:ascii="Trebuchet MS" w:hAnsi="Trebuchet MS" w:cs="Arial,Italic"/>
                                <w:i/>
                                <w:iCs/>
                                <w:sz w:val="20"/>
                                <w:szCs w:val="20"/>
                                <w:lang w:eastAsia="fr-FR"/>
                              </w:rPr>
                              <w:t>l</w:t>
                            </w:r>
                            <w:r w:rsidRPr="00114038">
                              <w:rPr>
                                <w:rFonts w:ascii="Trebuchet MS" w:hAnsi="Trebuchet MS" w:cs="Arial,Italic"/>
                                <w:i/>
                                <w:iCs/>
                                <w:sz w:val="20"/>
                                <w:szCs w:val="20"/>
                                <w:lang w:eastAsia="fr-FR"/>
                              </w:rPr>
                              <w:t>’exposé de l'évaluation des incidences Natura 2000 mentionnée à l'article L414-4 du code de l’environnement ».</w:t>
                            </w:r>
                          </w:p>
                          <w:p w:rsidR="00B21BE9" w:rsidRPr="00114038" w:rsidRDefault="00B21BE9" w:rsidP="00114038">
                            <w:pPr>
                              <w:jc w:val="both"/>
                              <w:rPr>
                                <w:rFonts w:ascii="Trebuchet MS" w:hAnsi="Trebuchet MS" w:cs="Arial,Italic"/>
                                <w:i/>
                                <w:iCs/>
                                <w:sz w:val="20"/>
                                <w:szCs w:val="20"/>
                                <w:lang w:eastAsia="fr-FR"/>
                              </w:rPr>
                            </w:pPr>
                            <w:r>
                              <w:rPr>
                                <w:rFonts w:ascii="Trebuchet MS" w:hAnsi="Trebuchet MS" w:cs="Arial,Italic"/>
                                <w:i/>
                                <w:iCs/>
                                <w:sz w:val="20"/>
                                <w:szCs w:val="20"/>
                                <w:lang w:eastAsia="fr-FR"/>
                              </w:rPr>
                              <w:t>« </w:t>
                            </w:r>
                            <w:r w:rsidRPr="00114038">
                              <w:rPr>
                                <w:rFonts w:ascii="Trebuchet MS" w:hAnsi="Trebuchet MS" w:cs="Arial,Italic"/>
                                <w:i/>
                                <w:iCs/>
                                <w:sz w:val="20"/>
                                <w:szCs w:val="20"/>
                                <w:lang w:eastAsia="fr-FR"/>
                              </w:rPr>
                              <w:t>la présentation successive des mesures prises</w:t>
                            </w:r>
                            <w:r>
                              <w:rPr>
                                <w:rFonts w:ascii="Trebuchet MS" w:hAnsi="Trebuchet MS" w:cs="Arial,Italic"/>
                                <w:i/>
                                <w:iCs/>
                                <w:sz w:val="20"/>
                                <w:szCs w:val="20"/>
                                <w:lang w:eastAsia="fr-FR"/>
                              </w:rPr>
                              <w:t xml:space="preserve"> </w:t>
                            </w:r>
                            <w:r w:rsidRPr="00114038">
                              <w:rPr>
                                <w:rFonts w:ascii="Trebuchet MS" w:hAnsi="Trebuchet MS" w:cs="Arial,Italic"/>
                                <w:i/>
                                <w:iCs/>
                                <w:sz w:val="20"/>
                                <w:szCs w:val="20"/>
                                <w:lang w:eastAsia="fr-FR"/>
                              </w:rPr>
                              <w:t>pour éviter les incidences négatives sur l'environnement du schéma sur l'environnement et la santé humaine ; réduire l'impact des incidences</w:t>
                            </w:r>
                            <w:r>
                              <w:rPr>
                                <w:rFonts w:ascii="Trebuchet MS" w:hAnsi="Trebuchet MS" w:cs="Arial,Italic"/>
                                <w:i/>
                                <w:iCs/>
                                <w:sz w:val="20"/>
                                <w:szCs w:val="20"/>
                                <w:lang w:eastAsia="fr-FR"/>
                              </w:rPr>
                              <w:t xml:space="preserve"> </w:t>
                            </w:r>
                            <w:r w:rsidRPr="00114038">
                              <w:rPr>
                                <w:rFonts w:ascii="Trebuchet MS" w:hAnsi="Trebuchet MS" w:cs="Arial,Italic"/>
                                <w:i/>
                                <w:iCs/>
                                <w:sz w:val="20"/>
                                <w:szCs w:val="20"/>
                                <w:lang w:eastAsia="fr-FR"/>
                              </w:rPr>
                              <w:t>mentionnées ci-dessus n'ayant pu être évitées ; compenser, lorsque cela est possible, les incidences négatives notables du schéma sur l'environnement</w:t>
                            </w:r>
                            <w:r>
                              <w:rPr>
                                <w:rFonts w:ascii="Trebuchet MS" w:hAnsi="Trebuchet MS" w:cs="Arial,Italic"/>
                                <w:i/>
                                <w:iCs/>
                                <w:sz w:val="20"/>
                                <w:szCs w:val="20"/>
                                <w:lang w:eastAsia="fr-FR"/>
                              </w:rPr>
                              <w:t xml:space="preserve"> </w:t>
                            </w:r>
                            <w:r w:rsidRPr="00114038">
                              <w:rPr>
                                <w:rFonts w:ascii="Trebuchet MS" w:hAnsi="Trebuchet MS" w:cs="Arial,Italic"/>
                                <w:i/>
                                <w:iCs/>
                                <w:sz w:val="20"/>
                                <w:szCs w:val="20"/>
                                <w:lang w:eastAsia="fr-FR"/>
                              </w:rPr>
                              <w:t xml:space="preserve">ou la santé humaine qui n'ont pu être ni </w:t>
                            </w:r>
                            <w:r>
                              <w:rPr>
                                <w:rFonts w:ascii="Trebuchet MS" w:hAnsi="Trebuchet MS" w:cs="Arial,Italic"/>
                                <w:i/>
                                <w:iCs/>
                                <w:sz w:val="20"/>
                                <w:szCs w:val="20"/>
                                <w:lang w:eastAsia="fr-FR"/>
                              </w:rPr>
                              <w:t xml:space="preserve">évités ni suffisamment réduits. </w:t>
                            </w:r>
                            <w:r w:rsidRPr="00114038">
                              <w:rPr>
                                <w:rFonts w:ascii="Trebuchet MS" w:hAnsi="Trebuchet MS" w:cs="Arial,Italic"/>
                                <w:i/>
                                <w:iCs/>
                                <w:sz w:val="20"/>
                                <w:szCs w:val="20"/>
                                <w:lang w:eastAsia="fr-FR"/>
                              </w:rPr>
                              <w:t>[…]</w:t>
                            </w:r>
                            <w:r>
                              <w:rPr>
                                <w:rFonts w:ascii="Trebuchet MS" w:hAnsi="Trebuchet MS" w:cs="Arial,Italic"/>
                                <w:i/>
                                <w:iCs/>
                                <w:sz w:val="20"/>
                                <w:szCs w:val="20"/>
                                <w:lang w:eastAsia="fr-FR"/>
                              </w:rPr>
                              <w:t> »</w:t>
                            </w:r>
                            <w:r w:rsidRPr="00114038">
                              <w:rPr>
                                <w:rFonts w:ascii="Trebuchet MS" w:hAnsi="Trebuchet MS" w:cs="Arial,Italic"/>
                                <w:i/>
                                <w:iCs/>
                                <w:sz w:val="20"/>
                                <w:szCs w:val="20"/>
                                <w:lang w:eastAsia="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9A83F7" id="Zone de texte 271" o:spid="_x0000_s1045" type="#_x0000_t202" style="position:absolute;margin-left:20.6pt;margin-top:2.3pt;width:457.1pt;height:269.2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" fillcolor="#d8d8d8 [2732]" strokeweight=".5pt">
                <v:textbox>
                  <w:txbxContent>
                    <w:p w:rsidR="00B21BE9" w:rsidRDefault="00B21BE9" w:rsidP="000D1799">
                      <w:pPr>
                        <w:spacing w:after="0" w:line="288" w:lineRule="auto"/>
                        <w:jc w:val="both"/>
                        <w:rPr>
                          <w:rFonts w:ascii="Trebuchet MS" w:hAnsi="Trebuchet MS" w:cs="Calibri"/>
                          <w:bCs/>
                          <w:sz w:val="20"/>
                          <w:szCs w:val="20"/>
                          <w:lang w:eastAsia="fr-FR"/>
                        </w:rPr>
                      </w:pPr>
                      <w:r w:rsidRPr="009370F1">
                        <w:rPr>
                          <w:rFonts w:ascii="Trebuchet MS" w:hAnsi="Trebuchet MS" w:cs="Calibri"/>
                          <w:bCs/>
                          <w:sz w:val="20"/>
                          <w:szCs w:val="20"/>
                          <w:u w:val="single"/>
                          <w:lang w:eastAsia="fr-FR"/>
                        </w:rPr>
                        <w:t>Article R</w:t>
                      </w:r>
                      <w:r>
                        <w:rPr>
                          <w:rFonts w:ascii="Trebuchet MS" w:hAnsi="Trebuchet MS" w:cs="Calibri"/>
                          <w:bCs/>
                          <w:sz w:val="20"/>
                          <w:szCs w:val="20"/>
                          <w:u w:val="single"/>
                          <w:lang w:eastAsia="fr-FR"/>
                        </w:rPr>
                        <w:t>.</w:t>
                      </w:r>
                      <w:r w:rsidRPr="009370F1">
                        <w:rPr>
                          <w:rFonts w:ascii="Trebuchet MS" w:hAnsi="Trebuchet MS" w:cs="Calibri"/>
                          <w:bCs/>
                          <w:sz w:val="20"/>
                          <w:szCs w:val="20"/>
                          <w:u w:val="single"/>
                          <w:lang w:eastAsia="fr-FR"/>
                        </w:rPr>
                        <w:t>122-20 du code de l’environnement</w:t>
                      </w:r>
                      <w:r w:rsidRPr="009370F1">
                        <w:rPr>
                          <w:rFonts w:ascii="Trebuchet MS" w:hAnsi="Trebuchet MS" w:cs="Calibri"/>
                          <w:bCs/>
                          <w:sz w:val="20"/>
                          <w:szCs w:val="20"/>
                          <w:lang w:eastAsia="fr-FR"/>
                        </w:rPr>
                        <w:t xml:space="preserve"> : </w:t>
                      </w:r>
                    </w:p>
                    <w:p w:rsidR="00B21BE9" w:rsidRDefault="00B21BE9" w:rsidP="00114038">
                      <w:pPr>
                        <w:autoSpaceDE w:val="0"/>
                        <w:autoSpaceDN w:val="0"/>
                        <w:adjustRightInd w:val="0"/>
                        <w:spacing w:after="0" w:line="240" w:lineRule="auto"/>
                        <w:jc w:val="both"/>
                        <w:rPr>
                          <w:rFonts w:ascii="Trebuchet MS" w:hAnsi="Trebuchet MS" w:cs="Arial,Italic"/>
                          <w:iCs/>
                          <w:sz w:val="20"/>
                          <w:szCs w:val="20"/>
                          <w:lang w:eastAsia="fr-FR"/>
                        </w:rPr>
                      </w:pPr>
                      <w:r w:rsidRPr="006B3F10">
                        <w:rPr>
                          <w:rFonts w:ascii="Trebuchet MS" w:hAnsi="Trebuchet MS" w:cs="Arial,Italic"/>
                          <w:iCs/>
                          <w:sz w:val="20"/>
                          <w:szCs w:val="20"/>
                          <w:lang w:eastAsia="fr-FR"/>
                        </w:rPr>
                        <w:t>Le rapport environnemental comprend :</w:t>
                      </w:r>
                    </w:p>
                    <w:p w:rsidR="00B21BE9" w:rsidRPr="006B3F10" w:rsidRDefault="00B21BE9" w:rsidP="00114038">
                      <w:pPr>
                        <w:autoSpaceDE w:val="0"/>
                        <w:autoSpaceDN w:val="0"/>
                        <w:adjustRightInd w:val="0"/>
                        <w:spacing w:after="0" w:line="240" w:lineRule="auto"/>
                        <w:jc w:val="both"/>
                        <w:rPr>
                          <w:rFonts w:ascii="Trebuchet MS" w:hAnsi="Trebuchet MS" w:cs="Arial,Italic"/>
                          <w:iCs/>
                          <w:sz w:val="20"/>
                          <w:szCs w:val="20"/>
                          <w:lang w:eastAsia="fr-FR"/>
                        </w:rPr>
                      </w:pPr>
                    </w:p>
                    <w:p w:rsidR="00B21BE9" w:rsidRDefault="00B21BE9" w:rsidP="004F0212">
                      <w:pPr>
                        <w:jc w:val="both"/>
                        <w:rPr>
                          <w:rFonts w:ascii="Trebuchet MS" w:hAnsi="Trebuchet MS" w:cs="Arial,Italic"/>
                          <w:i/>
                          <w:iCs/>
                          <w:sz w:val="20"/>
                          <w:szCs w:val="20"/>
                          <w:lang w:eastAsia="fr-FR"/>
                        </w:rPr>
                      </w:pPr>
                      <w:r>
                        <w:rPr>
                          <w:rFonts w:ascii="Trebuchet MS" w:hAnsi="Trebuchet MS" w:cs="Arial,Italic"/>
                          <w:i/>
                          <w:iCs/>
                          <w:sz w:val="20"/>
                          <w:szCs w:val="20"/>
                          <w:lang w:eastAsia="fr-FR"/>
                        </w:rPr>
                        <w:t>« u</w:t>
                      </w:r>
                      <w:r w:rsidRPr="004F0212">
                        <w:rPr>
                          <w:rFonts w:ascii="Trebuchet MS" w:hAnsi="Trebuchet MS" w:cs="Arial,Italic"/>
                          <w:i/>
                          <w:iCs/>
                          <w:sz w:val="20"/>
                          <w:szCs w:val="20"/>
                          <w:lang w:eastAsia="fr-FR"/>
                        </w:rPr>
                        <w:t>ne présentation des méthodes utilisées pour établir le rapport sur les incidences environnementales et, lorsque plusieurs méthodes sont disponibles, une explication des raisons ayant conduit au choix opéré</w:t>
                      </w:r>
                      <w:r>
                        <w:rPr>
                          <w:rFonts w:ascii="Trebuchet MS" w:hAnsi="Trebuchet MS" w:cs="Arial,Italic"/>
                          <w:i/>
                          <w:iCs/>
                          <w:sz w:val="20"/>
                          <w:szCs w:val="20"/>
                          <w:lang w:eastAsia="fr-FR"/>
                        </w:rPr>
                        <w:t> ».</w:t>
                      </w:r>
                    </w:p>
                    <w:p w:rsidR="00B21BE9" w:rsidRDefault="00B21BE9" w:rsidP="004F0212">
                      <w:pPr>
                        <w:spacing w:after="240" w:line="240" w:lineRule="auto"/>
                        <w:jc w:val="both"/>
                        <w:rPr>
                          <w:rFonts w:ascii="Trebuchet MS" w:hAnsi="Trebuchet MS" w:cs="Arial,Italic"/>
                          <w:i/>
                          <w:iCs/>
                          <w:sz w:val="20"/>
                          <w:szCs w:val="20"/>
                          <w:lang w:eastAsia="fr-FR"/>
                        </w:rPr>
                      </w:pPr>
                      <w:r>
                        <w:rPr>
                          <w:rFonts w:ascii="Trebuchet MS" w:hAnsi="Trebuchet MS" w:cs="Arial,Italic"/>
                          <w:i/>
                          <w:iCs/>
                          <w:sz w:val="20"/>
                          <w:szCs w:val="20"/>
                          <w:lang w:eastAsia="fr-FR"/>
                        </w:rPr>
                        <w:t xml:space="preserve"> « </w:t>
                      </w:r>
                      <w:r w:rsidRPr="00114038">
                        <w:rPr>
                          <w:rFonts w:ascii="Trebuchet MS" w:hAnsi="Trebuchet MS" w:cs="Arial,Italic"/>
                          <w:i/>
                          <w:iCs/>
                          <w:sz w:val="20"/>
                          <w:szCs w:val="20"/>
                          <w:lang w:eastAsia="fr-FR"/>
                        </w:rPr>
                        <w:t>l'exposé des effets notables probables de</w:t>
                      </w:r>
                      <w:r>
                        <w:rPr>
                          <w:rFonts w:ascii="Trebuchet MS" w:hAnsi="Trebuchet MS" w:cs="Arial,Italic"/>
                          <w:i/>
                          <w:iCs/>
                          <w:sz w:val="20"/>
                          <w:szCs w:val="20"/>
                          <w:lang w:eastAsia="fr-FR"/>
                        </w:rPr>
                        <w:t xml:space="preserve"> </w:t>
                      </w:r>
                      <w:r w:rsidRPr="00114038">
                        <w:rPr>
                          <w:rFonts w:ascii="Trebuchet MS" w:hAnsi="Trebuchet MS" w:cs="Arial,Italic"/>
                          <w:i/>
                          <w:iCs/>
                          <w:sz w:val="20"/>
                          <w:szCs w:val="20"/>
                          <w:lang w:eastAsia="fr-FR"/>
                        </w:rPr>
                        <w:t>la mise en œuvre du schéma sur l'environnement, et notamment, s'il y a lieu, sur la santé humaine, la population, la diversité biologique,</w:t>
                      </w:r>
                      <w:r>
                        <w:rPr>
                          <w:rFonts w:ascii="Trebuchet MS" w:hAnsi="Trebuchet MS" w:cs="Arial,Italic"/>
                          <w:i/>
                          <w:iCs/>
                          <w:sz w:val="20"/>
                          <w:szCs w:val="20"/>
                          <w:lang w:eastAsia="fr-FR"/>
                        </w:rPr>
                        <w:t xml:space="preserve"> </w:t>
                      </w:r>
                      <w:r w:rsidRPr="00114038">
                        <w:rPr>
                          <w:rFonts w:ascii="Trebuchet MS" w:hAnsi="Trebuchet MS" w:cs="Arial,Italic"/>
                          <w:i/>
                          <w:iCs/>
                          <w:sz w:val="20"/>
                          <w:szCs w:val="20"/>
                          <w:lang w:eastAsia="fr-FR"/>
                        </w:rPr>
                        <w:t xml:space="preserve">la faune, la flore, les sols, les eaux, l'air, le bruit, le climat, le patrimoine culturel architectural et </w:t>
                      </w:r>
                      <w:r>
                        <w:rPr>
                          <w:rFonts w:ascii="Trebuchet MS" w:hAnsi="Trebuchet MS" w:cs="Arial,Italic"/>
                          <w:i/>
                          <w:iCs/>
                          <w:sz w:val="20"/>
                          <w:szCs w:val="20"/>
                          <w:lang w:eastAsia="fr-FR"/>
                        </w:rPr>
                        <w:t>a</w:t>
                      </w:r>
                      <w:r w:rsidRPr="00114038">
                        <w:rPr>
                          <w:rFonts w:ascii="Trebuchet MS" w:hAnsi="Trebuchet MS" w:cs="Arial,Italic"/>
                          <w:i/>
                          <w:iCs/>
                          <w:sz w:val="20"/>
                          <w:szCs w:val="20"/>
                          <w:lang w:eastAsia="fr-FR"/>
                        </w:rPr>
                        <w:t>rchéologique et les paysages</w:t>
                      </w:r>
                      <w:r>
                        <w:rPr>
                          <w:rFonts w:ascii="Trebuchet MS" w:hAnsi="Trebuchet MS" w:cs="Arial,Italic"/>
                          <w:i/>
                          <w:iCs/>
                          <w:sz w:val="20"/>
                          <w:szCs w:val="20"/>
                          <w:lang w:eastAsia="fr-FR"/>
                        </w:rPr>
                        <w:t>.</w:t>
                      </w:r>
                      <w:r w:rsidRPr="00114038">
                        <w:rPr>
                          <w:rFonts w:ascii="Trebuchet MS" w:hAnsi="Trebuchet MS" w:cs="Arial,Italic"/>
                          <w:i/>
                          <w:iCs/>
                          <w:sz w:val="20"/>
                          <w:szCs w:val="20"/>
                          <w:lang w:eastAsia="fr-FR"/>
                        </w:rPr>
                        <w:t xml:space="preserve"> […]</w:t>
                      </w:r>
                      <w:r>
                        <w:rPr>
                          <w:rFonts w:ascii="Trebuchet MS" w:hAnsi="Trebuchet MS" w:cs="Arial,Italic"/>
                          <w:i/>
                          <w:iCs/>
                          <w:sz w:val="20"/>
                          <w:szCs w:val="20"/>
                          <w:lang w:eastAsia="fr-FR"/>
                        </w:rPr>
                        <w:t> »</w:t>
                      </w:r>
                      <w:r w:rsidRPr="00114038">
                        <w:rPr>
                          <w:rFonts w:ascii="Trebuchet MS" w:hAnsi="Trebuchet MS" w:cs="Arial,Italic"/>
                          <w:i/>
                          <w:iCs/>
                          <w:sz w:val="20"/>
                          <w:szCs w:val="20"/>
                          <w:lang w:eastAsia="fr-FR"/>
                        </w:rPr>
                        <w:t xml:space="preserve">. </w:t>
                      </w:r>
                    </w:p>
                    <w:p w:rsidR="00B21BE9" w:rsidRDefault="00B21BE9" w:rsidP="00114038">
                      <w:pPr>
                        <w:spacing w:line="360" w:lineRule="auto"/>
                        <w:jc w:val="both"/>
                        <w:rPr>
                          <w:rFonts w:ascii="Trebuchet MS" w:hAnsi="Trebuchet MS" w:cs="Arial,Italic"/>
                          <w:i/>
                          <w:iCs/>
                          <w:sz w:val="20"/>
                          <w:szCs w:val="20"/>
                          <w:lang w:eastAsia="fr-FR"/>
                        </w:rPr>
                      </w:pPr>
                      <w:r w:rsidRPr="00114038">
                        <w:rPr>
                          <w:rFonts w:ascii="Trebuchet MS" w:hAnsi="Trebuchet MS" w:cs="Arial,Italic"/>
                          <w:i/>
                          <w:iCs/>
                          <w:sz w:val="20"/>
                          <w:szCs w:val="20"/>
                          <w:lang w:eastAsia="fr-FR"/>
                        </w:rPr>
                        <w:t>« </w:t>
                      </w:r>
                      <w:r>
                        <w:rPr>
                          <w:rFonts w:ascii="Trebuchet MS" w:hAnsi="Trebuchet MS" w:cs="Arial,Italic"/>
                          <w:i/>
                          <w:iCs/>
                          <w:sz w:val="20"/>
                          <w:szCs w:val="20"/>
                          <w:lang w:eastAsia="fr-FR"/>
                        </w:rPr>
                        <w:t>l</w:t>
                      </w:r>
                      <w:r w:rsidRPr="00114038">
                        <w:rPr>
                          <w:rFonts w:ascii="Trebuchet MS" w:hAnsi="Trebuchet MS" w:cs="Arial,Italic"/>
                          <w:i/>
                          <w:iCs/>
                          <w:sz w:val="20"/>
                          <w:szCs w:val="20"/>
                          <w:lang w:eastAsia="fr-FR"/>
                        </w:rPr>
                        <w:t>’exposé de l'évaluation des incidences Natura 2000 mentionnée à l'article L414-4 du code de l’environnement ».</w:t>
                      </w:r>
                    </w:p>
                    <w:p w:rsidR="00B21BE9" w:rsidRPr="00114038" w:rsidRDefault="00B21BE9" w:rsidP="00114038">
                      <w:pPr>
                        <w:jc w:val="both"/>
                        <w:rPr>
                          <w:rFonts w:ascii="Trebuchet MS" w:hAnsi="Trebuchet MS" w:cs="Arial,Italic"/>
                          <w:i/>
                          <w:iCs/>
                          <w:sz w:val="20"/>
                          <w:szCs w:val="20"/>
                          <w:lang w:eastAsia="fr-FR"/>
                        </w:rPr>
                      </w:pPr>
                      <w:r>
                        <w:rPr>
                          <w:rFonts w:ascii="Trebuchet MS" w:hAnsi="Trebuchet MS" w:cs="Arial,Italic"/>
                          <w:i/>
                          <w:iCs/>
                          <w:sz w:val="20"/>
                          <w:szCs w:val="20"/>
                          <w:lang w:eastAsia="fr-FR"/>
                        </w:rPr>
                        <w:t>« </w:t>
                      </w:r>
                      <w:r w:rsidRPr="00114038">
                        <w:rPr>
                          <w:rFonts w:ascii="Trebuchet MS" w:hAnsi="Trebuchet MS" w:cs="Arial,Italic"/>
                          <w:i/>
                          <w:iCs/>
                          <w:sz w:val="20"/>
                          <w:szCs w:val="20"/>
                          <w:lang w:eastAsia="fr-FR"/>
                        </w:rPr>
                        <w:t>la présentation successive des mesures prises</w:t>
                      </w:r>
                      <w:r>
                        <w:rPr>
                          <w:rFonts w:ascii="Trebuchet MS" w:hAnsi="Trebuchet MS" w:cs="Arial,Italic"/>
                          <w:i/>
                          <w:iCs/>
                          <w:sz w:val="20"/>
                          <w:szCs w:val="20"/>
                          <w:lang w:eastAsia="fr-FR"/>
                        </w:rPr>
                        <w:t xml:space="preserve"> </w:t>
                      </w:r>
                      <w:r w:rsidRPr="00114038">
                        <w:rPr>
                          <w:rFonts w:ascii="Trebuchet MS" w:hAnsi="Trebuchet MS" w:cs="Arial,Italic"/>
                          <w:i/>
                          <w:iCs/>
                          <w:sz w:val="20"/>
                          <w:szCs w:val="20"/>
                          <w:lang w:eastAsia="fr-FR"/>
                        </w:rPr>
                        <w:t>pour éviter les incidences négatives sur l'environnement du schéma sur l'environnement et la santé humaine ; réduire l'impact des incidences</w:t>
                      </w:r>
                      <w:r>
                        <w:rPr>
                          <w:rFonts w:ascii="Trebuchet MS" w:hAnsi="Trebuchet MS" w:cs="Arial,Italic"/>
                          <w:i/>
                          <w:iCs/>
                          <w:sz w:val="20"/>
                          <w:szCs w:val="20"/>
                          <w:lang w:eastAsia="fr-FR"/>
                        </w:rPr>
                        <w:t xml:space="preserve"> </w:t>
                      </w:r>
                      <w:r w:rsidRPr="00114038">
                        <w:rPr>
                          <w:rFonts w:ascii="Trebuchet MS" w:hAnsi="Trebuchet MS" w:cs="Arial,Italic"/>
                          <w:i/>
                          <w:iCs/>
                          <w:sz w:val="20"/>
                          <w:szCs w:val="20"/>
                          <w:lang w:eastAsia="fr-FR"/>
                        </w:rPr>
                        <w:t>mentionnées ci-dessus n'ayant pu être évitées ; compenser, lorsque cela est possible, les incidences négatives notables du schéma sur l'environnement</w:t>
                      </w:r>
                      <w:r>
                        <w:rPr>
                          <w:rFonts w:ascii="Trebuchet MS" w:hAnsi="Trebuchet MS" w:cs="Arial,Italic"/>
                          <w:i/>
                          <w:iCs/>
                          <w:sz w:val="20"/>
                          <w:szCs w:val="20"/>
                          <w:lang w:eastAsia="fr-FR"/>
                        </w:rPr>
                        <w:t xml:space="preserve"> </w:t>
                      </w:r>
                      <w:r w:rsidRPr="00114038">
                        <w:rPr>
                          <w:rFonts w:ascii="Trebuchet MS" w:hAnsi="Trebuchet MS" w:cs="Arial,Italic"/>
                          <w:i/>
                          <w:iCs/>
                          <w:sz w:val="20"/>
                          <w:szCs w:val="20"/>
                          <w:lang w:eastAsia="fr-FR"/>
                        </w:rPr>
                        <w:t xml:space="preserve">ou la santé humaine qui n'ont pu être ni </w:t>
                      </w:r>
                      <w:r>
                        <w:rPr>
                          <w:rFonts w:ascii="Trebuchet MS" w:hAnsi="Trebuchet MS" w:cs="Arial,Italic"/>
                          <w:i/>
                          <w:iCs/>
                          <w:sz w:val="20"/>
                          <w:szCs w:val="20"/>
                          <w:lang w:eastAsia="fr-FR"/>
                        </w:rPr>
                        <w:t xml:space="preserve">évités ni suffisamment réduits. </w:t>
                      </w:r>
                      <w:r w:rsidRPr="00114038">
                        <w:rPr>
                          <w:rFonts w:ascii="Trebuchet MS" w:hAnsi="Trebuchet MS" w:cs="Arial,Italic"/>
                          <w:i/>
                          <w:iCs/>
                          <w:sz w:val="20"/>
                          <w:szCs w:val="20"/>
                          <w:lang w:eastAsia="fr-FR"/>
                        </w:rPr>
                        <w:t>[…]</w:t>
                      </w:r>
                      <w:r>
                        <w:rPr>
                          <w:rFonts w:ascii="Trebuchet MS" w:hAnsi="Trebuchet MS" w:cs="Arial,Italic"/>
                          <w:i/>
                          <w:iCs/>
                          <w:sz w:val="20"/>
                          <w:szCs w:val="20"/>
                          <w:lang w:eastAsia="fr-FR"/>
                        </w:rPr>
                        <w:t> »</w:t>
                      </w:r>
                      <w:r w:rsidRPr="00114038">
                        <w:rPr>
                          <w:rFonts w:ascii="Trebuchet MS" w:hAnsi="Trebuchet MS" w:cs="Arial,Italic"/>
                          <w:i/>
                          <w:iCs/>
                          <w:sz w:val="20"/>
                          <w:szCs w:val="20"/>
                          <w:lang w:eastAsia="fr-FR"/>
                        </w:rPr>
                        <w:t>.</w:t>
                      </w:r>
                    </w:p>
                  </w:txbxContent>
                </v:textbox>
              </v:shape>
            </w:pict>
          </mc:Fallback>
        </mc:AlternateContent>
      </w:r>
    </w:p>
    <w:p w:rsidR="00E56813" w:rsidRDefault="00E56813" w:rsidP="0092646A"/>
    <w:p w:rsidR="00E56813" w:rsidRDefault="00E56813" w:rsidP="0092646A"/>
    <w:p w:rsidR="00E56813" w:rsidRDefault="00E56813" w:rsidP="0092646A"/>
    <w:p w:rsidR="00E56813" w:rsidRDefault="00E56813" w:rsidP="0092646A"/>
    <w:p w:rsidR="00E56813" w:rsidRDefault="00E56813" w:rsidP="0092646A"/>
    <w:p w:rsidR="00BA362E" w:rsidRDefault="00BA362E">
      <w:pPr>
        <w:spacing w:after="0" w:line="240" w:lineRule="auto"/>
        <w:rPr>
          <w:rFonts w:asciiTheme="majorHAnsi" w:eastAsiaTheme="majorEastAsia" w:hAnsiTheme="majorHAnsi" w:cstheme="majorBidi"/>
          <w:b/>
          <w:caps/>
          <w:color w:val="1F4E79" w:themeColor="accent1" w:themeShade="80"/>
          <w:sz w:val="26"/>
          <w:szCs w:val="26"/>
        </w:rPr>
      </w:pPr>
      <w:r>
        <w:br w:type="page"/>
      </w:r>
    </w:p>
    <w:p w:rsidR="00E56813" w:rsidRDefault="00BA362E" w:rsidP="00BA362E">
      <w:pPr>
        <w:pStyle w:val="Style1"/>
        <w:rPr>
          <w:sz w:val="56"/>
        </w:rPr>
      </w:pPr>
      <w:bookmarkStart w:id="52" w:name="_Toc27391785"/>
      <w:r>
        <w:lastRenderedPageBreak/>
        <w:t xml:space="preserve">Méthodologie </w:t>
      </w:r>
      <w:r w:rsidR="00E56813">
        <w:t xml:space="preserve">d’analyse </w:t>
      </w:r>
      <w:r>
        <w:t>environnementale</w:t>
      </w:r>
      <w:bookmarkEnd w:id="52"/>
    </w:p>
    <w:p w:rsidR="00E4063D" w:rsidRDefault="00E4063D" w:rsidP="0074445A">
      <w:pPr>
        <w:spacing w:after="0" w:line="240" w:lineRule="auto"/>
        <w:jc w:val="both"/>
        <w:rPr>
          <w:rFonts w:ascii="Trebuchet MS" w:hAnsi="Trebuchet MS"/>
          <w:sz w:val="20"/>
          <w:szCs w:val="20"/>
        </w:rPr>
      </w:pPr>
    </w:p>
    <w:p w:rsidR="00E81D8D" w:rsidRPr="00E81D8D" w:rsidRDefault="00E81D8D" w:rsidP="00E81D8D">
      <w:pPr>
        <w:pStyle w:val="Style2"/>
      </w:pPr>
      <w:bookmarkStart w:id="53" w:name="_Toc27391786"/>
      <w:r w:rsidRPr="00E81D8D">
        <w:t>Thématiques environnementales analysées</w:t>
      </w:r>
      <w:bookmarkEnd w:id="53"/>
    </w:p>
    <w:p w:rsidR="00E81D8D" w:rsidRDefault="00E81D8D" w:rsidP="00E81D8D">
      <w:pPr>
        <w:spacing w:after="0" w:line="240" w:lineRule="auto"/>
        <w:jc w:val="both"/>
        <w:rPr>
          <w:rFonts w:ascii="Trebuchet MS" w:hAnsi="Trebuchet MS"/>
          <w:sz w:val="20"/>
          <w:szCs w:val="20"/>
        </w:rPr>
      </w:pPr>
    </w:p>
    <w:p w:rsidR="00E81D8D" w:rsidRDefault="00E81D8D" w:rsidP="00E81D8D">
      <w:pPr>
        <w:spacing w:after="0" w:line="240" w:lineRule="auto"/>
        <w:jc w:val="both"/>
        <w:rPr>
          <w:rFonts w:ascii="Trebuchet MS" w:hAnsi="Trebuchet MS"/>
          <w:sz w:val="20"/>
          <w:szCs w:val="20"/>
        </w:rPr>
      </w:pPr>
      <w:r w:rsidRPr="00CC0425">
        <w:rPr>
          <w:rFonts w:ascii="Trebuchet MS" w:hAnsi="Trebuchet MS"/>
          <w:sz w:val="20"/>
          <w:szCs w:val="20"/>
        </w:rPr>
        <w:t>L’analyse environnementale permet d’étudier l’impact de l’ensemble du SAGE</w:t>
      </w:r>
      <w:r>
        <w:rPr>
          <w:rFonts w:ascii="Trebuchet MS" w:hAnsi="Trebuchet MS"/>
          <w:sz w:val="20"/>
          <w:szCs w:val="20"/>
        </w:rPr>
        <w:t xml:space="preserve"> sur l’environnement</w:t>
      </w:r>
      <w:r w:rsidRPr="00CC0425">
        <w:rPr>
          <w:rFonts w:ascii="Trebuchet MS" w:hAnsi="Trebuchet MS"/>
          <w:sz w:val="20"/>
          <w:szCs w:val="20"/>
        </w:rPr>
        <w:t xml:space="preserve">. En cas d’impacts négatifs sur l’une </w:t>
      </w:r>
      <w:r>
        <w:rPr>
          <w:rFonts w:ascii="Trebuchet MS" w:hAnsi="Trebuchet MS"/>
          <w:sz w:val="20"/>
          <w:szCs w:val="20"/>
        </w:rPr>
        <w:t>des thématiques environnementales</w:t>
      </w:r>
      <w:r w:rsidRPr="00CC0425">
        <w:rPr>
          <w:rFonts w:ascii="Trebuchet MS" w:hAnsi="Trebuchet MS"/>
          <w:sz w:val="20"/>
          <w:szCs w:val="20"/>
        </w:rPr>
        <w:t xml:space="preserve">, des mesures correctives </w:t>
      </w:r>
      <w:r>
        <w:rPr>
          <w:rFonts w:ascii="Trebuchet MS" w:hAnsi="Trebuchet MS"/>
          <w:sz w:val="20"/>
          <w:szCs w:val="20"/>
        </w:rPr>
        <w:t>doivent être</w:t>
      </w:r>
      <w:r w:rsidRPr="00CC0425">
        <w:rPr>
          <w:rFonts w:ascii="Trebuchet MS" w:hAnsi="Trebuchet MS"/>
          <w:sz w:val="20"/>
          <w:szCs w:val="20"/>
        </w:rPr>
        <w:t xml:space="preserve"> apportées au SAGE afin de les limiter ou de les résorber.</w:t>
      </w:r>
    </w:p>
    <w:p w:rsidR="00E81D8D" w:rsidRPr="00CC0425" w:rsidRDefault="00E81D8D" w:rsidP="00E81D8D">
      <w:pPr>
        <w:spacing w:after="0" w:line="240" w:lineRule="auto"/>
        <w:jc w:val="both"/>
        <w:rPr>
          <w:rFonts w:ascii="Trebuchet MS" w:hAnsi="Trebuchet MS"/>
          <w:sz w:val="20"/>
          <w:szCs w:val="20"/>
        </w:rPr>
      </w:pPr>
      <w:r w:rsidRPr="00CC0425">
        <w:rPr>
          <w:rFonts w:ascii="Trebuchet MS" w:hAnsi="Trebuchet MS"/>
          <w:sz w:val="20"/>
          <w:szCs w:val="20"/>
        </w:rPr>
        <w:t xml:space="preserve">Comme le prévoit l’article R.122-20 du code de l’environnement, l’analyse environnementale concerne 9 thématiques environnementales. </w:t>
      </w:r>
    </w:p>
    <w:p w:rsidR="00E81D8D" w:rsidRPr="00CC0425" w:rsidRDefault="00E81D8D" w:rsidP="00E81D8D">
      <w:pPr>
        <w:spacing w:after="0" w:line="240" w:lineRule="auto"/>
        <w:jc w:val="both"/>
        <w:rPr>
          <w:rFonts w:ascii="Trebuchet MS" w:hAnsi="Trebuchet MS"/>
          <w:sz w:val="20"/>
          <w:szCs w:val="20"/>
        </w:rPr>
      </w:pPr>
    </w:p>
    <w:tbl>
      <w:tblPr>
        <w:tblStyle w:val="Grilledutableau"/>
        <w:tblpPr w:leftFromText="141" w:rightFromText="141" w:vertAnchor="text" w:horzAnchor="margin" w:tblpY="6"/>
        <w:tblW w:w="0" w:type="auto"/>
        <w:tblLook w:val="04A0" w:firstRow="1" w:lastRow="0" w:firstColumn="1" w:lastColumn="0" w:noHBand="0" w:noVBand="1"/>
      </w:tblPr>
      <w:tblGrid>
        <w:gridCol w:w="2689"/>
        <w:gridCol w:w="6373"/>
      </w:tblGrid>
      <w:tr w:rsidR="00E81D8D" w:rsidRPr="00CC0425" w:rsidTr="008C3E77">
        <w:trPr>
          <w:trHeight w:val="557"/>
        </w:trPr>
        <w:tc>
          <w:tcPr>
            <w:tcW w:w="2689" w:type="dxa"/>
            <w:vAlign w:val="center"/>
          </w:tcPr>
          <w:p w:rsidR="00E81D8D" w:rsidRPr="00CC0425" w:rsidRDefault="00E81D8D" w:rsidP="008C3E77">
            <w:pPr>
              <w:spacing w:after="0"/>
              <w:jc w:val="both"/>
              <w:rPr>
                <w:rFonts w:ascii="Trebuchet MS" w:hAnsi="Trebuchet MS"/>
                <w:sz w:val="20"/>
                <w:szCs w:val="20"/>
              </w:rPr>
            </w:pPr>
            <w:r w:rsidRPr="00CC0425">
              <w:rPr>
                <w:rFonts w:ascii="Trebuchet MS" w:hAnsi="Trebuchet MS"/>
                <w:b/>
                <w:sz w:val="20"/>
                <w:szCs w:val="20"/>
              </w:rPr>
              <w:t>Qualité de l’eau</w:t>
            </w:r>
          </w:p>
        </w:tc>
        <w:tc>
          <w:tcPr>
            <w:tcW w:w="6373" w:type="dxa"/>
          </w:tcPr>
          <w:p w:rsidR="00E81D8D" w:rsidRPr="00CC0425" w:rsidRDefault="00E81D8D" w:rsidP="008C3E77">
            <w:pPr>
              <w:spacing w:after="0"/>
              <w:jc w:val="both"/>
              <w:rPr>
                <w:rFonts w:ascii="Trebuchet MS" w:hAnsi="Trebuchet MS"/>
                <w:sz w:val="20"/>
                <w:szCs w:val="20"/>
              </w:rPr>
            </w:pPr>
            <w:r w:rsidRPr="00CC0425">
              <w:rPr>
                <w:rFonts w:ascii="Trebuchet MS" w:hAnsi="Trebuchet MS"/>
                <w:sz w:val="20"/>
                <w:szCs w:val="20"/>
              </w:rPr>
              <w:t xml:space="preserve">Qualité organoleptique, physico-chimique ou bactériologique des eaux </w:t>
            </w:r>
            <w:r>
              <w:rPr>
                <w:rFonts w:ascii="Trebuchet MS" w:hAnsi="Trebuchet MS"/>
                <w:sz w:val="20"/>
                <w:szCs w:val="20"/>
              </w:rPr>
              <w:t>superficielles ou souterraines</w:t>
            </w:r>
          </w:p>
        </w:tc>
      </w:tr>
      <w:tr w:rsidR="00E81D8D" w:rsidRPr="00CC0425" w:rsidTr="008C3E77">
        <w:tc>
          <w:tcPr>
            <w:tcW w:w="2689" w:type="dxa"/>
            <w:vAlign w:val="center"/>
          </w:tcPr>
          <w:p w:rsidR="00E81D8D" w:rsidRPr="00CC0425" w:rsidRDefault="00E81D8D" w:rsidP="008C3E77">
            <w:pPr>
              <w:spacing w:after="0"/>
              <w:jc w:val="both"/>
              <w:rPr>
                <w:rFonts w:ascii="Trebuchet MS" w:hAnsi="Trebuchet MS"/>
                <w:b/>
                <w:sz w:val="20"/>
                <w:szCs w:val="20"/>
              </w:rPr>
            </w:pPr>
            <w:r w:rsidRPr="00CC0425">
              <w:rPr>
                <w:rFonts w:ascii="Trebuchet MS" w:hAnsi="Trebuchet MS"/>
                <w:b/>
                <w:sz w:val="20"/>
                <w:szCs w:val="20"/>
              </w:rPr>
              <w:t>Ressource en eau</w:t>
            </w:r>
          </w:p>
        </w:tc>
        <w:tc>
          <w:tcPr>
            <w:tcW w:w="6373" w:type="dxa"/>
          </w:tcPr>
          <w:p w:rsidR="00E81D8D" w:rsidRPr="00CC0425" w:rsidRDefault="00E81D8D" w:rsidP="008C3E77">
            <w:pPr>
              <w:spacing w:after="0"/>
              <w:jc w:val="both"/>
              <w:rPr>
                <w:rFonts w:ascii="Trebuchet MS" w:hAnsi="Trebuchet MS"/>
                <w:sz w:val="20"/>
                <w:szCs w:val="20"/>
              </w:rPr>
            </w:pPr>
            <w:r w:rsidRPr="00CC0425">
              <w:rPr>
                <w:rFonts w:ascii="Trebuchet MS" w:hAnsi="Trebuchet MS"/>
                <w:sz w:val="20"/>
                <w:szCs w:val="20"/>
              </w:rPr>
              <w:t>Aspect quantitatif d’une ressource en ea</w:t>
            </w:r>
            <w:r>
              <w:rPr>
                <w:rFonts w:ascii="Trebuchet MS" w:hAnsi="Trebuchet MS"/>
                <w:sz w:val="20"/>
                <w:szCs w:val="20"/>
              </w:rPr>
              <w:t>u superficielle ou souterraine</w:t>
            </w:r>
          </w:p>
        </w:tc>
      </w:tr>
      <w:tr w:rsidR="00E81D8D" w:rsidRPr="00CC0425" w:rsidTr="008C3E77">
        <w:tc>
          <w:tcPr>
            <w:tcW w:w="2689" w:type="dxa"/>
            <w:vAlign w:val="center"/>
          </w:tcPr>
          <w:p w:rsidR="00E81D8D" w:rsidRPr="00CC0425" w:rsidRDefault="00E81D8D" w:rsidP="008C3E77">
            <w:pPr>
              <w:spacing w:after="0"/>
              <w:jc w:val="both"/>
              <w:rPr>
                <w:rFonts w:ascii="Trebuchet MS" w:hAnsi="Trebuchet MS"/>
                <w:b/>
                <w:sz w:val="20"/>
                <w:szCs w:val="20"/>
              </w:rPr>
            </w:pPr>
            <w:r w:rsidRPr="00CC0425">
              <w:rPr>
                <w:rFonts w:ascii="Trebuchet MS" w:hAnsi="Trebuchet MS"/>
                <w:b/>
                <w:sz w:val="20"/>
                <w:szCs w:val="20"/>
              </w:rPr>
              <w:t>Milieux naturels, zones humides, biodiversité</w:t>
            </w:r>
          </w:p>
        </w:tc>
        <w:tc>
          <w:tcPr>
            <w:tcW w:w="6373" w:type="dxa"/>
          </w:tcPr>
          <w:p w:rsidR="00E81D8D" w:rsidRPr="00CC0425" w:rsidRDefault="00E81D8D" w:rsidP="00E81D8D">
            <w:pPr>
              <w:spacing w:after="0"/>
              <w:jc w:val="both"/>
              <w:rPr>
                <w:rFonts w:ascii="Trebuchet MS" w:hAnsi="Trebuchet MS"/>
                <w:sz w:val="20"/>
                <w:szCs w:val="20"/>
              </w:rPr>
            </w:pPr>
            <w:r w:rsidRPr="00CC0425">
              <w:rPr>
                <w:rFonts w:ascii="Trebuchet MS" w:hAnsi="Trebuchet MS"/>
                <w:sz w:val="20"/>
                <w:szCs w:val="20"/>
              </w:rPr>
              <w:t>Qualité écologique ou biologique d’un milieu naturel et/ou d’une zone humide, vie aquatique végétale et an</w:t>
            </w:r>
            <w:r>
              <w:rPr>
                <w:rFonts w:ascii="Trebuchet MS" w:hAnsi="Trebuchet MS"/>
                <w:sz w:val="20"/>
                <w:szCs w:val="20"/>
              </w:rPr>
              <w:t>imale, continuité écologique, h</w:t>
            </w:r>
            <w:r w:rsidRPr="00CC0425">
              <w:rPr>
                <w:rFonts w:ascii="Trebuchet MS" w:hAnsi="Trebuchet MS"/>
                <w:sz w:val="20"/>
                <w:szCs w:val="20"/>
              </w:rPr>
              <w:t>ydromorphologie</w:t>
            </w:r>
          </w:p>
        </w:tc>
      </w:tr>
      <w:tr w:rsidR="00E81D8D" w:rsidRPr="00CC0425" w:rsidTr="008C3E77">
        <w:tc>
          <w:tcPr>
            <w:tcW w:w="2689" w:type="dxa"/>
            <w:vAlign w:val="center"/>
          </w:tcPr>
          <w:p w:rsidR="00E81D8D" w:rsidRPr="00CC0425" w:rsidRDefault="00E81D8D" w:rsidP="008C3E77">
            <w:pPr>
              <w:spacing w:after="0"/>
              <w:jc w:val="both"/>
              <w:rPr>
                <w:rFonts w:ascii="Trebuchet MS" w:hAnsi="Trebuchet MS"/>
                <w:b/>
                <w:sz w:val="20"/>
                <w:szCs w:val="20"/>
              </w:rPr>
            </w:pPr>
            <w:r w:rsidRPr="00CC0425">
              <w:rPr>
                <w:rFonts w:ascii="Trebuchet MS" w:hAnsi="Trebuchet MS"/>
                <w:b/>
                <w:sz w:val="20"/>
                <w:szCs w:val="20"/>
              </w:rPr>
              <w:t>Santé humaine</w:t>
            </w:r>
          </w:p>
        </w:tc>
        <w:tc>
          <w:tcPr>
            <w:tcW w:w="6373" w:type="dxa"/>
          </w:tcPr>
          <w:p w:rsidR="00E81D8D" w:rsidRPr="00CC0425" w:rsidRDefault="00E81D8D" w:rsidP="008C3E77">
            <w:pPr>
              <w:spacing w:after="0"/>
              <w:jc w:val="both"/>
              <w:rPr>
                <w:rFonts w:ascii="Trebuchet MS" w:hAnsi="Trebuchet MS"/>
                <w:sz w:val="20"/>
                <w:szCs w:val="20"/>
              </w:rPr>
            </w:pPr>
            <w:r w:rsidRPr="00CC0425">
              <w:rPr>
                <w:rFonts w:ascii="Trebuchet MS" w:hAnsi="Trebuchet MS"/>
                <w:sz w:val="20"/>
                <w:szCs w:val="20"/>
              </w:rPr>
              <w:t>Qualité des</w:t>
            </w:r>
            <w:r>
              <w:rPr>
                <w:rFonts w:ascii="Trebuchet MS" w:hAnsi="Trebuchet MS"/>
                <w:sz w:val="20"/>
                <w:szCs w:val="20"/>
              </w:rPr>
              <w:t xml:space="preserve"> eaux potables et de baignades</w:t>
            </w:r>
          </w:p>
        </w:tc>
      </w:tr>
      <w:tr w:rsidR="00E81D8D" w:rsidRPr="00CC0425" w:rsidTr="008C3E77">
        <w:tc>
          <w:tcPr>
            <w:tcW w:w="2689" w:type="dxa"/>
            <w:vAlign w:val="center"/>
          </w:tcPr>
          <w:p w:rsidR="00E81D8D" w:rsidRPr="00CC0425" w:rsidRDefault="00E81D8D" w:rsidP="008C3E77">
            <w:pPr>
              <w:spacing w:after="0"/>
              <w:jc w:val="both"/>
              <w:rPr>
                <w:rFonts w:ascii="Trebuchet MS" w:hAnsi="Trebuchet MS"/>
                <w:b/>
                <w:sz w:val="20"/>
                <w:szCs w:val="20"/>
              </w:rPr>
            </w:pPr>
            <w:r w:rsidRPr="00CC0425">
              <w:rPr>
                <w:rFonts w:ascii="Trebuchet MS" w:hAnsi="Trebuchet MS"/>
                <w:b/>
                <w:sz w:val="20"/>
                <w:szCs w:val="20"/>
              </w:rPr>
              <w:t xml:space="preserve">Risque </w:t>
            </w:r>
          </w:p>
        </w:tc>
        <w:tc>
          <w:tcPr>
            <w:tcW w:w="6373" w:type="dxa"/>
          </w:tcPr>
          <w:p w:rsidR="00E81D8D" w:rsidRPr="00CC0425" w:rsidRDefault="00E81D8D" w:rsidP="008C3E77">
            <w:pPr>
              <w:spacing w:after="0"/>
              <w:jc w:val="both"/>
              <w:rPr>
                <w:rFonts w:ascii="Trebuchet MS" w:hAnsi="Trebuchet MS"/>
                <w:sz w:val="20"/>
                <w:szCs w:val="20"/>
              </w:rPr>
            </w:pPr>
            <w:r w:rsidRPr="00CC0425">
              <w:rPr>
                <w:rFonts w:ascii="Trebuchet MS" w:hAnsi="Trebuchet MS"/>
                <w:sz w:val="20"/>
                <w:szCs w:val="20"/>
              </w:rPr>
              <w:t>Risque contre les inondations, phénomène de submersion, d’é</w:t>
            </w:r>
            <w:r>
              <w:rPr>
                <w:rFonts w:ascii="Trebuchet MS" w:hAnsi="Trebuchet MS"/>
                <w:sz w:val="20"/>
                <w:szCs w:val="20"/>
              </w:rPr>
              <w:t>rosion des berges, éboulement</w:t>
            </w:r>
          </w:p>
        </w:tc>
      </w:tr>
      <w:tr w:rsidR="00E81D8D" w:rsidRPr="00CC0425" w:rsidTr="008C3E77">
        <w:trPr>
          <w:trHeight w:val="254"/>
        </w:trPr>
        <w:tc>
          <w:tcPr>
            <w:tcW w:w="2689" w:type="dxa"/>
            <w:vAlign w:val="center"/>
          </w:tcPr>
          <w:p w:rsidR="00E81D8D" w:rsidRPr="00CC0425" w:rsidRDefault="00E81D8D" w:rsidP="008C3E77">
            <w:pPr>
              <w:spacing w:after="0"/>
              <w:jc w:val="both"/>
              <w:rPr>
                <w:rFonts w:ascii="Trebuchet MS" w:hAnsi="Trebuchet MS"/>
                <w:b/>
                <w:sz w:val="20"/>
                <w:szCs w:val="20"/>
              </w:rPr>
            </w:pPr>
            <w:r w:rsidRPr="00CC0425">
              <w:rPr>
                <w:rFonts w:ascii="Trebuchet MS" w:hAnsi="Trebuchet MS"/>
                <w:b/>
                <w:sz w:val="20"/>
                <w:szCs w:val="20"/>
              </w:rPr>
              <w:t>Paysages / cadre de vie</w:t>
            </w:r>
          </w:p>
        </w:tc>
        <w:tc>
          <w:tcPr>
            <w:tcW w:w="6373" w:type="dxa"/>
          </w:tcPr>
          <w:p w:rsidR="00E81D8D" w:rsidRPr="00CC0425" w:rsidRDefault="00E81D8D" w:rsidP="008C3E77">
            <w:pPr>
              <w:spacing w:after="0"/>
              <w:jc w:val="both"/>
              <w:rPr>
                <w:rFonts w:ascii="Trebuchet MS" w:hAnsi="Trebuchet MS"/>
                <w:sz w:val="20"/>
                <w:szCs w:val="20"/>
              </w:rPr>
            </w:pPr>
            <w:r w:rsidRPr="00CC0425">
              <w:rPr>
                <w:rFonts w:ascii="Trebuchet MS" w:hAnsi="Trebuchet MS"/>
                <w:sz w:val="20"/>
                <w:szCs w:val="20"/>
              </w:rPr>
              <w:t>Modification du paysage dans son ensemble, eaux de baignades, eau potable, activités nautiqu</w:t>
            </w:r>
            <w:r>
              <w:rPr>
                <w:rFonts w:ascii="Trebuchet MS" w:hAnsi="Trebuchet MS"/>
                <w:sz w:val="20"/>
                <w:szCs w:val="20"/>
              </w:rPr>
              <w:t>es, agriculture, artisanat</w:t>
            </w:r>
          </w:p>
        </w:tc>
      </w:tr>
      <w:tr w:rsidR="00E81D8D" w:rsidRPr="00CC0425" w:rsidTr="008C3E77">
        <w:tc>
          <w:tcPr>
            <w:tcW w:w="2689" w:type="dxa"/>
            <w:vAlign w:val="center"/>
          </w:tcPr>
          <w:p w:rsidR="00E81D8D" w:rsidRPr="00CC0425" w:rsidRDefault="00E81D8D" w:rsidP="008C3E77">
            <w:pPr>
              <w:spacing w:after="0"/>
              <w:jc w:val="both"/>
              <w:rPr>
                <w:rFonts w:ascii="Trebuchet MS" w:hAnsi="Trebuchet MS"/>
                <w:b/>
                <w:sz w:val="20"/>
                <w:szCs w:val="20"/>
              </w:rPr>
            </w:pPr>
            <w:r w:rsidRPr="00CC0425">
              <w:rPr>
                <w:rFonts w:ascii="Trebuchet MS" w:hAnsi="Trebuchet MS"/>
                <w:b/>
                <w:sz w:val="20"/>
                <w:szCs w:val="20"/>
              </w:rPr>
              <w:t>Air et sol</w:t>
            </w:r>
          </w:p>
        </w:tc>
        <w:tc>
          <w:tcPr>
            <w:tcW w:w="6373" w:type="dxa"/>
          </w:tcPr>
          <w:p w:rsidR="00E81D8D" w:rsidRPr="00CC0425" w:rsidRDefault="00E81D8D" w:rsidP="008C3E77">
            <w:pPr>
              <w:spacing w:after="0"/>
              <w:jc w:val="both"/>
              <w:rPr>
                <w:rFonts w:ascii="Trebuchet MS" w:hAnsi="Trebuchet MS"/>
                <w:sz w:val="20"/>
                <w:szCs w:val="20"/>
              </w:rPr>
            </w:pPr>
            <w:r w:rsidRPr="00CC0425">
              <w:rPr>
                <w:rFonts w:ascii="Trebuchet MS" w:hAnsi="Trebuchet MS"/>
                <w:sz w:val="20"/>
                <w:szCs w:val="20"/>
              </w:rPr>
              <w:t>Qualité de l’air ambiant. Qualité des sols</w:t>
            </w:r>
            <w:r>
              <w:rPr>
                <w:rFonts w:ascii="Trebuchet MS" w:hAnsi="Trebuchet MS"/>
                <w:sz w:val="20"/>
                <w:szCs w:val="20"/>
              </w:rPr>
              <w:t xml:space="preserve"> urbains et des sols agricoles</w:t>
            </w:r>
          </w:p>
        </w:tc>
      </w:tr>
      <w:tr w:rsidR="00E81D8D" w:rsidRPr="00CC0425" w:rsidTr="008C3E77">
        <w:tc>
          <w:tcPr>
            <w:tcW w:w="2689" w:type="dxa"/>
            <w:vAlign w:val="center"/>
          </w:tcPr>
          <w:p w:rsidR="00E81D8D" w:rsidRPr="00CC0425" w:rsidRDefault="00E81D8D" w:rsidP="008C3E77">
            <w:pPr>
              <w:spacing w:after="0"/>
              <w:jc w:val="both"/>
              <w:rPr>
                <w:rFonts w:ascii="Trebuchet MS" w:hAnsi="Trebuchet MS"/>
                <w:b/>
                <w:sz w:val="20"/>
                <w:szCs w:val="20"/>
              </w:rPr>
            </w:pPr>
            <w:r w:rsidRPr="00CC0425">
              <w:rPr>
                <w:rFonts w:ascii="Trebuchet MS" w:hAnsi="Trebuchet MS"/>
                <w:b/>
                <w:sz w:val="20"/>
                <w:szCs w:val="20"/>
              </w:rPr>
              <w:t>Énergie</w:t>
            </w:r>
          </w:p>
        </w:tc>
        <w:tc>
          <w:tcPr>
            <w:tcW w:w="6373" w:type="dxa"/>
          </w:tcPr>
          <w:p w:rsidR="00E81D8D" w:rsidRPr="00CC0425" w:rsidRDefault="00E81D8D" w:rsidP="008C3E77">
            <w:pPr>
              <w:spacing w:after="0"/>
              <w:jc w:val="both"/>
              <w:rPr>
                <w:rFonts w:ascii="Trebuchet MS" w:hAnsi="Trebuchet MS"/>
                <w:sz w:val="20"/>
                <w:szCs w:val="20"/>
              </w:rPr>
            </w:pPr>
            <w:r w:rsidRPr="00CC0425">
              <w:rPr>
                <w:rFonts w:ascii="Trebuchet MS" w:hAnsi="Trebuchet MS"/>
                <w:sz w:val="20"/>
                <w:szCs w:val="20"/>
              </w:rPr>
              <w:t>Production d’énergie</w:t>
            </w:r>
          </w:p>
        </w:tc>
      </w:tr>
      <w:tr w:rsidR="00E81D8D" w:rsidRPr="00CC0425" w:rsidTr="008C3E77">
        <w:tc>
          <w:tcPr>
            <w:tcW w:w="2689" w:type="dxa"/>
            <w:vAlign w:val="center"/>
          </w:tcPr>
          <w:p w:rsidR="00E81D8D" w:rsidRPr="00CC0425" w:rsidRDefault="00E81D8D" w:rsidP="008C3E77">
            <w:pPr>
              <w:spacing w:after="0"/>
              <w:jc w:val="both"/>
              <w:rPr>
                <w:rFonts w:ascii="Trebuchet MS" w:hAnsi="Trebuchet MS"/>
                <w:b/>
                <w:sz w:val="20"/>
                <w:szCs w:val="20"/>
              </w:rPr>
            </w:pPr>
            <w:r w:rsidRPr="00CC0425">
              <w:rPr>
                <w:rFonts w:ascii="Trebuchet MS" w:hAnsi="Trebuchet MS"/>
                <w:b/>
                <w:sz w:val="20"/>
                <w:szCs w:val="20"/>
              </w:rPr>
              <w:t>Changement climatique</w:t>
            </w:r>
          </w:p>
        </w:tc>
        <w:tc>
          <w:tcPr>
            <w:tcW w:w="6373" w:type="dxa"/>
          </w:tcPr>
          <w:p w:rsidR="00E81D8D" w:rsidRPr="00CC0425" w:rsidRDefault="00E81D8D" w:rsidP="008C3E77">
            <w:pPr>
              <w:spacing w:after="0"/>
              <w:jc w:val="both"/>
              <w:rPr>
                <w:rFonts w:ascii="Trebuchet MS" w:hAnsi="Trebuchet MS"/>
                <w:color w:val="FF0000"/>
                <w:sz w:val="20"/>
                <w:szCs w:val="20"/>
              </w:rPr>
            </w:pPr>
            <w:r w:rsidRPr="0023750C">
              <w:rPr>
                <w:rFonts w:ascii="Trebuchet MS" w:hAnsi="Trebuchet MS"/>
                <w:sz w:val="20"/>
                <w:szCs w:val="20"/>
              </w:rPr>
              <w:t>Atténuation et adaptation</w:t>
            </w:r>
          </w:p>
        </w:tc>
      </w:tr>
    </w:tbl>
    <w:p w:rsidR="00E81D8D" w:rsidRPr="00CC0425" w:rsidRDefault="00E81D8D" w:rsidP="00E81D8D">
      <w:pPr>
        <w:spacing w:after="0"/>
        <w:jc w:val="both"/>
        <w:rPr>
          <w:rFonts w:ascii="Trebuchet MS" w:hAnsi="Trebuchet MS"/>
          <w:sz w:val="20"/>
          <w:szCs w:val="20"/>
        </w:rPr>
      </w:pPr>
    </w:p>
    <w:p w:rsidR="00E81D8D" w:rsidRDefault="00E81D8D" w:rsidP="0074445A">
      <w:pPr>
        <w:spacing w:after="0" w:line="240" w:lineRule="auto"/>
        <w:jc w:val="both"/>
        <w:rPr>
          <w:rFonts w:ascii="Trebuchet MS" w:hAnsi="Trebuchet MS"/>
          <w:sz w:val="20"/>
          <w:szCs w:val="20"/>
        </w:rPr>
      </w:pPr>
    </w:p>
    <w:p w:rsidR="00E81D8D" w:rsidRDefault="00CC0425" w:rsidP="00E81D8D">
      <w:pPr>
        <w:pStyle w:val="Style2"/>
      </w:pPr>
      <w:bookmarkStart w:id="54" w:name="_Toc27391787"/>
      <w:r w:rsidRPr="00E81D8D">
        <w:t>Les impacts sont considérés comme très positifs, posi</w:t>
      </w:r>
      <w:r w:rsidR="00E4063D" w:rsidRPr="00E81D8D">
        <w:t>tifs, négatifs ou très négatifs</w:t>
      </w:r>
      <w:bookmarkEnd w:id="54"/>
      <w:r w:rsidR="00E4063D" w:rsidRPr="00E81D8D">
        <w:t xml:space="preserve"> </w:t>
      </w:r>
    </w:p>
    <w:p w:rsidR="00E81D8D" w:rsidRDefault="00E81D8D" w:rsidP="00E81D8D">
      <w:pPr>
        <w:spacing w:after="0"/>
        <w:jc w:val="both"/>
        <w:rPr>
          <w:rFonts w:ascii="Trebuchet MS" w:hAnsi="Trebuchet MS"/>
          <w:sz w:val="20"/>
          <w:szCs w:val="20"/>
        </w:rPr>
      </w:pPr>
    </w:p>
    <w:p w:rsidR="00CC0425" w:rsidRDefault="00E81D8D" w:rsidP="00E81D8D">
      <w:pPr>
        <w:spacing w:after="0"/>
        <w:jc w:val="both"/>
        <w:rPr>
          <w:rFonts w:ascii="Trebuchet MS" w:hAnsi="Trebuchet MS"/>
          <w:sz w:val="20"/>
          <w:szCs w:val="20"/>
        </w:rPr>
      </w:pPr>
      <w:r>
        <w:rPr>
          <w:rFonts w:ascii="Trebuchet MS" w:hAnsi="Trebuchet MS"/>
          <w:sz w:val="20"/>
          <w:szCs w:val="20"/>
        </w:rPr>
        <w:t xml:space="preserve">Ces impacts sont caractérisés </w:t>
      </w:r>
      <w:r w:rsidR="00E4063D" w:rsidRPr="00E81D8D">
        <w:rPr>
          <w:rFonts w:ascii="Trebuchet MS" w:hAnsi="Trebuchet MS"/>
          <w:sz w:val="20"/>
          <w:szCs w:val="20"/>
        </w:rPr>
        <w:t>selon l’analyse suivante :</w:t>
      </w:r>
    </w:p>
    <w:p w:rsidR="00E81D8D" w:rsidRPr="00E81D8D" w:rsidRDefault="00E81D8D" w:rsidP="00E81D8D">
      <w:pPr>
        <w:spacing w:after="0"/>
        <w:jc w:val="both"/>
        <w:rPr>
          <w:rFonts w:ascii="Trebuchet MS" w:hAnsi="Trebuchet MS"/>
          <w:sz w:val="20"/>
          <w:szCs w:val="20"/>
        </w:rPr>
      </w:pPr>
    </w:p>
    <w:p w:rsidR="00CC0425" w:rsidRPr="00CC0425" w:rsidRDefault="00CC0425" w:rsidP="0074445A">
      <w:pPr>
        <w:spacing w:after="0" w:line="240" w:lineRule="auto"/>
        <w:jc w:val="both"/>
        <w:rPr>
          <w:rFonts w:ascii="Trebuchet MS" w:hAnsi="Trebuchet MS"/>
          <w:b/>
          <w:sz w:val="20"/>
          <w:szCs w:val="20"/>
        </w:rPr>
      </w:pPr>
      <w:r w:rsidRPr="00CC0425">
        <w:rPr>
          <w:rFonts w:ascii="Trebuchet MS" w:hAnsi="Trebuchet MS"/>
          <w:b/>
          <w:sz w:val="20"/>
          <w:szCs w:val="20"/>
        </w:rPr>
        <w:t>Impact positif (+)</w:t>
      </w:r>
    </w:p>
    <w:p w:rsidR="00CC0425" w:rsidRPr="00CC0425" w:rsidRDefault="00CC0425" w:rsidP="0074445A">
      <w:pPr>
        <w:spacing w:after="0" w:line="240" w:lineRule="auto"/>
        <w:jc w:val="both"/>
        <w:rPr>
          <w:rFonts w:ascii="Trebuchet MS" w:hAnsi="Trebuchet MS"/>
          <w:sz w:val="20"/>
          <w:szCs w:val="20"/>
        </w:rPr>
      </w:pPr>
      <w:r w:rsidRPr="00CC0425">
        <w:rPr>
          <w:rFonts w:ascii="Trebuchet MS" w:hAnsi="Trebuchet MS"/>
          <w:sz w:val="20"/>
          <w:szCs w:val="20"/>
        </w:rPr>
        <w:t>La disposition a un effet bénéfique pour l’environnement. Elle préserve un état déjà considéré comme étant de bonne qualité ou améliore un état dégradé ou de mauvaise qualité.</w:t>
      </w:r>
    </w:p>
    <w:p w:rsidR="00CC0425" w:rsidRPr="00CC0425" w:rsidRDefault="00E4063D" w:rsidP="0074445A">
      <w:pPr>
        <w:pStyle w:val="Paragraphedeliste"/>
        <w:numPr>
          <w:ilvl w:val="0"/>
          <w:numId w:val="19"/>
        </w:numPr>
        <w:contextualSpacing/>
        <w:jc w:val="both"/>
        <w:rPr>
          <w:rFonts w:ascii="Trebuchet MS" w:hAnsi="Trebuchet MS"/>
          <w:sz w:val="20"/>
          <w:szCs w:val="20"/>
        </w:rPr>
      </w:pPr>
      <w:r>
        <w:rPr>
          <w:rFonts w:ascii="Trebuchet MS" w:hAnsi="Trebuchet MS"/>
          <w:i/>
          <w:sz w:val="20"/>
          <w:szCs w:val="20"/>
        </w:rPr>
        <w:t xml:space="preserve">Maintien ou </w:t>
      </w:r>
      <w:r w:rsidR="00CC0425" w:rsidRPr="00CC0425">
        <w:rPr>
          <w:rFonts w:ascii="Trebuchet MS" w:hAnsi="Trebuchet MS"/>
          <w:i/>
          <w:sz w:val="20"/>
          <w:szCs w:val="20"/>
        </w:rPr>
        <w:t>améliore la qualité de l’eau, réduit une pression sur une nappe, diminue le risque d’inondation, améliore un écosystème aquatique, améliore le facteur santé humaine, améliore un sol, etc.</w:t>
      </w:r>
    </w:p>
    <w:p w:rsidR="00CC0425" w:rsidRPr="00CC0425" w:rsidRDefault="00CC0425" w:rsidP="0074445A">
      <w:pPr>
        <w:spacing w:after="0" w:line="240" w:lineRule="auto"/>
        <w:ind w:left="360"/>
        <w:jc w:val="both"/>
        <w:rPr>
          <w:rFonts w:ascii="Trebuchet MS" w:hAnsi="Trebuchet MS"/>
          <w:sz w:val="20"/>
          <w:szCs w:val="20"/>
        </w:rPr>
      </w:pPr>
    </w:p>
    <w:p w:rsidR="00CC0425" w:rsidRPr="00CC0425" w:rsidRDefault="00CC0425" w:rsidP="0074445A">
      <w:pPr>
        <w:spacing w:after="0" w:line="240" w:lineRule="auto"/>
        <w:jc w:val="both"/>
        <w:rPr>
          <w:rFonts w:ascii="Trebuchet MS" w:hAnsi="Trebuchet MS"/>
          <w:b/>
          <w:sz w:val="20"/>
          <w:szCs w:val="20"/>
        </w:rPr>
      </w:pPr>
      <w:r w:rsidRPr="00CC0425">
        <w:rPr>
          <w:rFonts w:ascii="Trebuchet MS" w:hAnsi="Trebuchet MS"/>
          <w:b/>
          <w:sz w:val="20"/>
          <w:szCs w:val="20"/>
        </w:rPr>
        <w:t>Impact négatif (-)</w:t>
      </w:r>
    </w:p>
    <w:p w:rsidR="00CC0425" w:rsidRDefault="00CC0425" w:rsidP="0074445A">
      <w:pPr>
        <w:spacing w:after="0" w:line="240" w:lineRule="auto"/>
        <w:jc w:val="both"/>
        <w:rPr>
          <w:rFonts w:ascii="Trebuchet MS" w:hAnsi="Trebuchet MS"/>
          <w:sz w:val="20"/>
          <w:szCs w:val="20"/>
        </w:rPr>
      </w:pPr>
      <w:r w:rsidRPr="00CC0425">
        <w:rPr>
          <w:rFonts w:ascii="Trebuchet MS" w:hAnsi="Trebuchet MS"/>
          <w:sz w:val="20"/>
          <w:szCs w:val="20"/>
        </w:rPr>
        <w:t>La disposition a un effet négatif pour l’environnement. Elle tend à détériorer un milieu</w:t>
      </w:r>
      <w:r w:rsidR="00E4063D">
        <w:rPr>
          <w:rFonts w:ascii="Trebuchet MS" w:hAnsi="Trebuchet MS"/>
          <w:sz w:val="20"/>
          <w:szCs w:val="20"/>
        </w:rPr>
        <w:t xml:space="preserve"> ou un état</w:t>
      </w:r>
      <w:r w:rsidRPr="00CC0425">
        <w:rPr>
          <w:rFonts w:ascii="Trebuchet MS" w:hAnsi="Trebuchet MS"/>
          <w:sz w:val="20"/>
          <w:szCs w:val="20"/>
        </w:rPr>
        <w:t xml:space="preserve">. Pour l’analyse environnementale du SAGE Adour Aval, il est considéré qu’une disposition permettant l’atténuation d’un impact négatif aura toujours un impact négatif même s’il est limité. </w:t>
      </w:r>
    </w:p>
    <w:p w:rsidR="00E4063D" w:rsidRPr="00CC0425" w:rsidRDefault="00E4063D" w:rsidP="0074445A">
      <w:pPr>
        <w:spacing w:after="0" w:line="240" w:lineRule="auto"/>
        <w:jc w:val="both"/>
        <w:rPr>
          <w:rFonts w:ascii="Trebuchet MS" w:hAnsi="Trebuchet MS"/>
          <w:sz w:val="20"/>
          <w:szCs w:val="20"/>
        </w:rPr>
      </w:pPr>
    </w:p>
    <w:p w:rsidR="00CC0425" w:rsidRPr="00CC0425" w:rsidRDefault="00CC0425" w:rsidP="0074445A">
      <w:pPr>
        <w:pStyle w:val="Paragraphedeliste"/>
        <w:numPr>
          <w:ilvl w:val="0"/>
          <w:numId w:val="20"/>
        </w:numPr>
        <w:contextualSpacing/>
        <w:jc w:val="both"/>
        <w:rPr>
          <w:rFonts w:ascii="Trebuchet MS" w:hAnsi="Trebuchet MS"/>
          <w:i/>
          <w:sz w:val="20"/>
          <w:szCs w:val="20"/>
        </w:rPr>
      </w:pPr>
      <w:r w:rsidRPr="00CC0425">
        <w:rPr>
          <w:rFonts w:ascii="Trebuchet MS" w:hAnsi="Trebuchet MS"/>
          <w:i/>
          <w:sz w:val="20"/>
          <w:szCs w:val="20"/>
        </w:rPr>
        <w:t>Pollue un sol, dégrade le paysage, favorise l’érosion d’une berge, diminue la continuité biologique et sédimentaire d’un cours d’eau, dégrade le cadre de vie, etc.</w:t>
      </w:r>
    </w:p>
    <w:p w:rsidR="00CC0425" w:rsidRPr="00CC0425" w:rsidRDefault="00CC0425" w:rsidP="0074445A">
      <w:pPr>
        <w:spacing w:after="0" w:line="240" w:lineRule="auto"/>
        <w:jc w:val="both"/>
        <w:rPr>
          <w:rFonts w:ascii="Trebuchet MS" w:hAnsi="Trebuchet MS"/>
          <w:sz w:val="20"/>
          <w:szCs w:val="20"/>
        </w:rPr>
      </w:pPr>
    </w:p>
    <w:p w:rsidR="00CC0425" w:rsidRPr="00CC0425" w:rsidRDefault="00CC0425" w:rsidP="0074445A">
      <w:pPr>
        <w:spacing w:after="0" w:line="240" w:lineRule="auto"/>
        <w:jc w:val="both"/>
        <w:rPr>
          <w:rFonts w:ascii="Trebuchet MS" w:hAnsi="Trebuchet MS"/>
          <w:b/>
          <w:sz w:val="20"/>
          <w:szCs w:val="20"/>
        </w:rPr>
      </w:pPr>
      <w:r w:rsidRPr="00CC0425">
        <w:rPr>
          <w:rFonts w:ascii="Trebuchet MS" w:hAnsi="Trebuchet MS"/>
          <w:b/>
          <w:sz w:val="20"/>
          <w:szCs w:val="20"/>
        </w:rPr>
        <w:t>Impact très positif ou très négatif  (++) ou (--)</w:t>
      </w:r>
    </w:p>
    <w:p w:rsidR="00CC0425" w:rsidRDefault="00CC0425" w:rsidP="0074445A">
      <w:pPr>
        <w:spacing w:after="0" w:line="240" w:lineRule="auto"/>
        <w:jc w:val="both"/>
        <w:rPr>
          <w:rFonts w:ascii="Trebuchet MS" w:hAnsi="Trebuchet MS"/>
          <w:sz w:val="20"/>
          <w:szCs w:val="20"/>
        </w:rPr>
      </w:pPr>
      <w:r w:rsidRPr="00CC0425">
        <w:rPr>
          <w:rFonts w:ascii="Trebuchet MS" w:hAnsi="Trebuchet MS"/>
          <w:sz w:val="20"/>
          <w:szCs w:val="20"/>
        </w:rPr>
        <w:t xml:space="preserve">Il s’agit d’une disposition dont l’impact est positif ou négatif </w:t>
      </w:r>
      <w:r w:rsidRPr="00E4063D">
        <w:rPr>
          <w:rFonts w:ascii="Trebuchet MS" w:hAnsi="Trebuchet MS"/>
          <w:sz w:val="20"/>
          <w:szCs w:val="20"/>
          <w:u w:val="single"/>
        </w:rPr>
        <w:t>et</w:t>
      </w:r>
      <w:r w:rsidRPr="00CC0425">
        <w:rPr>
          <w:rFonts w:ascii="Trebuchet MS" w:hAnsi="Trebuchet MS"/>
          <w:sz w:val="20"/>
          <w:szCs w:val="20"/>
        </w:rPr>
        <w:t xml:space="preserve"> pour laquelle les effets sont immédiats à partir du moment où les préconisations de la disposition sont mises en œuvre et/ou durables dans le temps</w:t>
      </w:r>
      <w:r w:rsidR="00E4063D">
        <w:rPr>
          <w:rFonts w:ascii="Trebuchet MS" w:hAnsi="Trebuchet MS"/>
          <w:sz w:val="20"/>
          <w:szCs w:val="20"/>
        </w:rPr>
        <w:t>.</w:t>
      </w:r>
    </w:p>
    <w:p w:rsidR="00E4063D" w:rsidRPr="00CC0425" w:rsidRDefault="00E4063D" w:rsidP="0074445A">
      <w:pPr>
        <w:spacing w:after="0" w:line="240" w:lineRule="auto"/>
        <w:jc w:val="both"/>
        <w:rPr>
          <w:rFonts w:ascii="Trebuchet MS" w:hAnsi="Trebuchet MS"/>
          <w:sz w:val="20"/>
          <w:szCs w:val="20"/>
        </w:rPr>
      </w:pPr>
    </w:p>
    <w:p w:rsidR="00CC0425" w:rsidRPr="00CC0425" w:rsidRDefault="00CC0425" w:rsidP="0074445A">
      <w:pPr>
        <w:pStyle w:val="Paragraphedeliste"/>
        <w:numPr>
          <w:ilvl w:val="0"/>
          <w:numId w:val="20"/>
        </w:numPr>
        <w:contextualSpacing/>
        <w:jc w:val="both"/>
        <w:rPr>
          <w:rFonts w:ascii="Trebuchet MS" w:hAnsi="Trebuchet MS"/>
          <w:sz w:val="20"/>
          <w:szCs w:val="20"/>
        </w:rPr>
      </w:pPr>
      <w:r w:rsidRPr="00CC0425">
        <w:rPr>
          <w:rFonts w:ascii="Trebuchet MS" w:hAnsi="Trebuchet MS"/>
          <w:i/>
          <w:sz w:val="20"/>
          <w:szCs w:val="20"/>
        </w:rPr>
        <w:t>Mise en conformité des branchements privés d’eaux pluviales au réseau séparatif : effet positif immédiat et durable = disposition très positive (++)</w:t>
      </w:r>
    </w:p>
    <w:p w:rsidR="00CC0425" w:rsidRPr="00CC0425" w:rsidRDefault="00CC0425" w:rsidP="0074445A">
      <w:pPr>
        <w:pStyle w:val="Paragraphedeliste"/>
        <w:numPr>
          <w:ilvl w:val="0"/>
          <w:numId w:val="20"/>
        </w:numPr>
        <w:contextualSpacing/>
        <w:jc w:val="both"/>
        <w:rPr>
          <w:rFonts w:ascii="Trebuchet MS" w:hAnsi="Trebuchet MS"/>
          <w:sz w:val="20"/>
          <w:szCs w:val="20"/>
        </w:rPr>
      </w:pPr>
      <w:r w:rsidRPr="00CC0425">
        <w:rPr>
          <w:rFonts w:ascii="Trebuchet MS" w:hAnsi="Trebuchet MS"/>
          <w:i/>
          <w:sz w:val="20"/>
          <w:szCs w:val="20"/>
        </w:rPr>
        <w:lastRenderedPageBreak/>
        <w:t>Limiter la progression des espèces exotiques envahissantes : effet différé et de cours termes = disposition positive (+) mais ne passant pas dans la catégorie très positive</w:t>
      </w:r>
    </w:p>
    <w:p w:rsidR="00E81D8D" w:rsidRPr="00CC0425" w:rsidRDefault="00E81D8D" w:rsidP="0074445A">
      <w:pPr>
        <w:spacing w:after="0" w:line="240" w:lineRule="auto"/>
        <w:jc w:val="both"/>
        <w:rPr>
          <w:rFonts w:ascii="Trebuchet MS" w:hAnsi="Trebuchet MS"/>
          <w:sz w:val="20"/>
          <w:szCs w:val="20"/>
        </w:rPr>
      </w:pPr>
    </w:p>
    <w:p w:rsidR="00CC0425" w:rsidRPr="00E81D8D" w:rsidRDefault="00E81D8D" w:rsidP="00E81D8D">
      <w:pPr>
        <w:pStyle w:val="Style2"/>
      </w:pPr>
      <w:bookmarkStart w:id="55" w:name="_Toc27391788"/>
      <w:r w:rsidRPr="00E81D8D">
        <w:t>Les i</w:t>
      </w:r>
      <w:r w:rsidR="00CC0425" w:rsidRPr="00E81D8D">
        <w:t>mpact</w:t>
      </w:r>
      <w:r w:rsidRPr="00E81D8D">
        <w:t>s peuvent être</w:t>
      </w:r>
      <w:r w:rsidR="00CC0425" w:rsidRPr="00E81D8D">
        <w:t xml:space="preserve"> direct</w:t>
      </w:r>
      <w:r w:rsidRPr="00E81D8D">
        <w:t>s</w:t>
      </w:r>
      <w:r w:rsidR="00CC0425" w:rsidRPr="00E81D8D">
        <w:t xml:space="preserve"> et indirect</w:t>
      </w:r>
      <w:r w:rsidRPr="00E81D8D">
        <w:t>s</w:t>
      </w:r>
      <w:bookmarkEnd w:id="55"/>
      <w:r w:rsidR="00CC0425" w:rsidRPr="00E81D8D">
        <w:t xml:space="preserve"> </w:t>
      </w:r>
    </w:p>
    <w:p w:rsidR="00E81D8D" w:rsidRDefault="00E81D8D" w:rsidP="0074445A">
      <w:pPr>
        <w:spacing w:after="0" w:line="240" w:lineRule="auto"/>
        <w:jc w:val="both"/>
        <w:rPr>
          <w:rFonts w:ascii="Trebuchet MS" w:hAnsi="Trebuchet MS"/>
          <w:sz w:val="20"/>
          <w:szCs w:val="20"/>
        </w:rPr>
      </w:pPr>
    </w:p>
    <w:p w:rsidR="00CC0425" w:rsidRPr="00CC0425" w:rsidRDefault="00CC0425" w:rsidP="0074445A">
      <w:pPr>
        <w:spacing w:after="0" w:line="240" w:lineRule="auto"/>
        <w:jc w:val="both"/>
        <w:rPr>
          <w:rFonts w:ascii="Trebuchet MS" w:hAnsi="Trebuchet MS"/>
          <w:sz w:val="20"/>
          <w:szCs w:val="20"/>
        </w:rPr>
      </w:pPr>
      <w:r w:rsidRPr="00CC0425">
        <w:rPr>
          <w:rFonts w:ascii="Trebuchet MS" w:hAnsi="Trebuchet MS"/>
          <w:sz w:val="20"/>
          <w:szCs w:val="20"/>
        </w:rPr>
        <w:t>Pour l’étude environnementale du SAGE Adour aval, le critère d’impact direct ou indirect est utilisé pour décrire les liens entre la disposition et les effets environnementaux. Un impact direct conduit à un effet linéaire sans condition de la mise en œuvre de la disposition sur l’environnement. Un impact indirect conduit à un effet soumis à certaines conditions de la mise en œuvre de la disposition sur l’environnement ou constitue une conséquence d’un effet direct sur un autre paramètre environnemental.</w:t>
      </w:r>
    </w:p>
    <w:p w:rsidR="00CC0425" w:rsidRPr="00CC0425" w:rsidRDefault="00CC0425" w:rsidP="0074445A">
      <w:pPr>
        <w:tabs>
          <w:tab w:val="left" w:pos="993"/>
        </w:tabs>
        <w:spacing w:after="0" w:line="240" w:lineRule="auto"/>
        <w:contextualSpacing/>
        <w:jc w:val="both"/>
        <w:rPr>
          <w:rFonts w:ascii="Trebuchet MS" w:hAnsi="Trebuchet MS"/>
          <w:sz w:val="20"/>
          <w:szCs w:val="20"/>
        </w:rPr>
      </w:pPr>
    </w:p>
    <w:p w:rsidR="00CC0425" w:rsidRPr="00CC0425" w:rsidRDefault="00CC0425" w:rsidP="0074445A">
      <w:pPr>
        <w:pStyle w:val="Paragraphedeliste"/>
        <w:numPr>
          <w:ilvl w:val="0"/>
          <w:numId w:val="21"/>
        </w:numPr>
        <w:tabs>
          <w:tab w:val="left" w:pos="993"/>
        </w:tabs>
        <w:contextualSpacing/>
        <w:jc w:val="both"/>
        <w:rPr>
          <w:rFonts w:ascii="Trebuchet MS" w:eastAsia="Calibri" w:hAnsi="Trebuchet MS"/>
          <w:b/>
          <w:sz w:val="20"/>
          <w:szCs w:val="20"/>
          <w:lang w:eastAsia="en-US"/>
        </w:rPr>
      </w:pPr>
      <w:r w:rsidRPr="00CC0425">
        <w:rPr>
          <w:rFonts w:ascii="Trebuchet MS" w:eastAsia="Calibri" w:hAnsi="Trebuchet MS"/>
          <w:b/>
          <w:sz w:val="20"/>
          <w:szCs w:val="20"/>
          <w:lang w:eastAsia="en-US"/>
        </w:rPr>
        <w:t xml:space="preserve">Adapter les rejets de STEP à la sensibilité du milieu récepteur </w:t>
      </w:r>
    </w:p>
    <w:p w:rsidR="00CC0425" w:rsidRPr="00CC0425" w:rsidRDefault="00CC0425" w:rsidP="0074445A">
      <w:pPr>
        <w:pStyle w:val="Paragraphedeliste"/>
        <w:numPr>
          <w:ilvl w:val="0"/>
          <w:numId w:val="21"/>
        </w:numPr>
        <w:tabs>
          <w:tab w:val="left" w:pos="993"/>
        </w:tabs>
        <w:contextualSpacing/>
        <w:jc w:val="both"/>
        <w:rPr>
          <w:rFonts w:ascii="Trebuchet MS" w:eastAsia="Calibri" w:hAnsi="Trebuchet MS"/>
          <w:i/>
          <w:sz w:val="20"/>
          <w:szCs w:val="20"/>
          <w:lang w:eastAsia="en-US"/>
        </w:rPr>
      </w:pPr>
      <w:r w:rsidRPr="00CC0425">
        <w:rPr>
          <w:rFonts w:ascii="Trebuchet MS" w:eastAsia="Calibri" w:hAnsi="Trebuchet MS"/>
          <w:i/>
          <w:sz w:val="20"/>
          <w:szCs w:val="20"/>
          <w:lang w:eastAsia="en-US"/>
        </w:rPr>
        <w:t>L’amélioration de la qualité écologique des cours d’eau est un impact direct de la disposition</w:t>
      </w:r>
    </w:p>
    <w:p w:rsidR="00CC0425" w:rsidRPr="00CC0425" w:rsidRDefault="00CC0425" w:rsidP="0074445A">
      <w:pPr>
        <w:pStyle w:val="Paragraphedeliste"/>
        <w:numPr>
          <w:ilvl w:val="0"/>
          <w:numId w:val="21"/>
        </w:numPr>
        <w:tabs>
          <w:tab w:val="left" w:pos="993"/>
        </w:tabs>
        <w:contextualSpacing/>
        <w:jc w:val="both"/>
        <w:rPr>
          <w:rFonts w:ascii="Trebuchet MS" w:eastAsia="Calibri" w:hAnsi="Trebuchet MS"/>
          <w:i/>
          <w:sz w:val="20"/>
          <w:szCs w:val="20"/>
          <w:lang w:eastAsia="en-US"/>
        </w:rPr>
      </w:pPr>
      <w:r w:rsidRPr="00CC0425">
        <w:rPr>
          <w:rFonts w:ascii="Trebuchet MS" w:eastAsia="Calibri" w:hAnsi="Trebuchet MS"/>
          <w:i/>
          <w:sz w:val="20"/>
          <w:szCs w:val="20"/>
          <w:lang w:eastAsia="en-US"/>
        </w:rPr>
        <w:t xml:space="preserve">L’amélioration du facteur santé humaine est un impact indirect de la disposition car il  constitue une conséquence de l’amélioration écologique des cours d’eau. </w:t>
      </w:r>
    </w:p>
    <w:p w:rsidR="00CC0425" w:rsidRPr="00CC0425" w:rsidRDefault="00CC0425" w:rsidP="0074445A">
      <w:pPr>
        <w:tabs>
          <w:tab w:val="left" w:pos="993"/>
        </w:tabs>
        <w:spacing w:after="0" w:line="240" w:lineRule="auto"/>
        <w:jc w:val="both"/>
        <w:rPr>
          <w:rFonts w:ascii="Trebuchet MS" w:hAnsi="Trebuchet MS"/>
          <w:sz w:val="20"/>
          <w:szCs w:val="20"/>
        </w:rPr>
      </w:pPr>
    </w:p>
    <w:p w:rsidR="00CC0425" w:rsidRPr="00CC0425" w:rsidRDefault="00CC0425" w:rsidP="0074445A">
      <w:pPr>
        <w:pStyle w:val="Paragraphedeliste"/>
        <w:numPr>
          <w:ilvl w:val="0"/>
          <w:numId w:val="21"/>
        </w:numPr>
        <w:contextualSpacing/>
        <w:jc w:val="both"/>
        <w:rPr>
          <w:rFonts w:ascii="Trebuchet MS" w:eastAsia="Calibri" w:hAnsi="Trebuchet MS"/>
          <w:b/>
          <w:sz w:val="20"/>
          <w:szCs w:val="20"/>
          <w:lang w:eastAsia="en-US"/>
        </w:rPr>
      </w:pPr>
      <w:r w:rsidRPr="00CC0425">
        <w:rPr>
          <w:rFonts w:ascii="Trebuchet MS" w:eastAsia="Calibri" w:hAnsi="Trebuchet MS"/>
          <w:b/>
          <w:sz w:val="20"/>
          <w:szCs w:val="20"/>
          <w:lang w:eastAsia="en-US"/>
        </w:rPr>
        <w:t xml:space="preserve">Promouvoir les économies d’eau potable </w:t>
      </w:r>
    </w:p>
    <w:p w:rsidR="00CC0425" w:rsidRPr="00CC0425" w:rsidRDefault="00CC0425" w:rsidP="0074445A">
      <w:pPr>
        <w:pStyle w:val="Paragraphedeliste"/>
        <w:numPr>
          <w:ilvl w:val="0"/>
          <w:numId w:val="21"/>
        </w:numPr>
        <w:tabs>
          <w:tab w:val="left" w:pos="993"/>
        </w:tabs>
        <w:contextualSpacing/>
        <w:jc w:val="both"/>
        <w:rPr>
          <w:rFonts w:ascii="Trebuchet MS" w:eastAsia="Calibri" w:hAnsi="Trebuchet MS"/>
          <w:i/>
          <w:sz w:val="20"/>
          <w:szCs w:val="20"/>
          <w:lang w:eastAsia="en-US"/>
        </w:rPr>
      </w:pPr>
      <w:r w:rsidRPr="00CC0425">
        <w:rPr>
          <w:rFonts w:ascii="Trebuchet MS" w:eastAsia="Calibri" w:hAnsi="Trebuchet MS"/>
          <w:i/>
          <w:sz w:val="20"/>
          <w:szCs w:val="20"/>
          <w:lang w:eastAsia="en-US"/>
        </w:rPr>
        <w:t xml:space="preserve">La réduction des pressions sur la ressource est un effet indirect de la disposition dans le sens où il existe une étape intermédiaire entre la disposition et l’impact environnement. Dans ce cas, l’étape intermédiaire est l’engagement volontaire de l’ensemble des usagers qui économiseront l’eau potable. </w:t>
      </w:r>
    </w:p>
    <w:p w:rsidR="00CC0425" w:rsidRPr="00CC0425" w:rsidRDefault="00CC0425" w:rsidP="0074445A">
      <w:pPr>
        <w:spacing w:after="0" w:line="240" w:lineRule="auto"/>
        <w:rPr>
          <w:rFonts w:ascii="Trebuchet MS" w:hAnsi="Trebuchet MS"/>
          <w:b/>
          <w:sz w:val="20"/>
          <w:szCs w:val="20"/>
        </w:rPr>
      </w:pPr>
    </w:p>
    <w:p w:rsidR="00E81D8D" w:rsidRDefault="00E81D8D" w:rsidP="00E4063D">
      <w:pPr>
        <w:spacing w:after="0" w:line="240" w:lineRule="auto"/>
        <w:jc w:val="both"/>
        <w:rPr>
          <w:rFonts w:ascii="Trebuchet MS" w:hAnsi="Trebuchet MS"/>
          <w:b/>
          <w:sz w:val="20"/>
          <w:szCs w:val="20"/>
        </w:rPr>
      </w:pPr>
    </w:p>
    <w:p w:rsidR="00CC0425" w:rsidRPr="00E81D8D" w:rsidRDefault="00E81D8D" w:rsidP="00E81D8D">
      <w:pPr>
        <w:pStyle w:val="Style2"/>
      </w:pPr>
      <w:bookmarkStart w:id="56" w:name="_Toc27391789"/>
      <w:r>
        <w:t>Les</w:t>
      </w:r>
      <w:r w:rsidR="00CC0425" w:rsidRPr="00E81D8D">
        <w:t xml:space="preserve"> conditions de mise en œuvre des dispositions du SAGE</w:t>
      </w:r>
      <w:r>
        <w:t xml:space="preserve"> sont considérées</w:t>
      </w:r>
      <w:bookmarkEnd w:id="56"/>
    </w:p>
    <w:p w:rsidR="00E81D8D" w:rsidRDefault="00E81D8D" w:rsidP="00E4063D">
      <w:pPr>
        <w:spacing w:after="0" w:line="240" w:lineRule="auto"/>
        <w:jc w:val="both"/>
        <w:rPr>
          <w:rFonts w:ascii="Trebuchet MS" w:hAnsi="Trebuchet MS"/>
          <w:sz w:val="20"/>
          <w:szCs w:val="20"/>
        </w:rPr>
      </w:pPr>
    </w:p>
    <w:p w:rsidR="00CC0425" w:rsidRPr="00CC0425" w:rsidRDefault="00CC0425" w:rsidP="00E4063D">
      <w:pPr>
        <w:spacing w:after="0" w:line="240" w:lineRule="auto"/>
        <w:jc w:val="both"/>
        <w:rPr>
          <w:rFonts w:ascii="Trebuchet MS" w:hAnsi="Trebuchet MS"/>
          <w:sz w:val="20"/>
          <w:szCs w:val="20"/>
        </w:rPr>
      </w:pPr>
      <w:r w:rsidRPr="00CC0425">
        <w:rPr>
          <w:rFonts w:ascii="Trebuchet MS" w:hAnsi="Trebuchet MS"/>
          <w:sz w:val="20"/>
          <w:szCs w:val="20"/>
        </w:rPr>
        <w:t xml:space="preserve">L’analyse environnementale du SAGE Adour aval </w:t>
      </w:r>
      <w:r w:rsidR="00E4063D">
        <w:rPr>
          <w:rFonts w:ascii="Trebuchet MS" w:hAnsi="Trebuchet MS"/>
          <w:sz w:val="20"/>
          <w:szCs w:val="20"/>
        </w:rPr>
        <w:t>tente aussi</w:t>
      </w:r>
      <w:r w:rsidRPr="00CC0425">
        <w:rPr>
          <w:rFonts w:ascii="Trebuchet MS" w:hAnsi="Trebuchet MS"/>
          <w:sz w:val="20"/>
          <w:szCs w:val="20"/>
        </w:rPr>
        <w:t xml:space="preserve"> de mesurer les conditions de faisabilité des différentes dispositions afin d’identifier si des points de vigilances doivent faire l’objet d’une attention particulière. En effet, une disposition qui impacte très positivement l’environnement mais qui est soumise uniquement à la bonne volonté de certains acteurs est potentiellement moins utile pour le territoire  qu’une disposition ayant un impact positif moindre mais qui bénéficie d’un grand potentiel de mise en œuvre et de réussite. </w:t>
      </w:r>
      <w:r w:rsidR="00E4063D">
        <w:rPr>
          <w:rFonts w:ascii="Trebuchet MS" w:hAnsi="Trebuchet MS"/>
          <w:sz w:val="20"/>
          <w:szCs w:val="20"/>
        </w:rPr>
        <w:t>Ainsi, 3 niveaux sont définis :</w:t>
      </w:r>
    </w:p>
    <w:p w:rsidR="00CC0425" w:rsidRPr="00CC0425" w:rsidRDefault="00CC0425" w:rsidP="0074445A">
      <w:pPr>
        <w:spacing w:after="0" w:line="240" w:lineRule="auto"/>
        <w:rPr>
          <w:rFonts w:ascii="Trebuchet MS" w:hAnsi="Trebuchet MS"/>
          <w:sz w:val="20"/>
          <w:szCs w:val="20"/>
        </w:rPr>
      </w:pPr>
    </w:p>
    <w:p w:rsidR="00CC0425" w:rsidRPr="00CC0425" w:rsidRDefault="00CC0425" w:rsidP="0074445A">
      <w:pPr>
        <w:spacing w:after="0" w:line="240" w:lineRule="auto"/>
        <w:jc w:val="both"/>
        <w:rPr>
          <w:rFonts w:ascii="Trebuchet MS" w:hAnsi="Trebuchet MS"/>
          <w:b/>
          <w:sz w:val="20"/>
          <w:szCs w:val="20"/>
        </w:rPr>
      </w:pPr>
      <w:r w:rsidRPr="00CC0425">
        <w:rPr>
          <w:rFonts w:ascii="Trebuchet MS" w:hAnsi="Trebuchet MS"/>
          <w:b/>
          <w:sz w:val="20"/>
          <w:szCs w:val="20"/>
        </w:rPr>
        <w:t>Point de vigilance</w:t>
      </w:r>
    </w:p>
    <w:p w:rsidR="00CC0425" w:rsidRPr="00CC0425" w:rsidRDefault="00CC0425" w:rsidP="0074445A">
      <w:pPr>
        <w:spacing w:after="0" w:line="240" w:lineRule="auto"/>
        <w:jc w:val="both"/>
        <w:rPr>
          <w:rFonts w:ascii="Trebuchet MS" w:hAnsi="Trebuchet MS"/>
          <w:sz w:val="20"/>
          <w:szCs w:val="20"/>
        </w:rPr>
      </w:pPr>
      <w:r w:rsidRPr="00CC0425">
        <w:rPr>
          <w:rFonts w:ascii="Trebuchet MS" w:hAnsi="Trebuchet MS"/>
          <w:sz w:val="20"/>
          <w:szCs w:val="20"/>
        </w:rPr>
        <w:t xml:space="preserve">La mise en œuvre de la disposition dépend de nombreux acteurs et/ou doit faire l’objet d’un consensus et/ou mobilise un investissement élevé. La disposition intègre des mesures qui n’ont jamais été mises en place. La disposition « incite » ou « recommande » et renvoie à une mobilisation volontaire de la part des acteurs concernés. </w:t>
      </w:r>
    </w:p>
    <w:p w:rsidR="00CC0425" w:rsidRPr="00CC0425" w:rsidRDefault="00CC0425" w:rsidP="0074445A">
      <w:pPr>
        <w:spacing w:after="0" w:line="240" w:lineRule="auto"/>
        <w:jc w:val="both"/>
        <w:rPr>
          <w:rFonts w:ascii="Trebuchet MS" w:hAnsi="Trebuchet MS"/>
          <w:sz w:val="20"/>
          <w:szCs w:val="20"/>
        </w:rPr>
      </w:pPr>
    </w:p>
    <w:p w:rsidR="00CC0425" w:rsidRPr="00CC0425" w:rsidRDefault="00CC0425" w:rsidP="0074445A">
      <w:pPr>
        <w:spacing w:after="0" w:line="240" w:lineRule="auto"/>
        <w:jc w:val="both"/>
        <w:rPr>
          <w:rFonts w:ascii="Trebuchet MS" w:hAnsi="Trebuchet MS"/>
          <w:b/>
          <w:sz w:val="20"/>
          <w:szCs w:val="20"/>
        </w:rPr>
      </w:pPr>
      <w:r w:rsidRPr="00CC0425">
        <w:rPr>
          <w:rFonts w:ascii="Trebuchet MS" w:hAnsi="Trebuchet MS"/>
          <w:b/>
          <w:sz w:val="20"/>
          <w:szCs w:val="20"/>
        </w:rPr>
        <w:t>Plutôt favorables</w:t>
      </w:r>
    </w:p>
    <w:p w:rsidR="00CC0425" w:rsidRPr="00CC0425" w:rsidRDefault="00CC0425" w:rsidP="0074445A">
      <w:pPr>
        <w:spacing w:after="0" w:line="240" w:lineRule="auto"/>
        <w:jc w:val="both"/>
        <w:rPr>
          <w:rFonts w:ascii="Trebuchet MS" w:hAnsi="Trebuchet MS"/>
          <w:sz w:val="20"/>
          <w:szCs w:val="20"/>
        </w:rPr>
      </w:pPr>
      <w:r w:rsidRPr="00CC0425">
        <w:rPr>
          <w:rFonts w:ascii="Trebuchet MS" w:hAnsi="Trebuchet MS"/>
          <w:sz w:val="20"/>
          <w:szCs w:val="20"/>
        </w:rPr>
        <w:t>La mise en œuvre de la disposition dépend de quelques acteurs dont certains sont impliqués directement dans la mise en œuvre de programmes de gestion de l’eau (Agence de l’eau, DREAL, collectivités compétences, etc.). Même si la disposition représente des coûts importants, le contexte, tant règlementaire que socio-économique est favorable à la mise en place de la disposition. Des programmes du même type que celui que la disposition prévoit sont en cours depuis plusieurs années.</w:t>
      </w:r>
    </w:p>
    <w:p w:rsidR="00CC0425" w:rsidRPr="00CC0425" w:rsidRDefault="00CC0425" w:rsidP="0074445A">
      <w:pPr>
        <w:spacing w:after="0" w:line="240" w:lineRule="auto"/>
        <w:jc w:val="both"/>
        <w:rPr>
          <w:rFonts w:ascii="Trebuchet MS" w:hAnsi="Trebuchet MS"/>
          <w:b/>
          <w:sz w:val="20"/>
          <w:szCs w:val="20"/>
        </w:rPr>
      </w:pPr>
    </w:p>
    <w:p w:rsidR="00CC0425" w:rsidRPr="00CC0425" w:rsidRDefault="00CC0425" w:rsidP="0074445A">
      <w:pPr>
        <w:spacing w:after="0" w:line="240" w:lineRule="auto"/>
        <w:jc w:val="both"/>
        <w:rPr>
          <w:rFonts w:ascii="Trebuchet MS" w:hAnsi="Trebuchet MS"/>
          <w:b/>
          <w:sz w:val="20"/>
          <w:szCs w:val="20"/>
        </w:rPr>
      </w:pPr>
      <w:r w:rsidRPr="00CC0425">
        <w:rPr>
          <w:rFonts w:ascii="Trebuchet MS" w:hAnsi="Trebuchet MS"/>
          <w:b/>
          <w:sz w:val="20"/>
          <w:szCs w:val="20"/>
        </w:rPr>
        <w:t>Très favorables</w:t>
      </w:r>
    </w:p>
    <w:p w:rsidR="00CC0425" w:rsidRPr="00CC0425" w:rsidRDefault="00CC0425" w:rsidP="0074445A">
      <w:pPr>
        <w:spacing w:after="0" w:line="240" w:lineRule="auto"/>
        <w:jc w:val="both"/>
        <w:rPr>
          <w:rFonts w:ascii="Trebuchet MS" w:hAnsi="Trebuchet MS"/>
          <w:sz w:val="20"/>
          <w:szCs w:val="20"/>
          <w:highlight w:val="yellow"/>
        </w:rPr>
      </w:pPr>
      <w:r w:rsidRPr="00CC0425">
        <w:rPr>
          <w:rFonts w:ascii="Trebuchet MS" w:hAnsi="Trebuchet MS"/>
          <w:sz w:val="20"/>
          <w:szCs w:val="20"/>
        </w:rPr>
        <w:t>La disposition implique une mise en compatibilité de certains plans et programmes avec le SAGE Adour aval et/ou la disposition fait l’objet d’une règle et/ou la disposition s’inscrit dans un cadre règlementaire obligatoire.</w:t>
      </w:r>
    </w:p>
    <w:p w:rsidR="00CC0425" w:rsidRDefault="00CC0425" w:rsidP="0074445A">
      <w:pPr>
        <w:spacing w:after="0" w:line="240" w:lineRule="auto"/>
        <w:jc w:val="both"/>
        <w:rPr>
          <w:rFonts w:ascii="Trebuchet MS" w:hAnsi="Trebuchet MS"/>
          <w:sz w:val="20"/>
          <w:szCs w:val="20"/>
        </w:rPr>
      </w:pPr>
    </w:p>
    <w:p w:rsidR="00E81D8D" w:rsidRDefault="00E81D8D" w:rsidP="0074445A">
      <w:pPr>
        <w:spacing w:after="0" w:line="240" w:lineRule="auto"/>
        <w:jc w:val="both"/>
        <w:rPr>
          <w:rFonts w:ascii="Trebuchet MS" w:hAnsi="Trebuchet MS"/>
          <w:sz w:val="20"/>
          <w:szCs w:val="20"/>
        </w:rPr>
      </w:pPr>
    </w:p>
    <w:p w:rsidR="00E81D8D" w:rsidRDefault="00E81D8D" w:rsidP="0074445A">
      <w:pPr>
        <w:spacing w:after="0" w:line="240" w:lineRule="auto"/>
        <w:jc w:val="both"/>
        <w:rPr>
          <w:rFonts w:ascii="Trebuchet MS" w:hAnsi="Trebuchet MS"/>
          <w:sz w:val="20"/>
          <w:szCs w:val="20"/>
        </w:rPr>
      </w:pPr>
    </w:p>
    <w:p w:rsidR="00E81D8D" w:rsidRDefault="00E81D8D" w:rsidP="0074445A">
      <w:pPr>
        <w:spacing w:after="0" w:line="240" w:lineRule="auto"/>
        <w:jc w:val="both"/>
        <w:rPr>
          <w:rFonts w:ascii="Trebuchet MS" w:hAnsi="Trebuchet MS"/>
          <w:sz w:val="20"/>
          <w:szCs w:val="20"/>
        </w:rPr>
      </w:pPr>
    </w:p>
    <w:p w:rsidR="00E81D8D" w:rsidRPr="00CC0425" w:rsidRDefault="00E81D8D" w:rsidP="0074445A">
      <w:pPr>
        <w:spacing w:after="0" w:line="240" w:lineRule="auto"/>
        <w:jc w:val="both"/>
        <w:rPr>
          <w:rFonts w:ascii="Trebuchet MS" w:hAnsi="Trebuchet MS"/>
          <w:sz w:val="20"/>
          <w:szCs w:val="20"/>
        </w:rPr>
      </w:pPr>
    </w:p>
    <w:p w:rsidR="00CC0425" w:rsidRDefault="00CC0425" w:rsidP="00E81D8D">
      <w:pPr>
        <w:pStyle w:val="Style2"/>
      </w:pPr>
      <w:bookmarkStart w:id="57" w:name="_Toc27391790"/>
      <w:r w:rsidRPr="00CC0425">
        <w:lastRenderedPageBreak/>
        <w:t>Représentation graphique</w:t>
      </w:r>
      <w:bookmarkEnd w:id="57"/>
    </w:p>
    <w:p w:rsidR="00E81D8D" w:rsidRPr="00CC0425" w:rsidRDefault="00E81D8D" w:rsidP="0074445A">
      <w:pPr>
        <w:spacing w:after="0" w:line="240" w:lineRule="auto"/>
        <w:jc w:val="both"/>
        <w:rPr>
          <w:rFonts w:ascii="Trebuchet MS" w:hAnsi="Trebuchet MS"/>
          <w:b/>
          <w:sz w:val="20"/>
          <w:szCs w:val="20"/>
        </w:rPr>
      </w:pPr>
    </w:p>
    <w:p w:rsidR="00CC0425" w:rsidRPr="00CC0425" w:rsidRDefault="00E81D8D" w:rsidP="0074445A">
      <w:pPr>
        <w:spacing w:after="0" w:line="240" w:lineRule="auto"/>
        <w:jc w:val="both"/>
        <w:rPr>
          <w:rFonts w:ascii="Trebuchet MS" w:hAnsi="Trebuchet MS"/>
          <w:sz w:val="20"/>
          <w:szCs w:val="20"/>
        </w:rPr>
      </w:pPr>
      <w:r>
        <w:rPr>
          <w:rFonts w:ascii="Trebuchet MS" w:hAnsi="Trebuchet MS"/>
          <w:sz w:val="20"/>
          <w:szCs w:val="20"/>
        </w:rPr>
        <w:t>L’analyse pour chaque disposition est résumée dans un</w:t>
      </w:r>
      <w:r w:rsidR="00CC0425" w:rsidRPr="00CC0425">
        <w:rPr>
          <w:rFonts w:ascii="Trebuchet MS" w:hAnsi="Trebuchet MS"/>
          <w:sz w:val="20"/>
          <w:szCs w:val="20"/>
        </w:rPr>
        <w:t xml:space="preserve"> tableau </w:t>
      </w:r>
      <w:r w:rsidR="00304D3E">
        <w:rPr>
          <w:rFonts w:ascii="Trebuchet MS" w:hAnsi="Trebuchet MS"/>
          <w:sz w:val="20"/>
          <w:szCs w:val="20"/>
        </w:rPr>
        <w:t>e</w:t>
      </w:r>
      <w:r w:rsidR="00CC0425" w:rsidRPr="00CC0425">
        <w:rPr>
          <w:rFonts w:ascii="Trebuchet MS" w:hAnsi="Trebuchet MS"/>
          <w:sz w:val="20"/>
          <w:szCs w:val="20"/>
        </w:rPr>
        <w:t xml:space="preserve">t présentée </w:t>
      </w:r>
      <w:r w:rsidR="00304D3E">
        <w:rPr>
          <w:rFonts w:ascii="Trebuchet MS" w:hAnsi="Trebuchet MS"/>
          <w:sz w:val="20"/>
          <w:szCs w:val="20"/>
        </w:rPr>
        <w:t>comme suit :</w:t>
      </w:r>
    </w:p>
    <w:p w:rsidR="00CC0425" w:rsidRPr="00CC0425" w:rsidRDefault="00CC0425" w:rsidP="0074445A">
      <w:pPr>
        <w:spacing w:after="0" w:line="240" w:lineRule="auto"/>
        <w:jc w:val="both"/>
        <w:rPr>
          <w:rFonts w:ascii="Trebuchet MS" w:hAnsi="Trebuchet MS"/>
          <w:b/>
          <w:sz w:val="20"/>
          <w:szCs w:val="20"/>
        </w:rPr>
      </w:pPr>
    </w:p>
    <w:tbl>
      <w:tblPr>
        <w:tblStyle w:val="Grilledutableau"/>
        <w:tblW w:w="0" w:type="auto"/>
        <w:jc w:val="center"/>
        <w:tblLook w:val="04A0" w:firstRow="1" w:lastRow="0" w:firstColumn="1" w:lastColumn="0" w:noHBand="0" w:noVBand="1"/>
      </w:tblPr>
      <w:tblGrid>
        <w:gridCol w:w="2605"/>
        <w:gridCol w:w="1842"/>
        <w:gridCol w:w="1985"/>
      </w:tblGrid>
      <w:tr w:rsidR="00CC0425" w:rsidRPr="00CC0425" w:rsidTr="007E0E00">
        <w:trPr>
          <w:trHeight w:val="312"/>
          <w:jc w:val="center"/>
        </w:trPr>
        <w:tc>
          <w:tcPr>
            <w:tcW w:w="2605" w:type="dxa"/>
            <w:shd w:val="clear" w:color="auto" w:fill="FFFFFF" w:themeFill="background1"/>
            <w:vAlign w:val="center"/>
          </w:tcPr>
          <w:p w:rsidR="00CC0425" w:rsidRPr="00E81D8D" w:rsidRDefault="00E81D8D" w:rsidP="00E81D8D">
            <w:pPr>
              <w:spacing w:after="0"/>
              <w:jc w:val="center"/>
              <w:rPr>
                <w:rFonts w:ascii="Trebuchet MS" w:hAnsi="Trebuchet MS"/>
                <w:b/>
                <w:sz w:val="20"/>
                <w:szCs w:val="20"/>
              </w:rPr>
            </w:pPr>
            <w:r w:rsidRPr="00E81D8D">
              <w:rPr>
                <w:rFonts w:ascii="Trebuchet MS" w:hAnsi="Trebuchet MS"/>
                <w:b/>
                <w:sz w:val="20"/>
                <w:szCs w:val="20"/>
              </w:rPr>
              <w:t>IMPACT</w:t>
            </w:r>
          </w:p>
        </w:tc>
        <w:tc>
          <w:tcPr>
            <w:tcW w:w="1842" w:type="dxa"/>
            <w:vAlign w:val="center"/>
          </w:tcPr>
          <w:p w:rsidR="00CC0425" w:rsidRPr="00CC0425" w:rsidRDefault="00CC0425" w:rsidP="00CC0425">
            <w:pPr>
              <w:spacing w:after="0"/>
              <w:jc w:val="center"/>
              <w:rPr>
                <w:rFonts w:ascii="Trebuchet MS" w:hAnsi="Trebuchet MS"/>
                <w:sz w:val="20"/>
                <w:szCs w:val="20"/>
              </w:rPr>
            </w:pPr>
            <w:r w:rsidRPr="00CC0425">
              <w:rPr>
                <w:rFonts w:ascii="Trebuchet MS" w:hAnsi="Trebuchet MS"/>
                <w:sz w:val="20"/>
                <w:szCs w:val="20"/>
              </w:rPr>
              <w:t>Indirect</w:t>
            </w:r>
          </w:p>
        </w:tc>
        <w:tc>
          <w:tcPr>
            <w:tcW w:w="1985" w:type="dxa"/>
            <w:vAlign w:val="center"/>
          </w:tcPr>
          <w:p w:rsidR="00CC0425" w:rsidRPr="00CC0425" w:rsidRDefault="00CC0425" w:rsidP="00CC0425">
            <w:pPr>
              <w:spacing w:after="0"/>
              <w:jc w:val="center"/>
              <w:rPr>
                <w:rFonts w:ascii="Trebuchet MS" w:hAnsi="Trebuchet MS"/>
                <w:sz w:val="20"/>
                <w:szCs w:val="20"/>
              </w:rPr>
            </w:pPr>
            <w:r w:rsidRPr="00CC0425">
              <w:rPr>
                <w:rFonts w:ascii="Trebuchet MS" w:hAnsi="Trebuchet MS"/>
                <w:sz w:val="20"/>
                <w:szCs w:val="20"/>
              </w:rPr>
              <w:t>Direct</w:t>
            </w:r>
          </w:p>
        </w:tc>
      </w:tr>
      <w:tr w:rsidR="00CC0425" w:rsidRPr="00CC0425" w:rsidTr="007E0E00">
        <w:trPr>
          <w:jc w:val="center"/>
        </w:trPr>
        <w:tc>
          <w:tcPr>
            <w:tcW w:w="2605" w:type="dxa"/>
            <w:vAlign w:val="center"/>
          </w:tcPr>
          <w:p w:rsidR="00CC0425" w:rsidRPr="00CC0425" w:rsidRDefault="00CC0425" w:rsidP="00CC0425">
            <w:pPr>
              <w:spacing w:after="0"/>
              <w:rPr>
                <w:rFonts w:ascii="Trebuchet MS" w:hAnsi="Trebuchet MS"/>
                <w:sz w:val="20"/>
                <w:szCs w:val="20"/>
              </w:rPr>
            </w:pPr>
            <w:r w:rsidRPr="00CC0425">
              <w:rPr>
                <w:rFonts w:ascii="Trebuchet MS" w:hAnsi="Trebuchet MS"/>
                <w:sz w:val="20"/>
                <w:szCs w:val="20"/>
              </w:rPr>
              <w:t>Positif</w:t>
            </w:r>
          </w:p>
        </w:tc>
        <w:tc>
          <w:tcPr>
            <w:tcW w:w="1842" w:type="dxa"/>
            <w:shd w:val="clear" w:color="auto" w:fill="C5E0B3" w:themeFill="accent6" w:themeFillTint="66"/>
          </w:tcPr>
          <w:p w:rsidR="00CC0425" w:rsidRPr="00CC0425" w:rsidRDefault="00CC0425" w:rsidP="00CC0425">
            <w:pPr>
              <w:spacing w:after="0"/>
              <w:jc w:val="center"/>
              <w:rPr>
                <w:rFonts w:ascii="Trebuchet MS" w:hAnsi="Trebuchet MS"/>
                <w:b/>
                <w:sz w:val="20"/>
                <w:szCs w:val="20"/>
              </w:rPr>
            </w:pPr>
            <w:r w:rsidRPr="00CC0425">
              <w:rPr>
                <w:rFonts w:ascii="Trebuchet MS" w:hAnsi="Trebuchet MS"/>
                <w:b/>
                <w:sz w:val="20"/>
                <w:szCs w:val="20"/>
              </w:rPr>
              <w:t>+</w:t>
            </w:r>
          </w:p>
        </w:tc>
        <w:tc>
          <w:tcPr>
            <w:tcW w:w="1985" w:type="dxa"/>
            <w:shd w:val="clear" w:color="auto" w:fill="538135" w:themeFill="accent6" w:themeFillShade="BF"/>
          </w:tcPr>
          <w:p w:rsidR="00CC0425" w:rsidRPr="00CC0425" w:rsidRDefault="00CC0425" w:rsidP="00CC0425">
            <w:pPr>
              <w:spacing w:after="0"/>
              <w:jc w:val="center"/>
              <w:rPr>
                <w:rFonts w:ascii="Trebuchet MS" w:hAnsi="Trebuchet MS"/>
                <w:b/>
                <w:sz w:val="20"/>
                <w:szCs w:val="20"/>
              </w:rPr>
            </w:pPr>
            <w:r w:rsidRPr="00CC0425">
              <w:rPr>
                <w:rFonts w:ascii="Trebuchet MS" w:hAnsi="Trebuchet MS"/>
                <w:b/>
                <w:sz w:val="20"/>
                <w:szCs w:val="20"/>
              </w:rPr>
              <w:t>+</w:t>
            </w:r>
          </w:p>
        </w:tc>
      </w:tr>
      <w:tr w:rsidR="00CC0425" w:rsidRPr="00CC0425" w:rsidTr="007E0E00">
        <w:trPr>
          <w:jc w:val="center"/>
        </w:trPr>
        <w:tc>
          <w:tcPr>
            <w:tcW w:w="2605" w:type="dxa"/>
            <w:vAlign w:val="center"/>
          </w:tcPr>
          <w:p w:rsidR="00CC0425" w:rsidRPr="00CC0425" w:rsidRDefault="00CC0425" w:rsidP="00CC0425">
            <w:pPr>
              <w:spacing w:after="0"/>
              <w:rPr>
                <w:rFonts w:ascii="Trebuchet MS" w:hAnsi="Trebuchet MS"/>
                <w:sz w:val="20"/>
                <w:szCs w:val="20"/>
              </w:rPr>
            </w:pPr>
            <w:r w:rsidRPr="00CC0425">
              <w:rPr>
                <w:rFonts w:ascii="Trebuchet MS" w:hAnsi="Trebuchet MS"/>
                <w:sz w:val="20"/>
                <w:szCs w:val="20"/>
              </w:rPr>
              <w:t>Très Positif</w:t>
            </w:r>
          </w:p>
        </w:tc>
        <w:tc>
          <w:tcPr>
            <w:tcW w:w="1842" w:type="dxa"/>
            <w:shd w:val="clear" w:color="auto" w:fill="C5E0B3" w:themeFill="accent6" w:themeFillTint="66"/>
          </w:tcPr>
          <w:p w:rsidR="00CC0425" w:rsidRPr="00CC0425" w:rsidRDefault="00CC0425" w:rsidP="00CC0425">
            <w:pPr>
              <w:spacing w:after="0"/>
              <w:jc w:val="center"/>
              <w:rPr>
                <w:rFonts w:ascii="Trebuchet MS" w:hAnsi="Trebuchet MS"/>
                <w:b/>
                <w:sz w:val="20"/>
                <w:szCs w:val="20"/>
              </w:rPr>
            </w:pPr>
            <w:r w:rsidRPr="00CC0425">
              <w:rPr>
                <w:rFonts w:ascii="Trebuchet MS" w:hAnsi="Trebuchet MS"/>
                <w:b/>
                <w:sz w:val="20"/>
                <w:szCs w:val="20"/>
              </w:rPr>
              <w:t>++</w:t>
            </w:r>
          </w:p>
        </w:tc>
        <w:tc>
          <w:tcPr>
            <w:tcW w:w="1985" w:type="dxa"/>
            <w:shd w:val="clear" w:color="auto" w:fill="538135" w:themeFill="accent6" w:themeFillShade="BF"/>
          </w:tcPr>
          <w:p w:rsidR="00CC0425" w:rsidRPr="00CC0425" w:rsidRDefault="00CC0425" w:rsidP="00CC0425">
            <w:pPr>
              <w:spacing w:after="0"/>
              <w:jc w:val="center"/>
              <w:rPr>
                <w:rFonts w:ascii="Trebuchet MS" w:hAnsi="Trebuchet MS"/>
                <w:b/>
                <w:sz w:val="20"/>
                <w:szCs w:val="20"/>
              </w:rPr>
            </w:pPr>
            <w:r w:rsidRPr="00CC0425">
              <w:rPr>
                <w:rFonts w:ascii="Trebuchet MS" w:hAnsi="Trebuchet MS"/>
                <w:b/>
                <w:sz w:val="20"/>
                <w:szCs w:val="20"/>
              </w:rPr>
              <w:t>++</w:t>
            </w:r>
          </w:p>
        </w:tc>
      </w:tr>
      <w:tr w:rsidR="00CC0425" w:rsidRPr="00CC0425" w:rsidTr="007E0E00">
        <w:trPr>
          <w:jc w:val="center"/>
        </w:trPr>
        <w:tc>
          <w:tcPr>
            <w:tcW w:w="2605" w:type="dxa"/>
            <w:vAlign w:val="center"/>
          </w:tcPr>
          <w:p w:rsidR="00CC0425" w:rsidRPr="00CC0425" w:rsidRDefault="00CC0425" w:rsidP="00CC0425">
            <w:pPr>
              <w:spacing w:after="0"/>
              <w:rPr>
                <w:rFonts w:ascii="Trebuchet MS" w:hAnsi="Trebuchet MS"/>
                <w:sz w:val="20"/>
                <w:szCs w:val="20"/>
              </w:rPr>
            </w:pPr>
            <w:r w:rsidRPr="00CC0425">
              <w:rPr>
                <w:rFonts w:ascii="Trebuchet MS" w:hAnsi="Trebuchet MS"/>
                <w:sz w:val="20"/>
                <w:szCs w:val="20"/>
              </w:rPr>
              <w:t>Négatif</w:t>
            </w:r>
          </w:p>
        </w:tc>
        <w:tc>
          <w:tcPr>
            <w:tcW w:w="1842" w:type="dxa"/>
            <w:shd w:val="clear" w:color="auto" w:fill="F4B083" w:themeFill="accent2" w:themeFillTint="99"/>
          </w:tcPr>
          <w:p w:rsidR="00CC0425" w:rsidRPr="00CC0425" w:rsidRDefault="00CC0425" w:rsidP="00CC0425">
            <w:pPr>
              <w:spacing w:after="0"/>
              <w:jc w:val="center"/>
              <w:rPr>
                <w:rFonts w:ascii="Trebuchet MS" w:hAnsi="Trebuchet MS"/>
                <w:b/>
                <w:sz w:val="20"/>
                <w:szCs w:val="20"/>
              </w:rPr>
            </w:pPr>
            <w:r w:rsidRPr="00CC0425">
              <w:rPr>
                <w:rFonts w:ascii="Trebuchet MS" w:hAnsi="Trebuchet MS"/>
                <w:b/>
                <w:sz w:val="20"/>
                <w:szCs w:val="20"/>
              </w:rPr>
              <w:t>-</w:t>
            </w:r>
          </w:p>
        </w:tc>
        <w:tc>
          <w:tcPr>
            <w:tcW w:w="1985" w:type="dxa"/>
            <w:shd w:val="clear" w:color="auto" w:fill="FF0000"/>
          </w:tcPr>
          <w:p w:rsidR="00CC0425" w:rsidRPr="00CC0425" w:rsidRDefault="00CC0425" w:rsidP="00CC0425">
            <w:pPr>
              <w:spacing w:after="0"/>
              <w:jc w:val="center"/>
              <w:rPr>
                <w:rFonts w:ascii="Trebuchet MS" w:hAnsi="Trebuchet MS"/>
                <w:b/>
                <w:sz w:val="20"/>
                <w:szCs w:val="20"/>
              </w:rPr>
            </w:pPr>
            <w:r w:rsidRPr="00CC0425">
              <w:rPr>
                <w:rFonts w:ascii="Trebuchet MS" w:hAnsi="Trebuchet MS"/>
                <w:b/>
                <w:sz w:val="20"/>
                <w:szCs w:val="20"/>
              </w:rPr>
              <w:t>-</w:t>
            </w:r>
          </w:p>
        </w:tc>
      </w:tr>
      <w:tr w:rsidR="00CC0425" w:rsidRPr="00CC0425" w:rsidTr="007E0E00">
        <w:trPr>
          <w:jc w:val="center"/>
        </w:trPr>
        <w:tc>
          <w:tcPr>
            <w:tcW w:w="2605" w:type="dxa"/>
            <w:vAlign w:val="center"/>
          </w:tcPr>
          <w:p w:rsidR="00CC0425" w:rsidRPr="00CC0425" w:rsidRDefault="00CC0425" w:rsidP="00CC0425">
            <w:pPr>
              <w:spacing w:after="0"/>
              <w:rPr>
                <w:rFonts w:ascii="Trebuchet MS" w:hAnsi="Trebuchet MS"/>
                <w:sz w:val="20"/>
                <w:szCs w:val="20"/>
              </w:rPr>
            </w:pPr>
            <w:r w:rsidRPr="00CC0425">
              <w:rPr>
                <w:rFonts w:ascii="Trebuchet MS" w:hAnsi="Trebuchet MS"/>
                <w:sz w:val="20"/>
                <w:szCs w:val="20"/>
              </w:rPr>
              <w:t>Très Négatif</w:t>
            </w:r>
          </w:p>
        </w:tc>
        <w:tc>
          <w:tcPr>
            <w:tcW w:w="1842" w:type="dxa"/>
            <w:shd w:val="clear" w:color="auto" w:fill="F4B083" w:themeFill="accent2" w:themeFillTint="99"/>
          </w:tcPr>
          <w:p w:rsidR="00CC0425" w:rsidRPr="00CC0425" w:rsidRDefault="00CC0425" w:rsidP="00CC0425">
            <w:pPr>
              <w:spacing w:after="0"/>
              <w:jc w:val="center"/>
              <w:rPr>
                <w:rFonts w:ascii="Trebuchet MS" w:hAnsi="Trebuchet MS"/>
                <w:b/>
                <w:sz w:val="20"/>
                <w:szCs w:val="20"/>
              </w:rPr>
            </w:pPr>
            <w:r w:rsidRPr="00CC0425">
              <w:rPr>
                <w:rFonts w:ascii="Trebuchet MS" w:hAnsi="Trebuchet MS"/>
                <w:b/>
                <w:sz w:val="20"/>
                <w:szCs w:val="20"/>
              </w:rPr>
              <w:t>- -</w:t>
            </w:r>
          </w:p>
        </w:tc>
        <w:tc>
          <w:tcPr>
            <w:tcW w:w="1985" w:type="dxa"/>
            <w:shd w:val="clear" w:color="auto" w:fill="FF0000"/>
          </w:tcPr>
          <w:p w:rsidR="00CC0425" w:rsidRPr="00CC0425" w:rsidRDefault="00CC0425" w:rsidP="00CC0425">
            <w:pPr>
              <w:spacing w:after="0"/>
              <w:jc w:val="center"/>
              <w:rPr>
                <w:rFonts w:ascii="Trebuchet MS" w:hAnsi="Trebuchet MS"/>
                <w:b/>
                <w:sz w:val="20"/>
                <w:szCs w:val="20"/>
              </w:rPr>
            </w:pPr>
            <w:r w:rsidRPr="00CC0425">
              <w:rPr>
                <w:rFonts w:ascii="Trebuchet MS" w:hAnsi="Trebuchet MS"/>
                <w:b/>
                <w:sz w:val="20"/>
                <w:szCs w:val="20"/>
              </w:rPr>
              <w:t>- -</w:t>
            </w:r>
          </w:p>
        </w:tc>
      </w:tr>
      <w:tr w:rsidR="00CC0425" w:rsidRPr="00CC0425" w:rsidTr="007E0E00">
        <w:trPr>
          <w:jc w:val="center"/>
        </w:trPr>
        <w:tc>
          <w:tcPr>
            <w:tcW w:w="2605" w:type="dxa"/>
            <w:vAlign w:val="center"/>
          </w:tcPr>
          <w:p w:rsidR="00CC0425" w:rsidRPr="00CC0425" w:rsidRDefault="00CC0425" w:rsidP="00CC0425">
            <w:pPr>
              <w:spacing w:after="0"/>
              <w:rPr>
                <w:rFonts w:ascii="Trebuchet MS" w:hAnsi="Trebuchet MS"/>
                <w:sz w:val="20"/>
                <w:szCs w:val="20"/>
              </w:rPr>
            </w:pPr>
            <w:r w:rsidRPr="00CC0425">
              <w:rPr>
                <w:rFonts w:ascii="Trebuchet MS" w:hAnsi="Trebuchet MS"/>
                <w:sz w:val="20"/>
                <w:szCs w:val="20"/>
              </w:rPr>
              <w:t>Non concerné/Impact nul</w:t>
            </w:r>
          </w:p>
        </w:tc>
        <w:tc>
          <w:tcPr>
            <w:tcW w:w="1842" w:type="dxa"/>
            <w:shd w:val="clear" w:color="auto" w:fill="A6A6A6" w:themeFill="background1" w:themeFillShade="A6"/>
          </w:tcPr>
          <w:p w:rsidR="00CC0425" w:rsidRPr="00CC0425" w:rsidRDefault="00CC0425" w:rsidP="00CC0425">
            <w:pPr>
              <w:spacing w:after="0"/>
              <w:jc w:val="center"/>
              <w:rPr>
                <w:rFonts w:ascii="Trebuchet MS" w:hAnsi="Trebuchet MS"/>
                <w:b/>
                <w:sz w:val="20"/>
                <w:szCs w:val="20"/>
              </w:rPr>
            </w:pPr>
          </w:p>
        </w:tc>
        <w:tc>
          <w:tcPr>
            <w:tcW w:w="1985" w:type="dxa"/>
            <w:shd w:val="clear" w:color="auto" w:fill="A6A6A6" w:themeFill="background1" w:themeFillShade="A6"/>
          </w:tcPr>
          <w:p w:rsidR="00CC0425" w:rsidRPr="00CC0425" w:rsidRDefault="00CC0425" w:rsidP="00CC0425">
            <w:pPr>
              <w:spacing w:after="0"/>
              <w:jc w:val="center"/>
              <w:rPr>
                <w:rFonts w:ascii="Trebuchet MS" w:hAnsi="Trebuchet MS"/>
                <w:b/>
                <w:sz w:val="20"/>
                <w:szCs w:val="20"/>
              </w:rPr>
            </w:pPr>
          </w:p>
        </w:tc>
      </w:tr>
    </w:tbl>
    <w:p w:rsidR="00CC0425" w:rsidRPr="00CC0425" w:rsidRDefault="00CC0425" w:rsidP="0074445A">
      <w:pPr>
        <w:spacing w:after="0" w:line="240" w:lineRule="auto"/>
        <w:jc w:val="both"/>
        <w:rPr>
          <w:rFonts w:ascii="Trebuchet MS" w:hAnsi="Trebuchet MS"/>
          <w:sz w:val="20"/>
          <w:szCs w:val="20"/>
        </w:rPr>
      </w:pPr>
    </w:p>
    <w:p w:rsidR="00E81D8D" w:rsidRDefault="00E81D8D" w:rsidP="0074445A">
      <w:pPr>
        <w:spacing w:after="0" w:line="240" w:lineRule="auto"/>
        <w:jc w:val="both"/>
        <w:rPr>
          <w:rFonts w:ascii="Trebuchet MS" w:hAnsi="Trebuchet MS"/>
          <w:sz w:val="20"/>
          <w:szCs w:val="20"/>
        </w:rPr>
      </w:pPr>
    </w:p>
    <w:p w:rsidR="00CC0425" w:rsidRPr="00CC0425" w:rsidRDefault="00CC0425" w:rsidP="00CC0425">
      <w:pPr>
        <w:spacing w:after="0"/>
        <w:jc w:val="both"/>
        <w:rPr>
          <w:rFonts w:ascii="Trebuchet MS" w:hAnsi="Trebuchet MS"/>
          <w:b/>
          <w:sz w:val="20"/>
          <w:szCs w:val="20"/>
        </w:rPr>
      </w:pPr>
    </w:p>
    <w:p w:rsidR="00CC0425" w:rsidRPr="00CC0425" w:rsidRDefault="00CC0425" w:rsidP="00CC0425">
      <w:pPr>
        <w:spacing w:after="0"/>
        <w:jc w:val="both"/>
        <w:rPr>
          <w:rFonts w:ascii="Trebuchet MS" w:hAnsi="Trebuchet MS"/>
          <w:b/>
          <w:sz w:val="20"/>
          <w:szCs w:val="20"/>
        </w:rPr>
      </w:pPr>
    </w:p>
    <w:p w:rsidR="00CC0425" w:rsidRPr="00CC0425" w:rsidRDefault="00CC0425" w:rsidP="00CC0425">
      <w:pPr>
        <w:spacing w:after="0"/>
        <w:jc w:val="both"/>
        <w:rPr>
          <w:rFonts w:ascii="Trebuchet MS" w:hAnsi="Trebuchet MS"/>
          <w:sz w:val="20"/>
          <w:szCs w:val="20"/>
        </w:rPr>
      </w:pPr>
    </w:p>
    <w:p w:rsidR="00CC0425" w:rsidRDefault="00CC0425" w:rsidP="00CC0425">
      <w:pPr>
        <w:spacing w:after="0"/>
        <w:jc w:val="both"/>
      </w:pPr>
    </w:p>
    <w:p w:rsidR="00CC0425" w:rsidRDefault="00CC0425" w:rsidP="00CC0425">
      <w:pPr>
        <w:spacing w:after="0"/>
        <w:jc w:val="both"/>
      </w:pPr>
    </w:p>
    <w:p w:rsidR="00CC0425" w:rsidRPr="00AF0047" w:rsidRDefault="00CC0425" w:rsidP="00CC0425">
      <w:pPr>
        <w:spacing w:after="0"/>
        <w:jc w:val="both"/>
      </w:pPr>
    </w:p>
    <w:p w:rsidR="00CC0425" w:rsidRDefault="00CC0425" w:rsidP="00CC0425">
      <w:pPr>
        <w:spacing w:after="0"/>
        <w:jc w:val="both"/>
      </w:pPr>
    </w:p>
    <w:p w:rsidR="00CC0425" w:rsidRPr="00AF0047" w:rsidRDefault="00CC0425" w:rsidP="00CC0425">
      <w:pPr>
        <w:spacing w:after="0"/>
        <w:jc w:val="both"/>
      </w:pPr>
    </w:p>
    <w:p w:rsidR="00CC0425" w:rsidRPr="00E56813" w:rsidRDefault="00CC0425" w:rsidP="00E56813">
      <w:pPr>
        <w:spacing w:after="0"/>
        <w:jc w:val="both"/>
        <w:rPr>
          <w:rFonts w:ascii="Trebuchet MS" w:hAnsi="Trebuchet MS"/>
          <w:b/>
          <w:sz w:val="20"/>
          <w:szCs w:val="20"/>
        </w:rPr>
      </w:pPr>
    </w:p>
    <w:p w:rsidR="00E56813" w:rsidRPr="00AF0047" w:rsidRDefault="00E56813" w:rsidP="00E56813">
      <w:pPr>
        <w:spacing w:after="0"/>
        <w:jc w:val="both"/>
      </w:pPr>
    </w:p>
    <w:p w:rsidR="00BA362E" w:rsidRDefault="00BA362E">
      <w:pPr>
        <w:spacing w:after="0" w:line="240" w:lineRule="auto"/>
        <w:rPr>
          <w:rFonts w:asciiTheme="majorHAnsi" w:eastAsiaTheme="majorEastAsia" w:hAnsiTheme="majorHAnsi" w:cstheme="majorBidi"/>
          <w:b/>
          <w:caps/>
          <w:color w:val="1F4E79" w:themeColor="accent1" w:themeShade="80"/>
          <w:sz w:val="26"/>
          <w:szCs w:val="26"/>
        </w:rPr>
      </w:pPr>
      <w:r>
        <w:br w:type="page"/>
      </w:r>
    </w:p>
    <w:p w:rsidR="00E56813" w:rsidRDefault="00E3494D" w:rsidP="00BA362E">
      <w:pPr>
        <w:pStyle w:val="Style1"/>
      </w:pPr>
      <w:bookmarkStart w:id="58" w:name="_Toc27391791"/>
      <w:r>
        <w:lastRenderedPageBreak/>
        <w:t>Résultats de l’a</w:t>
      </w:r>
      <w:r w:rsidR="00E56813">
        <w:t>nalyse environnemental</w:t>
      </w:r>
      <w:r w:rsidR="008C3E77">
        <w:t>e</w:t>
      </w:r>
      <w:bookmarkEnd w:id="58"/>
    </w:p>
    <w:p w:rsidR="00E56813" w:rsidRDefault="00E56813" w:rsidP="0074445A">
      <w:pPr>
        <w:spacing w:after="0" w:line="240" w:lineRule="auto"/>
      </w:pPr>
    </w:p>
    <w:p w:rsidR="00E3494D" w:rsidRDefault="001223E9" w:rsidP="0074445A">
      <w:pPr>
        <w:spacing w:after="0" w:line="240" w:lineRule="auto"/>
        <w:jc w:val="both"/>
        <w:rPr>
          <w:rFonts w:ascii="Trebuchet MS" w:hAnsi="Trebuchet MS"/>
          <w:sz w:val="20"/>
          <w:szCs w:val="20"/>
        </w:rPr>
      </w:pPr>
      <w:r>
        <w:rPr>
          <w:rFonts w:ascii="Trebuchet MS" w:hAnsi="Trebuchet MS"/>
          <w:sz w:val="20"/>
          <w:szCs w:val="20"/>
        </w:rPr>
        <w:t>Chacune des 10</w:t>
      </w:r>
      <w:r w:rsidR="00E81D8D">
        <w:rPr>
          <w:rFonts w:ascii="Trebuchet MS" w:hAnsi="Trebuchet MS"/>
          <w:sz w:val="20"/>
          <w:szCs w:val="20"/>
        </w:rPr>
        <w:t>3</w:t>
      </w:r>
      <w:r w:rsidR="0065208B" w:rsidRPr="0065208B">
        <w:rPr>
          <w:rFonts w:ascii="Trebuchet MS" w:hAnsi="Trebuchet MS"/>
          <w:sz w:val="20"/>
          <w:szCs w:val="20"/>
        </w:rPr>
        <w:t xml:space="preserve"> dispositions du PAGD ont fait l’objet d’une analyse de leur impact environnemental. Le détail de cette analyse figure en annexe et fait l’objet d’une fiche par disposition. La synthèse des 10</w:t>
      </w:r>
      <w:r w:rsidR="00E81D8D">
        <w:rPr>
          <w:rFonts w:ascii="Trebuchet MS" w:hAnsi="Trebuchet MS"/>
          <w:sz w:val="20"/>
          <w:szCs w:val="20"/>
        </w:rPr>
        <w:t>3</w:t>
      </w:r>
      <w:r w:rsidR="0065208B" w:rsidRPr="0065208B">
        <w:rPr>
          <w:rFonts w:ascii="Trebuchet MS" w:hAnsi="Trebuchet MS"/>
          <w:sz w:val="20"/>
          <w:szCs w:val="20"/>
        </w:rPr>
        <w:t xml:space="preserve"> dispositions est présentée dans le tableau ci-dessous. </w:t>
      </w:r>
    </w:p>
    <w:p w:rsidR="00E3494D" w:rsidRDefault="00E3494D" w:rsidP="0074445A">
      <w:pPr>
        <w:spacing w:after="0" w:line="240" w:lineRule="auto"/>
        <w:jc w:val="both"/>
        <w:rPr>
          <w:rFonts w:ascii="Trebuchet MS" w:hAnsi="Trebuchet MS"/>
          <w:sz w:val="20"/>
          <w:szCs w:val="20"/>
        </w:rPr>
      </w:pPr>
    </w:p>
    <w:p w:rsidR="00CE3984" w:rsidRDefault="00304D3E" w:rsidP="0074445A">
      <w:pPr>
        <w:spacing w:after="0" w:line="240" w:lineRule="auto"/>
        <w:jc w:val="both"/>
        <w:rPr>
          <w:rFonts w:ascii="Trebuchet MS" w:hAnsi="Trebuchet MS"/>
          <w:sz w:val="20"/>
          <w:szCs w:val="20"/>
        </w:rPr>
      </w:pPr>
      <w:r>
        <w:rPr>
          <w:rFonts w:ascii="Trebuchet MS" w:hAnsi="Trebuchet MS"/>
          <w:sz w:val="20"/>
          <w:szCs w:val="20"/>
        </w:rPr>
        <w:t>Une analyse pour les 5</w:t>
      </w:r>
      <w:r w:rsidR="00E3494D">
        <w:rPr>
          <w:rFonts w:ascii="Trebuchet MS" w:hAnsi="Trebuchet MS"/>
          <w:sz w:val="20"/>
          <w:szCs w:val="20"/>
        </w:rPr>
        <w:t xml:space="preserve"> règles du règlement</w:t>
      </w:r>
      <w:r w:rsidR="0065208B" w:rsidRPr="0065208B">
        <w:rPr>
          <w:rFonts w:ascii="Trebuchet MS" w:hAnsi="Trebuchet MS"/>
          <w:sz w:val="20"/>
          <w:szCs w:val="20"/>
        </w:rPr>
        <w:t xml:space="preserve"> </w:t>
      </w:r>
      <w:r w:rsidR="00E81D8D">
        <w:rPr>
          <w:rFonts w:ascii="Trebuchet MS" w:hAnsi="Trebuchet MS"/>
          <w:sz w:val="20"/>
          <w:szCs w:val="20"/>
        </w:rPr>
        <w:t xml:space="preserve">est aussi réalisée </w:t>
      </w:r>
      <w:r w:rsidR="0065208B" w:rsidRPr="0065208B">
        <w:rPr>
          <w:rFonts w:ascii="Trebuchet MS" w:hAnsi="Trebuchet MS"/>
          <w:sz w:val="20"/>
          <w:szCs w:val="20"/>
        </w:rPr>
        <w:t xml:space="preserve">ainsi qu’une synthèse </w:t>
      </w:r>
      <w:r w:rsidR="00E3494D">
        <w:rPr>
          <w:rFonts w:ascii="Trebuchet MS" w:hAnsi="Trebuchet MS"/>
          <w:sz w:val="20"/>
          <w:szCs w:val="20"/>
        </w:rPr>
        <w:t>de leur impact environnemental</w:t>
      </w:r>
      <w:r w:rsidR="0065208B" w:rsidRPr="0065208B">
        <w:rPr>
          <w:rFonts w:ascii="Trebuchet MS" w:hAnsi="Trebuchet MS"/>
          <w:sz w:val="20"/>
          <w:szCs w:val="20"/>
        </w:rPr>
        <w:t xml:space="preserve">. Une fiche par règle est également présentée en annexe. </w:t>
      </w:r>
    </w:p>
    <w:p w:rsidR="00E3494D" w:rsidRDefault="00E3494D" w:rsidP="0074445A">
      <w:pPr>
        <w:spacing w:after="0" w:line="240" w:lineRule="auto"/>
        <w:jc w:val="both"/>
        <w:rPr>
          <w:rFonts w:ascii="Trebuchet MS" w:hAnsi="Trebuchet MS"/>
          <w:sz w:val="20"/>
          <w:szCs w:val="20"/>
        </w:rPr>
      </w:pPr>
    </w:p>
    <w:p w:rsidR="00E3494D" w:rsidRDefault="0065208B" w:rsidP="0074445A">
      <w:pPr>
        <w:spacing w:after="0" w:line="240" w:lineRule="auto"/>
        <w:jc w:val="both"/>
        <w:rPr>
          <w:rFonts w:ascii="Trebuchet MS" w:hAnsi="Trebuchet MS"/>
          <w:sz w:val="20"/>
          <w:szCs w:val="20"/>
        </w:rPr>
      </w:pPr>
      <w:r>
        <w:rPr>
          <w:rFonts w:ascii="Trebuchet MS" w:hAnsi="Trebuchet MS"/>
          <w:sz w:val="20"/>
          <w:szCs w:val="20"/>
        </w:rPr>
        <w:t>Suite aux tableaux</w:t>
      </w:r>
      <w:r w:rsidR="00E81D8D">
        <w:rPr>
          <w:rFonts w:ascii="Trebuchet MS" w:hAnsi="Trebuchet MS"/>
          <w:sz w:val="20"/>
          <w:szCs w:val="20"/>
        </w:rPr>
        <w:t xml:space="preserve"> généraux</w:t>
      </w:r>
      <w:r>
        <w:rPr>
          <w:rFonts w:ascii="Trebuchet MS" w:hAnsi="Trebuchet MS"/>
          <w:sz w:val="20"/>
          <w:szCs w:val="20"/>
        </w:rPr>
        <w:t xml:space="preserve"> présentant les synthèses des impacts environnement</w:t>
      </w:r>
      <w:r w:rsidR="00E81D8D">
        <w:rPr>
          <w:rFonts w:ascii="Trebuchet MS" w:hAnsi="Trebuchet MS"/>
          <w:sz w:val="20"/>
          <w:szCs w:val="20"/>
        </w:rPr>
        <w:t>aux</w:t>
      </w:r>
      <w:r>
        <w:rPr>
          <w:rFonts w:ascii="Trebuchet MS" w:hAnsi="Trebuchet MS"/>
          <w:sz w:val="20"/>
          <w:szCs w:val="20"/>
        </w:rPr>
        <w:t xml:space="preserve"> des dispositions et règles, une </w:t>
      </w:r>
      <w:r w:rsidR="00694592">
        <w:rPr>
          <w:rFonts w:ascii="Trebuchet MS" w:hAnsi="Trebuchet MS"/>
          <w:sz w:val="20"/>
          <w:szCs w:val="20"/>
        </w:rPr>
        <w:t>synthèse</w:t>
      </w:r>
      <w:r>
        <w:rPr>
          <w:rFonts w:ascii="Trebuchet MS" w:hAnsi="Trebuchet MS"/>
          <w:sz w:val="20"/>
          <w:szCs w:val="20"/>
        </w:rPr>
        <w:t xml:space="preserve"> est présentée </w:t>
      </w:r>
      <w:r w:rsidR="00694592">
        <w:rPr>
          <w:rFonts w:ascii="Trebuchet MS" w:hAnsi="Trebuchet MS"/>
          <w:sz w:val="20"/>
          <w:szCs w:val="20"/>
        </w:rPr>
        <w:t>pour</w:t>
      </w:r>
      <w:r>
        <w:rPr>
          <w:rFonts w:ascii="Trebuchet MS" w:hAnsi="Trebuchet MS"/>
          <w:sz w:val="20"/>
          <w:szCs w:val="20"/>
        </w:rPr>
        <w:t xml:space="preserve"> </w:t>
      </w:r>
      <w:r w:rsidR="00694592">
        <w:rPr>
          <w:rFonts w:ascii="Trebuchet MS" w:hAnsi="Trebuchet MS"/>
          <w:sz w:val="20"/>
          <w:szCs w:val="20"/>
        </w:rPr>
        <w:t>chacun des 9</w:t>
      </w:r>
      <w:r>
        <w:rPr>
          <w:rFonts w:ascii="Trebuchet MS" w:hAnsi="Trebuchet MS"/>
          <w:sz w:val="20"/>
          <w:szCs w:val="20"/>
        </w:rPr>
        <w:t xml:space="preserve"> compartiment</w:t>
      </w:r>
      <w:r w:rsidR="00694592">
        <w:rPr>
          <w:rFonts w:ascii="Trebuchet MS" w:hAnsi="Trebuchet MS"/>
          <w:sz w:val="20"/>
          <w:szCs w:val="20"/>
        </w:rPr>
        <w:t>s</w:t>
      </w:r>
      <w:r>
        <w:rPr>
          <w:rFonts w:ascii="Trebuchet MS" w:hAnsi="Trebuchet MS"/>
          <w:sz w:val="20"/>
          <w:szCs w:val="20"/>
        </w:rPr>
        <w:t xml:space="preserve"> environnementa</w:t>
      </w:r>
      <w:r w:rsidR="00694592">
        <w:rPr>
          <w:rFonts w:ascii="Trebuchet MS" w:hAnsi="Trebuchet MS"/>
          <w:sz w:val="20"/>
          <w:szCs w:val="20"/>
        </w:rPr>
        <w:t>ux</w:t>
      </w:r>
      <w:r>
        <w:rPr>
          <w:rFonts w:ascii="Trebuchet MS" w:hAnsi="Trebuchet MS"/>
          <w:sz w:val="20"/>
          <w:szCs w:val="20"/>
        </w:rPr>
        <w:t xml:space="preserve">. </w:t>
      </w:r>
    </w:p>
    <w:p w:rsidR="00E3494D" w:rsidRDefault="00E3494D" w:rsidP="0074445A">
      <w:pPr>
        <w:spacing w:after="0" w:line="240" w:lineRule="auto"/>
        <w:jc w:val="both"/>
        <w:rPr>
          <w:rFonts w:ascii="Trebuchet MS" w:hAnsi="Trebuchet MS"/>
          <w:sz w:val="20"/>
          <w:szCs w:val="20"/>
        </w:rPr>
      </w:pPr>
    </w:p>
    <w:p w:rsidR="0065208B" w:rsidRDefault="00694592" w:rsidP="0074445A">
      <w:pPr>
        <w:spacing w:after="0" w:line="240" w:lineRule="auto"/>
        <w:jc w:val="both"/>
        <w:rPr>
          <w:rFonts w:ascii="Trebuchet MS" w:hAnsi="Trebuchet MS"/>
          <w:sz w:val="20"/>
          <w:szCs w:val="20"/>
        </w:rPr>
      </w:pPr>
      <w:r>
        <w:rPr>
          <w:rFonts w:ascii="Trebuchet MS" w:hAnsi="Trebuchet MS"/>
          <w:sz w:val="20"/>
          <w:szCs w:val="20"/>
        </w:rPr>
        <w:t>Enfin,</w:t>
      </w:r>
      <w:r w:rsidR="0065208B">
        <w:rPr>
          <w:rFonts w:ascii="Trebuchet MS" w:hAnsi="Trebuchet MS"/>
          <w:sz w:val="20"/>
          <w:szCs w:val="20"/>
        </w:rPr>
        <w:t xml:space="preserve"> une analyse transversale </w:t>
      </w:r>
      <w:r w:rsidR="00450350">
        <w:rPr>
          <w:rFonts w:ascii="Trebuchet MS" w:hAnsi="Trebuchet MS"/>
          <w:sz w:val="20"/>
          <w:szCs w:val="20"/>
        </w:rPr>
        <w:t xml:space="preserve">de l’ensemble du SAGE </w:t>
      </w:r>
      <w:r w:rsidR="0065208B">
        <w:rPr>
          <w:rFonts w:ascii="Trebuchet MS" w:hAnsi="Trebuchet MS"/>
          <w:sz w:val="20"/>
          <w:szCs w:val="20"/>
        </w:rPr>
        <w:t>présente notamment les conclusions</w:t>
      </w:r>
      <w:r w:rsidR="00450350">
        <w:rPr>
          <w:rFonts w:ascii="Trebuchet MS" w:hAnsi="Trebuchet MS"/>
          <w:sz w:val="20"/>
          <w:szCs w:val="20"/>
        </w:rPr>
        <w:t xml:space="preserve"> des incidences sur l’environnement.</w:t>
      </w:r>
    </w:p>
    <w:p w:rsidR="00440982" w:rsidRDefault="00440982" w:rsidP="0074445A">
      <w:pPr>
        <w:spacing w:after="0" w:line="240" w:lineRule="auto"/>
        <w:jc w:val="both"/>
        <w:rPr>
          <w:rFonts w:ascii="Trebuchet MS" w:hAnsi="Trebuchet MS"/>
          <w:sz w:val="20"/>
          <w:szCs w:val="20"/>
        </w:rPr>
      </w:pPr>
    </w:p>
    <w:p w:rsidR="00440982" w:rsidRDefault="00440982" w:rsidP="0074445A">
      <w:pPr>
        <w:spacing w:after="0" w:line="240" w:lineRule="auto"/>
        <w:jc w:val="both"/>
        <w:rPr>
          <w:rFonts w:ascii="Trebuchet MS" w:hAnsi="Trebuchet MS"/>
          <w:sz w:val="20"/>
          <w:szCs w:val="20"/>
        </w:rPr>
      </w:pPr>
    </w:p>
    <w:p w:rsidR="00440982" w:rsidRDefault="00440982" w:rsidP="0074445A">
      <w:pPr>
        <w:spacing w:after="0" w:line="240" w:lineRule="auto"/>
        <w:jc w:val="both"/>
        <w:rPr>
          <w:rFonts w:ascii="Trebuchet MS" w:hAnsi="Trebuchet MS"/>
          <w:sz w:val="20"/>
          <w:szCs w:val="20"/>
        </w:rPr>
      </w:pPr>
    </w:p>
    <w:p w:rsidR="00440982" w:rsidRDefault="00440982" w:rsidP="0074445A">
      <w:pPr>
        <w:spacing w:after="0" w:line="240" w:lineRule="auto"/>
        <w:jc w:val="both"/>
        <w:rPr>
          <w:rFonts w:ascii="Trebuchet MS" w:hAnsi="Trebuchet MS"/>
          <w:sz w:val="20"/>
          <w:szCs w:val="20"/>
        </w:rPr>
      </w:pPr>
    </w:p>
    <w:p w:rsidR="00440982" w:rsidRPr="0065208B" w:rsidRDefault="00440982" w:rsidP="0074445A">
      <w:pPr>
        <w:spacing w:after="0" w:line="240" w:lineRule="auto"/>
        <w:jc w:val="both"/>
        <w:rPr>
          <w:rFonts w:ascii="Trebuchet MS" w:hAnsi="Trebuchet MS"/>
          <w:sz w:val="20"/>
          <w:szCs w:val="20"/>
        </w:rPr>
      </w:pPr>
    </w:p>
    <w:p w:rsidR="00CE3984" w:rsidRDefault="00CE3984" w:rsidP="0074445A">
      <w:pPr>
        <w:spacing w:after="0" w:line="240" w:lineRule="auto"/>
      </w:pPr>
      <w:r>
        <w:br w:type="page"/>
      </w:r>
    </w:p>
    <w:p w:rsidR="00CE3984" w:rsidRDefault="00CE3984" w:rsidP="00745C4F">
      <w:pPr>
        <w:sectPr w:rsidR="00CE3984" w:rsidSect="00451A95">
          <w:pgSz w:w="11906" w:h="16838"/>
          <w:pgMar w:top="1418" w:right="1418" w:bottom="1418" w:left="1418" w:header="397" w:footer="709" w:gutter="0"/>
          <w:cols w:space="708"/>
          <w:docGrid w:linePitch="360"/>
        </w:sectPr>
      </w:pPr>
    </w:p>
    <w:tbl>
      <w:tblPr>
        <w:tblStyle w:val="Grilledutableau"/>
        <w:tblW w:w="14312" w:type="dxa"/>
        <w:tblLayout w:type="fixed"/>
        <w:tblLook w:val="04A0" w:firstRow="1" w:lastRow="0" w:firstColumn="1" w:lastColumn="0" w:noHBand="0" w:noVBand="1"/>
      </w:tblPr>
      <w:tblGrid>
        <w:gridCol w:w="4106"/>
        <w:gridCol w:w="851"/>
        <w:gridCol w:w="1134"/>
        <w:gridCol w:w="850"/>
        <w:gridCol w:w="992"/>
        <w:gridCol w:w="851"/>
        <w:gridCol w:w="1134"/>
        <w:gridCol w:w="850"/>
        <w:gridCol w:w="851"/>
        <w:gridCol w:w="1276"/>
        <w:gridCol w:w="1417"/>
      </w:tblGrid>
      <w:tr w:rsidR="00586A09" w:rsidRPr="005E6162" w:rsidTr="00B75A06">
        <w:trPr>
          <w:trHeight w:val="410"/>
        </w:trPr>
        <w:tc>
          <w:tcPr>
            <w:tcW w:w="4106" w:type="dxa"/>
            <w:shd w:val="clear" w:color="auto" w:fill="2E74B5" w:themeFill="accent1" w:themeFillShade="BF"/>
            <w:vAlign w:val="center"/>
          </w:tcPr>
          <w:p w:rsidR="00586A09" w:rsidRPr="005E6162" w:rsidRDefault="00586A09" w:rsidP="00B75A06">
            <w:pPr>
              <w:spacing w:after="0"/>
              <w:jc w:val="center"/>
              <w:rPr>
                <w:rFonts w:ascii="Trebuchet MS" w:hAnsi="Trebuchet MS"/>
                <w:b/>
                <w:sz w:val="16"/>
                <w:szCs w:val="16"/>
              </w:rPr>
            </w:pPr>
            <w:bookmarkStart w:id="59" w:name="OLE_LINK1"/>
            <w:r>
              <w:rPr>
                <w:rFonts w:ascii="Trebuchet MS" w:hAnsi="Trebuchet MS"/>
                <w:b/>
                <w:sz w:val="16"/>
                <w:szCs w:val="16"/>
              </w:rPr>
              <w:lastRenderedPageBreak/>
              <w:t>A - QUALITÉ DE L’EAU</w:t>
            </w:r>
          </w:p>
        </w:tc>
        <w:tc>
          <w:tcPr>
            <w:tcW w:w="851" w:type="dxa"/>
            <w:shd w:val="clear" w:color="auto" w:fill="auto"/>
          </w:tcPr>
          <w:p w:rsidR="00586A09" w:rsidRPr="005E6162" w:rsidRDefault="00586A09" w:rsidP="00B75A06">
            <w:pPr>
              <w:spacing w:after="0"/>
              <w:jc w:val="center"/>
              <w:rPr>
                <w:rFonts w:ascii="Trebuchet MS" w:hAnsi="Trebuchet MS"/>
                <w:b/>
                <w:sz w:val="16"/>
                <w:szCs w:val="16"/>
              </w:rPr>
            </w:pPr>
            <w:r>
              <w:rPr>
                <w:rFonts w:ascii="Trebuchet MS" w:hAnsi="Trebuchet MS"/>
                <w:b/>
                <w:sz w:val="16"/>
                <w:szCs w:val="16"/>
              </w:rPr>
              <w:t>Qualité de l’eau</w:t>
            </w:r>
          </w:p>
        </w:tc>
        <w:tc>
          <w:tcPr>
            <w:tcW w:w="1134" w:type="dxa"/>
            <w:shd w:val="clear" w:color="auto" w:fill="auto"/>
          </w:tcPr>
          <w:p w:rsidR="00586A09" w:rsidRPr="005E6162" w:rsidRDefault="00586A09" w:rsidP="00B75A06">
            <w:pPr>
              <w:spacing w:after="0"/>
              <w:jc w:val="center"/>
              <w:rPr>
                <w:rFonts w:ascii="Trebuchet MS" w:hAnsi="Trebuchet MS"/>
                <w:b/>
                <w:sz w:val="16"/>
                <w:szCs w:val="16"/>
              </w:rPr>
            </w:pPr>
            <w:r>
              <w:rPr>
                <w:rFonts w:ascii="Trebuchet MS" w:hAnsi="Trebuchet MS"/>
                <w:b/>
                <w:sz w:val="16"/>
                <w:szCs w:val="16"/>
              </w:rPr>
              <w:t>Aspect quantitatif</w:t>
            </w:r>
          </w:p>
        </w:tc>
        <w:tc>
          <w:tcPr>
            <w:tcW w:w="850" w:type="dxa"/>
            <w:shd w:val="clear" w:color="auto" w:fill="auto"/>
          </w:tcPr>
          <w:p w:rsidR="00586A09" w:rsidRPr="005E6162" w:rsidRDefault="00586A09" w:rsidP="00B75A06">
            <w:pPr>
              <w:spacing w:after="0"/>
              <w:jc w:val="center"/>
              <w:rPr>
                <w:rFonts w:ascii="Trebuchet MS" w:hAnsi="Trebuchet MS"/>
                <w:b/>
                <w:sz w:val="16"/>
                <w:szCs w:val="16"/>
              </w:rPr>
            </w:pPr>
            <w:r>
              <w:rPr>
                <w:rFonts w:ascii="Trebuchet MS" w:hAnsi="Trebuchet MS"/>
                <w:b/>
                <w:sz w:val="16"/>
                <w:szCs w:val="16"/>
              </w:rPr>
              <w:t>Milieux naturels</w:t>
            </w:r>
          </w:p>
        </w:tc>
        <w:tc>
          <w:tcPr>
            <w:tcW w:w="992" w:type="dxa"/>
            <w:shd w:val="clear" w:color="auto" w:fill="auto"/>
          </w:tcPr>
          <w:p w:rsidR="00586A09" w:rsidRPr="005E6162" w:rsidRDefault="00586A09" w:rsidP="00B75A06">
            <w:pPr>
              <w:spacing w:after="0"/>
              <w:jc w:val="center"/>
              <w:rPr>
                <w:rFonts w:ascii="Trebuchet MS" w:hAnsi="Trebuchet MS"/>
                <w:b/>
                <w:sz w:val="16"/>
                <w:szCs w:val="16"/>
              </w:rPr>
            </w:pPr>
            <w:r>
              <w:rPr>
                <w:rFonts w:ascii="Trebuchet MS" w:hAnsi="Trebuchet MS"/>
                <w:b/>
                <w:sz w:val="16"/>
                <w:szCs w:val="16"/>
              </w:rPr>
              <w:t>Santé humaine</w:t>
            </w:r>
          </w:p>
        </w:tc>
        <w:tc>
          <w:tcPr>
            <w:tcW w:w="851" w:type="dxa"/>
            <w:shd w:val="clear" w:color="auto" w:fill="auto"/>
          </w:tcPr>
          <w:p w:rsidR="00586A09" w:rsidRPr="005E6162" w:rsidRDefault="00586A09" w:rsidP="00B75A06">
            <w:pPr>
              <w:spacing w:after="0"/>
              <w:jc w:val="center"/>
              <w:rPr>
                <w:rFonts w:ascii="Trebuchet MS" w:hAnsi="Trebuchet MS"/>
                <w:b/>
                <w:sz w:val="16"/>
                <w:szCs w:val="16"/>
              </w:rPr>
            </w:pPr>
            <w:r>
              <w:rPr>
                <w:rFonts w:ascii="Trebuchet MS" w:hAnsi="Trebuchet MS"/>
                <w:b/>
                <w:sz w:val="16"/>
                <w:szCs w:val="16"/>
              </w:rPr>
              <w:t>Risques</w:t>
            </w:r>
          </w:p>
        </w:tc>
        <w:tc>
          <w:tcPr>
            <w:tcW w:w="1134" w:type="dxa"/>
            <w:shd w:val="clear" w:color="auto" w:fill="auto"/>
          </w:tcPr>
          <w:p w:rsidR="00586A09" w:rsidRPr="005E6162" w:rsidRDefault="00586A09" w:rsidP="00B75A06">
            <w:pPr>
              <w:spacing w:after="0"/>
              <w:jc w:val="center"/>
              <w:rPr>
                <w:rFonts w:ascii="Trebuchet MS" w:hAnsi="Trebuchet MS"/>
                <w:b/>
                <w:sz w:val="16"/>
                <w:szCs w:val="16"/>
              </w:rPr>
            </w:pPr>
            <w:r>
              <w:rPr>
                <w:rFonts w:ascii="Trebuchet MS" w:hAnsi="Trebuchet MS"/>
                <w:b/>
                <w:sz w:val="16"/>
                <w:szCs w:val="16"/>
              </w:rPr>
              <w:t>Paysages/cadre de vie</w:t>
            </w:r>
          </w:p>
        </w:tc>
        <w:tc>
          <w:tcPr>
            <w:tcW w:w="850" w:type="dxa"/>
            <w:shd w:val="clear" w:color="auto" w:fill="auto"/>
          </w:tcPr>
          <w:p w:rsidR="00586A09" w:rsidRPr="005E6162" w:rsidRDefault="00586A09" w:rsidP="00B75A06">
            <w:pPr>
              <w:spacing w:after="0"/>
              <w:jc w:val="center"/>
              <w:rPr>
                <w:rFonts w:ascii="Trebuchet MS" w:hAnsi="Trebuchet MS"/>
                <w:b/>
                <w:sz w:val="16"/>
                <w:szCs w:val="16"/>
              </w:rPr>
            </w:pPr>
            <w:r>
              <w:rPr>
                <w:rFonts w:ascii="Trebuchet MS" w:hAnsi="Trebuchet MS"/>
                <w:b/>
                <w:sz w:val="16"/>
                <w:szCs w:val="16"/>
              </w:rPr>
              <w:t>Air et sols</w:t>
            </w:r>
          </w:p>
        </w:tc>
        <w:tc>
          <w:tcPr>
            <w:tcW w:w="851" w:type="dxa"/>
            <w:shd w:val="clear" w:color="auto" w:fill="auto"/>
          </w:tcPr>
          <w:p w:rsidR="00586A09" w:rsidRDefault="00586A09" w:rsidP="00B75A06">
            <w:pPr>
              <w:spacing w:after="0"/>
              <w:jc w:val="center"/>
              <w:rPr>
                <w:rFonts w:ascii="Trebuchet MS" w:hAnsi="Trebuchet MS"/>
                <w:b/>
                <w:sz w:val="16"/>
                <w:szCs w:val="16"/>
              </w:rPr>
            </w:pPr>
            <w:r>
              <w:rPr>
                <w:rFonts w:ascii="Trebuchet MS" w:hAnsi="Trebuchet MS"/>
                <w:b/>
                <w:sz w:val="16"/>
                <w:szCs w:val="16"/>
              </w:rPr>
              <w:t>Énergie</w:t>
            </w:r>
          </w:p>
        </w:tc>
        <w:tc>
          <w:tcPr>
            <w:tcW w:w="1276" w:type="dxa"/>
            <w:shd w:val="clear" w:color="auto" w:fill="auto"/>
          </w:tcPr>
          <w:p w:rsidR="00586A09" w:rsidRDefault="00586A09" w:rsidP="00B75A06">
            <w:pPr>
              <w:spacing w:after="0"/>
              <w:jc w:val="center"/>
              <w:rPr>
                <w:rFonts w:ascii="Trebuchet MS" w:hAnsi="Trebuchet MS"/>
                <w:b/>
                <w:sz w:val="16"/>
                <w:szCs w:val="16"/>
              </w:rPr>
            </w:pPr>
            <w:r>
              <w:rPr>
                <w:rFonts w:ascii="Trebuchet MS" w:hAnsi="Trebuchet MS"/>
                <w:b/>
                <w:sz w:val="16"/>
                <w:szCs w:val="16"/>
              </w:rPr>
              <w:t>Changement climatique</w:t>
            </w:r>
          </w:p>
        </w:tc>
        <w:tc>
          <w:tcPr>
            <w:tcW w:w="1417" w:type="dxa"/>
            <w:shd w:val="clear" w:color="auto" w:fill="auto"/>
          </w:tcPr>
          <w:p w:rsidR="00586A09" w:rsidRDefault="00586A09" w:rsidP="00B75A06">
            <w:pPr>
              <w:spacing w:after="0"/>
              <w:jc w:val="center"/>
              <w:rPr>
                <w:rFonts w:ascii="Trebuchet MS" w:hAnsi="Trebuchet MS"/>
                <w:b/>
                <w:sz w:val="16"/>
                <w:szCs w:val="16"/>
              </w:rPr>
            </w:pPr>
            <w:r>
              <w:rPr>
                <w:rFonts w:ascii="Trebuchet MS" w:hAnsi="Trebuchet MS"/>
                <w:b/>
                <w:sz w:val="16"/>
                <w:szCs w:val="16"/>
              </w:rPr>
              <w:t>Conditions de mise en œuvre</w:t>
            </w:r>
          </w:p>
        </w:tc>
      </w:tr>
      <w:tr w:rsidR="00586A09" w:rsidRPr="005E6162" w:rsidTr="00B75A06">
        <w:tc>
          <w:tcPr>
            <w:tcW w:w="14312" w:type="dxa"/>
            <w:gridSpan w:val="11"/>
            <w:shd w:val="clear" w:color="auto" w:fill="2E74B5" w:themeFill="accent1" w:themeFillShade="BF"/>
            <w:vAlign w:val="center"/>
          </w:tcPr>
          <w:p w:rsidR="00586A09" w:rsidRPr="00BE7B75" w:rsidRDefault="00586A09" w:rsidP="00B75A06">
            <w:pPr>
              <w:spacing w:after="0"/>
              <w:jc w:val="center"/>
              <w:rPr>
                <w:rFonts w:ascii="Trebuchet MS" w:hAnsi="Trebuchet MS"/>
                <w:b/>
                <w:sz w:val="16"/>
                <w:szCs w:val="16"/>
              </w:rPr>
            </w:pPr>
            <w:r>
              <w:rPr>
                <w:rFonts w:ascii="Trebuchet MS" w:hAnsi="Trebuchet MS"/>
                <w:b/>
                <w:sz w:val="16"/>
                <w:szCs w:val="16"/>
              </w:rPr>
              <w:t xml:space="preserve">A1 </w:t>
            </w:r>
            <w:r w:rsidRPr="00BE7B75">
              <w:rPr>
                <w:rFonts w:ascii="Trebuchet MS" w:hAnsi="Trebuchet MS"/>
                <w:b/>
                <w:sz w:val="16"/>
                <w:szCs w:val="16"/>
              </w:rPr>
              <w:t>Améliorer la connaissance  et communiquer sur la qualité de l'eau et l'état des milieux</w:t>
            </w:r>
          </w:p>
        </w:tc>
      </w:tr>
      <w:tr w:rsidR="00440982" w:rsidRPr="005E6162" w:rsidTr="00FF753C">
        <w:tc>
          <w:tcPr>
            <w:tcW w:w="4106" w:type="dxa"/>
            <w:vAlign w:val="center"/>
          </w:tcPr>
          <w:p w:rsidR="00440982" w:rsidRPr="005E6162" w:rsidRDefault="00440982" w:rsidP="00B75A06">
            <w:pPr>
              <w:spacing w:after="0"/>
              <w:rPr>
                <w:rFonts w:ascii="Trebuchet MS" w:hAnsi="Trebuchet MS"/>
                <w:sz w:val="16"/>
                <w:szCs w:val="16"/>
              </w:rPr>
            </w:pPr>
            <w:r>
              <w:rPr>
                <w:rFonts w:ascii="Trebuchet MS" w:hAnsi="Trebuchet MS"/>
                <w:sz w:val="16"/>
                <w:szCs w:val="16"/>
              </w:rPr>
              <w:t xml:space="preserve">A1D1 </w:t>
            </w:r>
            <w:r w:rsidRPr="005E6162">
              <w:rPr>
                <w:rFonts w:ascii="Trebuchet MS" w:hAnsi="Trebuchet MS"/>
                <w:sz w:val="16"/>
                <w:szCs w:val="16"/>
              </w:rPr>
              <w:t>Centraliser les informations de qualité des eaux superficielles et de l’état des milieux disponibles sur le territoire Adour aval et les bassins limitrophes</w:t>
            </w:r>
          </w:p>
        </w:tc>
        <w:tc>
          <w:tcPr>
            <w:tcW w:w="851" w:type="dxa"/>
            <w:shd w:val="clear" w:color="auto" w:fill="D9D9D9" w:themeFill="background1" w:themeFillShade="D9"/>
            <w:vAlign w:val="center"/>
          </w:tcPr>
          <w:p w:rsidR="00440982" w:rsidRPr="005E6162" w:rsidRDefault="00440982" w:rsidP="00B75A06">
            <w:pPr>
              <w:spacing w:after="0"/>
              <w:jc w:val="center"/>
              <w:rPr>
                <w:rFonts w:ascii="Trebuchet MS" w:hAnsi="Trebuchet MS"/>
                <w:sz w:val="16"/>
                <w:szCs w:val="16"/>
              </w:rPr>
            </w:pPr>
          </w:p>
        </w:tc>
        <w:tc>
          <w:tcPr>
            <w:tcW w:w="1134" w:type="dxa"/>
            <w:shd w:val="clear" w:color="auto" w:fill="D9D9D9" w:themeFill="background1" w:themeFillShade="D9"/>
            <w:vAlign w:val="center"/>
          </w:tcPr>
          <w:p w:rsidR="00440982" w:rsidRPr="005E6162" w:rsidRDefault="00440982" w:rsidP="00B75A06">
            <w:pPr>
              <w:spacing w:after="0"/>
              <w:jc w:val="center"/>
              <w:rPr>
                <w:rFonts w:ascii="Trebuchet MS" w:hAnsi="Trebuchet MS"/>
                <w:sz w:val="16"/>
                <w:szCs w:val="16"/>
              </w:rPr>
            </w:pPr>
          </w:p>
        </w:tc>
        <w:tc>
          <w:tcPr>
            <w:tcW w:w="850" w:type="dxa"/>
            <w:shd w:val="clear" w:color="auto" w:fill="D9D9D9" w:themeFill="background1" w:themeFillShade="D9"/>
            <w:vAlign w:val="center"/>
          </w:tcPr>
          <w:p w:rsidR="00440982" w:rsidRPr="005E6162" w:rsidRDefault="00440982" w:rsidP="00B75A06">
            <w:pPr>
              <w:spacing w:after="0"/>
              <w:jc w:val="center"/>
              <w:rPr>
                <w:rFonts w:ascii="Trebuchet MS" w:hAnsi="Trebuchet MS"/>
                <w:sz w:val="16"/>
                <w:szCs w:val="16"/>
              </w:rPr>
            </w:pPr>
          </w:p>
        </w:tc>
        <w:tc>
          <w:tcPr>
            <w:tcW w:w="992" w:type="dxa"/>
            <w:shd w:val="clear" w:color="auto" w:fill="D9D9D9" w:themeFill="background1" w:themeFillShade="D9"/>
            <w:vAlign w:val="center"/>
          </w:tcPr>
          <w:p w:rsidR="00440982" w:rsidRPr="005E6162" w:rsidRDefault="00440982" w:rsidP="00B75A06">
            <w:pPr>
              <w:spacing w:after="0"/>
              <w:jc w:val="center"/>
              <w:rPr>
                <w:rFonts w:ascii="Trebuchet MS" w:hAnsi="Trebuchet MS"/>
                <w:sz w:val="16"/>
                <w:szCs w:val="16"/>
              </w:rPr>
            </w:pPr>
          </w:p>
        </w:tc>
        <w:tc>
          <w:tcPr>
            <w:tcW w:w="851" w:type="dxa"/>
            <w:shd w:val="clear" w:color="auto" w:fill="D9D9D9" w:themeFill="background1" w:themeFillShade="D9"/>
            <w:vAlign w:val="center"/>
          </w:tcPr>
          <w:p w:rsidR="00440982" w:rsidRPr="005E6162" w:rsidRDefault="00440982" w:rsidP="00B75A06">
            <w:pPr>
              <w:spacing w:after="0"/>
              <w:jc w:val="center"/>
              <w:rPr>
                <w:rFonts w:ascii="Trebuchet MS" w:hAnsi="Trebuchet MS"/>
                <w:sz w:val="16"/>
                <w:szCs w:val="16"/>
              </w:rPr>
            </w:pPr>
          </w:p>
        </w:tc>
        <w:tc>
          <w:tcPr>
            <w:tcW w:w="1134" w:type="dxa"/>
            <w:shd w:val="clear" w:color="auto" w:fill="D9D9D9" w:themeFill="background1" w:themeFillShade="D9"/>
            <w:vAlign w:val="center"/>
          </w:tcPr>
          <w:p w:rsidR="00440982" w:rsidRPr="005E6162" w:rsidRDefault="00440982" w:rsidP="00B75A06">
            <w:pPr>
              <w:spacing w:after="0"/>
              <w:jc w:val="center"/>
              <w:rPr>
                <w:rFonts w:ascii="Trebuchet MS" w:hAnsi="Trebuchet MS"/>
                <w:sz w:val="16"/>
                <w:szCs w:val="16"/>
              </w:rPr>
            </w:pPr>
          </w:p>
        </w:tc>
        <w:tc>
          <w:tcPr>
            <w:tcW w:w="850" w:type="dxa"/>
            <w:shd w:val="clear" w:color="auto" w:fill="D9D9D9" w:themeFill="background1" w:themeFillShade="D9"/>
            <w:vAlign w:val="center"/>
          </w:tcPr>
          <w:p w:rsidR="00440982" w:rsidRPr="005E6162" w:rsidRDefault="00440982" w:rsidP="00B75A06">
            <w:pPr>
              <w:spacing w:after="0"/>
              <w:jc w:val="center"/>
              <w:rPr>
                <w:rFonts w:ascii="Trebuchet MS" w:hAnsi="Trebuchet MS"/>
                <w:sz w:val="16"/>
                <w:szCs w:val="16"/>
              </w:rPr>
            </w:pPr>
          </w:p>
        </w:tc>
        <w:tc>
          <w:tcPr>
            <w:tcW w:w="851" w:type="dxa"/>
            <w:shd w:val="clear" w:color="auto" w:fill="D9D9D9" w:themeFill="background1" w:themeFillShade="D9"/>
            <w:vAlign w:val="center"/>
          </w:tcPr>
          <w:p w:rsidR="00440982" w:rsidRPr="005E6162" w:rsidRDefault="00440982" w:rsidP="00B75A06">
            <w:pPr>
              <w:spacing w:after="0"/>
              <w:jc w:val="center"/>
              <w:rPr>
                <w:rFonts w:ascii="Trebuchet MS" w:hAnsi="Trebuchet MS"/>
                <w:sz w:val="16"/>
                <w:szCs w:val="16"/>
              </w:rPr>
            </w:pPr>
          </w:p>
        </w:tc>
        <w:tc>
          <w:tcPr>
            <w:tcW w:w="1276" w:type="dxa"/>
            <w:shd w:val="clear" w:color="auto" w:fill="D9D9D9" w:themeFill="background1" w:themeFillShade="D9"/>
            <w:vAlign w:val="center"/>
          </w:tcPr>
          <w:p w:rsidR="00440982" w:rsidRPr="005E6162" w:rsidRDefault="00440982" w:rsidP="00B75A06">
            <w:pPr>
              <w:spacing w:after="0"/>
              <w:jc w:val="center"/>
              <w:rPr>
                <w:rFonts w:ascii="Trebuchet MS" w:hAnsi="Trebuchet MS"/>
                <w:sz w:val="16"/>
                <w:szCs w:val="16"/>
              </w:rPr>
            </w:pPr>
          </w:p>
        </w:tc>
        <w:tc>
          <w:tcPr>
            <w:tcW w:w="1417" w:type="dxa"/>
            <w:vAlign w:val="center"/>
          </w:tcPr>
          <w:p w:rsidR="00440982" w:rsidRPr="005E6162" w:rsidRDefault="00440982" w:rsidP="00B75A0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15232" behindDoc="0" locked="0" layoutInCell="1" allowOverlap="1" wp14:anchorId="457BCB22" wp14:editId="392CB816">
                      <wp:simplePos x="0" y="0"/>
                      <wp:positionH relativeFrom="column">
                        <wp:posOffset>-53340</wp:posOffset>
                      </wp:positionH>
                      <wp:positionV relativeFrom="paragraph">
                        <wp:posOffset>227965</wp:posOffset>
                      </wp:positionV>
                      <wp:extent cx="845185" cy="76835"/>
                      <wp:effectExtent l="0" t="0" r="12065" b="18415"/>
                      <wp:wrapNone/>
                      <wp:docPr id="87" name="Groupe 87"/>
                      <wp:cNvGraphicFramePr/>
                      <a:graphic xmlns:a="http://schemas.openxmlformats.org/drawingml/2006/main">
                        <a:graphicData uri="http://schemas.microsoft.com/office/word/2010/wordprocessingGroup">
                          <wpg:wgp>
                            <wpg:cNvGrpSpPr/>
                            <wpg:grpSpPr>
                              <a:xfrm>
                                <a:off x="0" y="0"/>
                                <a:ext cx="845185" cy="76835"/>
                                <a:chOff x="0" y="0"/>
                                <a:chExt cx="905774" cy="77638"/>
                              </a:xfrm>
                            </wpg:grpSpPr>
                            <wps:wsp>
                              <wps:cNvPr id="88" name="Rectangle 88"/>
                              <wps:cNvSpPr/>
                              <wps:spPr>
                                <a:xfrm>
                                  <a:off x="0"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angle 89"/>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ectangle 90"/>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13298F" id="Groupe 87" o:spid="_x0000_s1026" style="position:absolute;margin-left:-4.2pt;margin-top:17.95pt;width:66.55pt;height:6.05pt;z-index:251615232;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">
                      <v:rect id="Rectangle 88" o:spid="_x0000_s1027" style="position:absolute;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v/sIA&#10;AADbAAAADwAAAGRycy9kb3ducmV2LnhtbERPz2vCMBS+D/Y/hDfYZcx0HkS6RinTQS9DV2Xs+NY8&#10;29LmpSSx1v/eHIQdP77f2XoyvRjJ+daygrdZAoK4srrlWsHx8Pm6BOEDssbeMim4kof16vEhw1Tb&#10;C3/TWIZaxBD2KSpoQhhSKX3VkEE/swNx5E7WGQwRulpqh5cYbno5T5KFNNhybGhwoI+Gqq48GwWb&#10;l2KXb/8Kr7+c/in2p27Sv51Sz09T/g4i0BT+xXd3oRUs49j4Jf4A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i/+wgAAANsAAAAPAAAAAAAAAAAAAAAAAJgCAABkcnMvZG93&#10;bnJldi54bWxQSwUGAAAAAAQABAD1AAAAhwMAAAAA&#10;" fillcolor="#7030a0" strokecolor="black [3213]" strokeweight="1pt"/>
                      <v:rect id="Rectangle 89"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ZcUA&#10;AADbAAAADwAAAGRycy9kb3ducmV2LnhtbESPT2vCQBTE7wW/w/IEL0U3eig2uor4B3Iptiri8Zl9&#10;JiHZt2F3q+m3dwuFHoeZ+Q0zX3amEXdyvrKsYDxKQBDnVldcKDgdd8MpCB+QNTaWScEPeVguei9z&#10;TLV98BfdD6EQEcI+RQVlCG0qpc9LMuhHtiWO3s06gyFKV0jt8BHhppGTJHmTBiuOCyW2tC4prw/f&#10;RsHmNduvttfM6w+nz9nnre70pVZq0O9WMxCBuvAf/mtnWsH0HX6/xB8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NoplxQAAANsAAAAPAAAAAAAAAAAAAAAAAJgCAABkcnMv&#10;ZG93bnJldi54bWxQSwUGAAAAAAQABAD1AAAAigMAAAAA&#10;" fillcolor="#7030a0" strokecolor="black [3213]" strokeweight="1pt"/>
                      <v:rect id="Rectangle 90"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wVz8IA&#10;AADbAAAADwAAAGRycy9kb3ducmV2LnhtbERPTWvCQBC9C/6HZYRepG7sQWzqKkVpyaEI2vbQ25id&#10;ZlOzsyE71fjv3YPg8fG+F6veN+pEXawDG5hOMlDEZbA1Vwa+Pt8e56CiIFtsApOBC0VYLYeDBeY2&#10;nHlHp71UKoVwzNGAE2lzrWPpyGOchJY4cb+h8ygJdpW2HZ5TuG/0U5bNtMeaU4PDltaOyuP+3xv4&#10;KXqp/qbv8nHE8fe4cIdyuzkY8zDqX19ACfVyF9/chTXwnNanL+kH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BXPwgAAANsAAAAPAAAAAAAAAAAAAAAAAJgCAABkcnMvZG93&#10;bnJldi54bWxQSwUGAAAAAAQABAD1AAAAhwMAAAAA&#10;" filled="f" strokecolor="black [3213]" strokeweight="1pt"/>
                    </v:group>
                  </w:pict>
                </mc:Fallback>
              </mc:AlternateContent>
            </w:r>
          </w:p>
        </w:tc>
      </w:tr>
      <w:tr w:rsidR="00440982" w:rsidRPr="005E6162" w:rsidTr="00FF753C">
        <w:tc>
          <w:tcPr>
            <w:tcW w:w="4106" w:type="dxa"/>
            <w:vAlign w:val="center"/>
          </w:tcPr>
          <w:p w:rsidR="00440982" w:rsidRPr="005E6162" w:rsidRDefault="00440982" w:rsidP="00B75A06">
            <w:pPr>
              <w:spacing w:after="0"/>
              <w:rPr>
                <w:rFonts w:ascii="Trebuchet MS" w:hAnsi="Trebuchet MS"/>
                <w:sz w:val="16"/>
                <w:szCs w:val="16"/>
              </w:rPr>
            </w:pPr>
            <w:r>
              <w:rPr>
                <w:rFonts w:ascii="Trebuchet MS" w:hAnsi="Trebuchet MS"/>
                <w:sz w:val="16"/>
                <w:szCs w:val="16"/>
              </w:rPr>
              <w:t xml:space="preserve">A1D2 </w:t>
            </w:r>
            <w:r w:rsidRPr="005E6162">
              <w:rPr>
                <w:rFonts w:ascii="Trebuchet MS" w:hAnsi="Trebuchet MS"/>
                <w:sz w:val="16"/>
                <w:szCs w:val="16"/>
              </w:rPr>
              <w:t>Actualiser et développer les connaissances sur la qualité de l’eau de l’Adour et de ses affluents</w:t>
            </w:r>
          </w:p>
        </w:tc>
        <w:tc>
          <w:tcPr>
            <w:tcW w:w="851" w:type="dxa"/>
            <w:shd w:val="clear" w:color="auto" w:fill="D9D9D9" w:themeFill="background1" w:themeFillShade="D9"/>
            <w:vAlign w:val="center"/>
          </w:tcPr>
          <w:p w:rsidR="00440982" w:rsidRPr="005E6162" w:rsidRDefault="00440982" w:rsidP="00B75A06">
            <w:pPr>
              <w:spacing w:after="0"/>
              <w:jc w:val="center"/>
              <w:rPr>
                <w:rFonts w:ascii="Trebuchet MS" w:hAnsi="Trebuchet MS"/>
                <w:sz w:val="16"/>
                <w:szCs w:val="16"/>
              </w:rPr>
            </w:pPr>
          </w:p>
        </w:tc>
        <w:tc>
          <w:tcPr>
            <w:tcW w:w="1134" w:type="dxa"/>
            <w:shd w:val="clear" w:color="auto" w:fill="D9D9D9" w:themeFill="background1" w:themeFillShade="D9"/>
            <w:vAlign w:val="center"/>
          </w:tcPr>
          <w:p w:rsidR="00440982" w:rsidRPr="005E6162" w:rsidRDefault="00440982" w:rsidP="00B75A06">
            <w:pPr>
              <w:spacing w:after="0"/>
              <w:jc w:val="center"/>
              <w:rPr>
                <w:rFonts w:ascii="Trebuchet MS" w:hAnsi="Trebuchet MS"/>
                <w:sz w:val="16"/>
                <w:szCs w:val="16"/>
              </w:rPr>
            </w:pPr>
          </w:p>
        </w:tc>
        <w:tc>
          <w:tcPr>
            <w:tcW w:w="850" w:type="dxa"/>
            <w:shd w:val="clear" w:color="auto" w:fill="D9D9D9" w:themeFill="background1" w:themeFillShade="D9"/>
            <w:vAlign w:val="center"/>
          </w:tcPr>
          <w:p w:rsidR="00440982" w:rsidRPr="005E6162" w:rsidRDefault="00440982" w:rsidP="00B75A06">
            <w:pPr>
              <w:spacing w:after="0"/>
              <w:jc w:val="center"/>
              <w:rPr>
                <w:rFonts w:ascii="Trebuchet MS" w:hAnsi="Trebuchet MS"/>
                <w:sz w:val="16"/>
                <w:szCs w:val="16"/>
              </w:rPr>
            </w:pPr>
          </w:p>
        </w:tc>
        <w:tc>
          <w:tcPr>
            <w:tcW w:w="992" w:type="dxa"/>
            <w:shd w:val="clear" w:color="auto" w:fill="D9D9D9" w:themeFill="background1" w:themeFillShade="D9"/>
            <w:vAlign w:val="center"/>
          </w:tcPr>
          <w:p w:rsidR="00440982" w:rsidRPr="005E6162" w:rsidRDefault="00440982" w:rsidP="00B75A06">
            <w:pPr>
              <w:spacing w:after="0"/>
              <w:jc w:val="center"/>
              <w:rPr>
                <w:rFonts w:ascii="Trebuchet MS" w:hAnsi="Trebuchet MS"/>
                <w:sz w:val="16"/>
                <w:szCs w:val="16"/>
              </w:rPr>
            </w:pPr>
          </w:p>
        </w:tc>
        <w:tc>
          <w:tcPr>
            <w:tcW w:w="851" w:type="dxa"/>
            <w:shd w:val="clear" w:color="auto" w:fill="D9D9D9" w:themeFill="background1" w:themeFillShade="D9"/>
            <w:vAlign w:val="center"/>
          </w:tcPr>
          <w:p w:rsidR="00440982" w:rsidRPr="005E6162" w:rsidRDefault="00440982" w:rsidP="00B75A06">
            <w:pPr>
              <w:spacing w:after="0"/>
              <w:jc w:val="center"/>
              <w:rPr>
                <w:rFonts w:ascii="Trebuchet MS" w:hAnsi="Trebuchet MS"/>
                <w:sz w:val="16"/>
                <w:szCs w:val="16"/>
              </w:rPr>
            </w:pPr>
          </w:p>
        </w:tc>
        <w:tc>
          <w:tcPr>
            <w:tcW w:w="1134" w:type="dxa"/>
            <w:shd w:val="clear" w:color="auto" w:fill="D9D9D9" w:themeFill="background1" w:themeFillShade="D9"/>
            <w:vAlign w:val="center"/>
          </w:tcPr>
          <w:p w:rsidR="00440982" w:rsidRPr="005E6162" w:rsidRDefault="00440982" w:rsidP="00B75A06">
            <w:pPr>
              <w:spacing w:after="0"/>
              <w:jc w:val="center"/>
              <w:rPr>
                <w:rFonts w:ascii="Trebuchet MS" w:hAnsi="Trebuchet MS"/>
                <w:sz w:val="16"/>
                <w:szCs w:val="16"/>
              </w:rPr>
            </w:pPr>
          </w:p>
        </w:tc>
        <w:tc>
          <w:tcPr>
            <w:tcW w:w="850" w:type="dxa"/>
            <w:shd w:val="clear" w:color="auto" w:fill="D9D9D9" w:themeFill="background1" w:themeFillShade="D9"/>
            <w:vAlign w:val="center"/>
          </w:tcPr>
          <w:p w:rsidR="00440982" w:rsidRPr="005E6162" w:rsidRDefault="00440982" w:rsidP="00B75A06">
            <w:pPr>
              <w:spacing w:after="0"/>
              <w:jc w:val="center"/>
              <w:rPr>
                <w:rFonts w:ascii="Trebuchet MS" w:hAnsi="Trebuchet MS"/>
                <w:sz w:val="16"/>
                <w:szCs w:val="16"/>
              </w:rPr>
            </w:pPr>
          </w:p>
        </w:tc>
        <w:tc>
          <w:tcPr>
            <w:tcW w:w="851" w:type="dxa"/>
            <w:shd w:val="clear" w:color="auto" w:fill="D9D9D9" w:themeFill="background1" w:themeFillShade="D9"/>
            <w:vAlign w:val="center"/>
          </w:tcPr>
          <w:p w:rsidR="00440982" w:rsidRPr="005E6162" w:rsidRDefault="00440982" w:rsidP="00B75A06">
            <w:pPr>
              <w:spacing w:after="0"/>
              <w:jc w:val="center"/>
              <w:rPr>
                <w:rFonts w:ascii="Trebuchet MS" w:hAnsi="Trebuchet MS"/>
                <w:sz w:val="16"/>
                <w:szCs w:val="16"/>
              </w:rPr>
            </w:pPr>
          </w:p>
        </w:tc>
        <w:tc>
          <w:tcPr>
            <w:tcW w:w="1276" w:type="dxa"/>
            <w:shd w:val="clear" w:color="auto" w:fill="D9D9D9" w:themeFill="background1" w:themeFillShade="D9"/>
            <w:vAlign w:val="center"/>
          </w:tcPr>
          <w:p w:rsidR="00440982" w:rsidRPr="005E6162" w:rsidRDefault="00440982" w:rsidP="00B75A06">
            <w:pPr>
              <w:spacing w:after="0"/>
              <w:jc w:val="center"/>
              <w:rPr>
                <w:rFonts w:ascii="Trebuchet MS" w:hAnsi="Trebuchet MS"/>
                <w:sz w:val="16"/>
                <w:szCs w:val="16"/>
              </w:rPr>
            </w:pPr>
          </w:p>
        </w:tc>
        <w:tc>
          <w:tcPr>
            <w:tcW w:w="1417" w:type="dxa"/>
            <w:vAlign w:val="center"/>
          </w:tcPr>
          <w:p w:rsidR="00440982" w:rsidRPr="005E6162" w:rsidRDefault="00440982" w:rsidP="00B75A0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14208" behindDoc="0" locked="0" layoutInCell="1" allowOverlap="1" wp14:anchorId="039EEA94" wp14:editId="0299E74B">
                      <wp:simplePos x="0" y="0"/>
                      <wp:positionH relativeFrom="column">
                        <wp:posOffset>-35560</wp:posOffset>
                      </wp:positionH>
                      <wp:positionV relativeFrom="paragraph">
                        <wp:posOffset>160655</wp:posOffset>
                      </wp:positionV>
                      <wp:extent cx="845185" cy="76835"/>
                      <wp:effectExtent l="0" t="0" r="12065" b="18415"/>
                      <wp:wrapNone/>
                      <wp:docPr id="83" name="Groupe 83"/>
                      <wp:cNvGraphicFramePr/>
                      <a:graphic xmlns:a="http://schemas.openxmlformats.org/drawingml/2006/main">
                        <a:graphicData uri="http://schemas.microsoft.com/office/word/2010/wordprocessingGroup">
                          <wpg:wgp>
                            <wpg:cNvGrpSpPr/>
                            <wpg:grpSpPr>
                              <a:xfrm>
                                <a:off x="0" y="0"/>
                                <a:ext cx="845185" cy="76835"/>
                                <a:chOff x="0" y="0"/>
                                <a:chExt cx="905774" cy="77638"/>
                              </a:xfrm>
                            </wpg:grpSpPr>
                            <wps:wsp>
                              <wps:cNvPr id="84" name="Rectangle 84"/>
                              <wps:cNvSpPr/>
                              <wps:spPr>
                                <a:xfrm>
                                  <a:off x="0"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tangle 85"/>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ectangle 86"/>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E220D2" id="Groupe 83" o:spid="_x0000_s1026" style="position:absolute;margin-left:-2.8pt;margin-top:12.65pt;width:66.55pt;height:6.05pt;z-index:251614208;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">
                      <v:rect id="Rectangle 84" o:spid="_x0000_s1027" style="position:absolute;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l+8UA&#10;AADbAAAADwAAAGRycy9kb3ducmV2LnhtbESPT2vCQBTE7wW/w/IEL0U3SikSXUX8A7kUWxXx+Mw+&#10;k5Ds27C71fTbu4VCj8PM/IaZLzvTiDs5X1lWMB4lIIhzqysuFJyOu+EUhA/IGhvLpOCHPCwXvZc5&#10;pto++Ivuh1CICGGfooIyhDaV0uclGfQj2xJH72adwRClK6R2+Ihw08hJkrxLgxXHhRJbWpeU14dv&#10;o2Dzmu1X22vm9YfT5+zzVnf6Uis16HerGYhAXfgP/7UzrWD6Br9f4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yX7xQAAANsAAAAPAAAAAAAAAAAAAAAAAJgCAABkcnMv&#10;ZG93bnJldi54bWxQSwUGAAAAAAQABAD1AAAAigMAAAAA&#10;" fillcolor="#7030a0" strokecolor="black [3213]" strokeweight="1pt"/>
                      <v:rect id="Rectangle 85"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uAYMUA&#10;AADbAAAADwAAAGRycy9kb3ducmV2LnhtbESPT2vCQBTE7wW/w/IEL0U3Ci0SXUX8A7kUWxXx+Mw+&#10;k5Ds27C71fTbu4VCj8PM/IaZLzvTiDs5X1lWMB4lIIhzqysuFJyOu+EUhA/IGhvLpOCHPCwXvZc5&#10;pto++Ivuh1CICGGfooIyhDaV0uclGfQj2xJH72adwRClK6R2+Ihw08hJkrxLgxXHhRJbWpeU14dv&#10;o2Dzmu1X22vm9YfT5+zzVnf6Uis16HerGYhAXfgP/7UzrWD6Br9f4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e4BgxQAAANsAAAAPAAAAAAAAAAAAAAAAAJgCAABkcnMv&#10;ZG93bnJldi54bWxQSwUGAAAAAAQABAD1AAAAigMAAAAA&#10;" fillcolor="#7030a0" strokecolor="black [3213]" strokeweight="1pt"/>
                      <v:rect id="Rectangle 86"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cUA&#10;AADbAAAADwAAAGRycy9kb3ducmV2LnhtbESPQWvCQBSE70L/w/IKvYhu9CCSukppUXIoQrU99PbM&#10;PrOp2bch+9T477uFgsdhZr5hFqveN+pCXawDG5iMM1DEZbA1VwY+9+vRHFQUZItNYDJwowir5cNg&#10;gbkNV/6gy04qlSAcczTgRNpc61g68hjHoSVO3jF0HiXJrtK2w2uC+0ZPs2ymPdacFhy29OqoPO3O&#10;3sB30Uv1M9nI+wmHX8PCHcrt28GYp8f+5RmUUC/38H+7sAbmM/j7kn6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4L79xQAAANsAAAAPAAAAAAAAAAAAAAAAAJgCAABkcnMv&#10;ZG93bnJldi54bWxQSwUGAAAAAAQABAD1AAAAigMAAAAA&#10;" filled="f" strokecolor="black [3213]" strokeweight="1pt"/>
                    </v:group>
                  </w:pict>
                </mc:Fallback>
              </mc:AlternateContent>
            </w:r>
          </w:p>
        </w:tc>
      </w:tr>
      <w:tr w:rsidR="00440982" w:rsidRPr="005E6162" w:rsidTr="00FF753C">
        <w:tc>
          <w:tcPr>
            <w:tcW w:w="4106" w:type="dxa"/>
            <w:vAlign w:val="center"/>
          </w:tcPr>
          <w:p w:rsidR="00440982" w:rsidRPr="005E6162" w:rsidRDefault="00440982" w:rsidP="00B75A06">
            <w:pPr>
              <w:spacing w:after="0"/>
              <w:rPr>
                <w:rFonts w:ascii="Trebuchet MS" w:hAnsi="Trebuchet MS"/>
                <w:sz w:val="16"/>
                <w:szCs w:val="16"/>
              </w:rPr>
            </w:pPr>
            <w:r>
              <w:rPr>
                <w:rFonts w:ascii="Trebuchet MS" w:hAnsi="Trebuchet MS"/>
                <w:sz w:val="16"/>
                <w:szCs w:val="16"/>
              </w:rPr>
              <w:t xml:space="preserve">A1D3 </w:t>
            </w:r>
            <w:r w:rsidRPr="005E6162">
              <w:rPr>
                <w:rFonts w:ascii="Trebuchet MS" w:hAnsi="Trebuchet MS"/>
                <w:sz w:val="16"/>
                <w:szCs w:val="16"/>
              </w:rPr>
              <w:t>Centraliser les connaissances sur la qualité des eaux souterraines et les améliorer</w:t>
            </w:r>
          </w:p>
        </w:tc>
        <w:tc>
          <w:tcPr>
            <w:tcW w:w="851" w:type="dxa"/>
            <w:shd w:val="clear" w:color="auto" w:fill="D9D9D9" w:themeFill="background1" w:themeFillShade="D9"/>
            <w:vAlign w:val="center"/>
          </w:tcPr>
          <w:p w:rsidR="00440982" w:rsidRPr="005E6162" w:rsidRDefault="00440982" w:rsidP="00B75A06">
            <w:pPr>
              <w:spacing w:after="0"/>
              <w:jc w:val="center"/>
              <w:rPr>
                <w:rFonts w:ascii="Trebuchet MS" w:hAnsi="Trebuchet MS"/>
                <w:sz w:val="16"/>
                <w:szCs w:val="16"/>
              </w:rPr>
            </w:pPr>
          </w:p>
        </w:tc>
        <w:tc>
          <w:tcPr>
            <w:tcW w:w="1134" w:type="dxa"/>
            <w:shd w:val="clear" w:color="auto" w:fill="D9D9D9" w:themeFill="background1" w:themeFillShade="D9"/>
            <w:vAlign w:val="center"/>
          </w:tcPr>
          <w:p w:rsidR="00440982" w:rsidRPr="005E6162" w:rsidRDefault="00440982" w:rsidP="00B75A06">
            <w:pPr>
              <w:spacing w:after="0"/>
              <w:jc w:val="center"/>
              <w:rPr>
                <w:rFonts w:ascii="Trebuchet MS" w:hAnsi="Trebuchet MS"/>
                <w:sz w:val="16"/>
                <w:szCs w:val="16"/>
              </w:rPr>
            </w:pPr>
          </w:p>
        </w:tc>
        <w:tc>
          <w:tcPr>
            <w:tcW w:w="850" w:type="dxa"/>
            <w:shd w:val="clear" w:color="auto" w:fill="D9D9D9" w:themeFill="background1" w:themeFillShade="D9"/>
            <w:vAlign w:val="center"/>
          </w:tcPr>
          <w:p w:rsidR="00440982" w:rsidRPr="005E6162" w:rsidRDefault="00440982" w:rsidP="00B75A06">
            <w:pPr>
              <w:spacing w:after="0"/>
              <w:jc w:val="center"/>
              <w:rPr>
                <w:rFonts w:ascii="Trebuchet MS" w:hAnsi="Trebuchet MS"/>
                <w:sz w:val="16"/>
                <w:szCs w:val="16"/>
              </w:rPr>
            </w:pPr>
          </w:p>
        </w:tc>
        <w:tc>
          <w:tcPr>
            <w:tcW w:w="992" w:type="dxa"/>
            <w:shd w:val="clear" w:color="auto" w:fill="D9D9D9" w:themeFill="background1" w:themeFillShade="D9"/>
            <w:vAlign w:val="center"/>
          </w:tcPr>
          <w:p w:rsidR="00440982" w:rsidRPr="005E6162" w:rsidRDefault="00440982" w:rsidP="00B75A06">
            <w:pPr>
              <w:spacing w:after="0"/>
              <w:jc w:val="center"/>
              <w:rPr>
                <w:rFonts w:ascii="Trebuchet MS" w:hAnsi="Trebuchet MS"/>
                <w:sz w:val="16"/>
                <w:szCs w:val="16"/>
              </w:rPr>
            </w:pPr>
          </w:p>
        </w:tc>
        <w:tc>
          <w:tcPr>
            <w:tcW w:w="851" w:type="dxa"/>
            <w:shd w:val="clear" w:color="auto" w:fill="D9D9D9" w:themeFill="background1" w:themeFillShade="D9"/>
            <w:vAlign w:val="center"/>
          </w:tcPr>
          <w:p w:rsidR="00440982" w:rsidRPr="005E6162" w:rsidRDefault="00440982" w:rsidP="00B75A06">
            <w:pPr>
              <w:spacing w:after="0"/>
              <w:jc w:val="center"/>
              <w:rPr>
                <w:rFonts w:ascii="Trebuchet MS" w:hAnsi="Trebuchet MS"/>
                <w:sz w:val="16"/>
                <w:szCs w:val="16"/>
              </w:rPr>
            </w:pPr>
          </w:p>
        </w:tc>
        <w:tc>
          <w:tcPr>
            <w:tcW w:w="1134" w:type="dxa"/>
            <w:shd w:val="clear" w:color="auto" w:fill="D9D9D9" w:themeFill="background1" w:themeFillShade="D9"/>
            <w:vAlign w:val="center"/>
          </w:tcPr>
          <w:p w:rsidR="00440982" w:rsidRPr="005E6162" w:rsidRDefault="00440982" w:rsidP="00B75A06">
            <w:pPr>
              <w:spacing w:after="0"/>
              <w:jc w:val="center"/>
              <w:rPr>
                <w:rFonts w:ascii="Trebuchet MS" w:hAnsi="Trebuchet MS"/>
                <w:sz w:val="16"/>
                <w:szCs w:val="16"/>
              </w:rPr>
            </w:pPr>
          </w:p>
        </w:tc>
        <w:tc>
          <w:tcPr>
            <w:tcW w:w="850" w:type="dxa"/>
            <w:shd w:val="clear" w:color="auto" w:fill="D9D9D9" w:themeFill="background1" w:themeFillShade="D9"/>
            <w:vAlign w:val="center"/>
          </w:tcPr>
          <w:p w:rsidR="00440982" w:rsidRPr="005E6162" w:rsidRDefault="00440982" w:rsidP="00B75A06">
            <w:pPr>
              <w:spacing w:after="0"/>
              <w:jc w:val="center"/>
              <w:rPr>
                <w:rFonts w:ascii="Trebuchet MS" w:hAnsi="Trebuchet MS"/>
                <w:sz w:val="16"/>
                <w:szCs w:val="16"/>
              </w:rPr>
            </w:pPr>
          </w:p>
        </w:tc>
        <w:tc>
          <w:tcPr>
            <w:tcW w:w="851" w:type="dxa"/>
            <w:shd w:val="clear" w:color="auto" w:fill="D9D9D9" w:themeFill="background1" w:themeFillShade="D9"/>
            <w:vAlign w:val="center"/>
          </w:tcPr>
          <w:p w:rsidR="00440982" w:rsidRPr="005E6162" w:rsidRDefault="00440982" w:rsidP="00B75A06">
            <w:pPr>
              <w:spacing w:after="0"/>
              <w:jc w:val="center"/>
              <w:rPr>
                <w:rFonts w:ascii="Trebuchet MS" w:hAnsi="Trebuchet MS"/>
                <w:sz w:val="16"/>
                <w:szCs w:val="16"/>
              </w:rPr>
            </w:pPr>
          </w:p>
        </w:tc>
        <w:tc>
          <w:tcPr>
            <w:tcW w:w="1276" w:type="dxa"/>
            <w:shd w:val="clear" w:color="auto" w:fill="D9D9D9" w:themeFill="background1" w:themeFillShade="D9"/>
            <w:vAlign w:val="center"/>
          </w:tcPr>
          <w:p w:rsidR="00440982" w:rsidRPr="005E6162" w:rsidRDefault="00440982" w:rsidP="00B75A06">
            <w:pPr>
              <w:spacing w:after="0"/>
              <w:jc w:val="center"/>
              <w:rPr>
                <w:rFonts w:ascii="Trebuchet MS" w:hAnsi="Trebuchet MS"/>
                <w:sz w:val="16"/>
                <w:szCs w:val="16"/>
              </w:rPr>
            </w:pPr>
          </w:p>
        </w:tc>
        <w:tc>
          <w:tcPr>
            <w:tcW w:w="1417" w:type="dxa"/>
            <w:vAlign w:val="center"/>
          </w:tcPr>
          <w:p w:rsidR="00440982" w:rsidRPr="005E6162" w:rsidRDefault="00440982" w:rsidP="00B75A0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13184" behindDoc="0" locked="0" layoutInCell="1" allowOverlap="1" wp14:anchorId="654ACC36" wp14:editId="018914A8">
                      <wp:simplePos x="0" y="0"/>
                      <wp:positionH relativeFrom="column">
                        <wp:posOffset>-34290</wp:posOffset>
                      </wp:positionH>
                      <wp:positionV relativeFrom="paragraph">
                        <wp:posOffset>154940</wp:posOffset>
                      </wp:positionV>
                      <wp:extent cx="845185" cy="76835"/>
                      <wp:effectExtent l="0" t="0" r="12065" b="18415"/>
                      <wp:wrapNone/>
                      <wp:docPr id="79" name="Groupe 79"/>
                      <wp:cNvGraphicFramePr/>
                      <a:graphic xmlns:a="http://schemas.openxmlformats.org/drawingml/2006/main">
                        <a:graphicData uri="http://schemas.microsoft.com/office/word/2010/wordprocessingGroup">
                          <wpg:wgp>
                            <wpg:cNvGrpSpPr/>
                            <wpg:grpSpPr>
                              <a:xfrm>
                                <a:off x="0" y="0"/>
                                <a:ext cx="845185" cy="76835"/>
                                <a:chOff x="0" y="0"/>
                                <a:chExt cx="905774" cy="77638"/>
                              </a:xfrm>
                            </wpg:grpSpPr>
                            <wps:wsp>
                              <wps:cNvPr id="80" name="Rectangle 80"/>
                              <wps:cNvSpPr/>
                              <wps:spPr>
                                <a:xfrm>
                                  <a:off x="0"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tangle 82"/>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4C9542" id="Groupe 79" o:spid="_x0000_s1026" style="position:absolute;margin-left:-2.7pt;margin-top:12.2pt;width:66.55pt;height:6.05pt;z-index:251613184;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">
                      <v:rect id="Rectangle 80" o:spid="_x0000_s1027" style="position:absolute;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wj+MIA&#10;AADbAAAADwAAAGRycy9kb3ducmV2LnhtbERPz2vCMBS+D/Y/hDfYZcx0HkS6RinTQS9DV2Xs+NY8&#10;29LmpSSx1v/eHIQdP77f2XoyvRjJ+daygrdZAoK4srrlWsHx8Pm6BOEDssbeMim4kof16vEhw1Tb&#10;C3/TWIZaxBD2KSpoQhhSKX3VkEE/swNx5E7WGQwRulpqh5cYbno5T5KFNNhybGhwoI+Gqq48GwWb&#10;l2KXb/8Kr7+c/in2p27Sv51Sz09T/g4i0BT+xXd3oRUs4/r4Jf4A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DCP4wgAAANsAAAAPAAAAAAAAAAAAAAAAAJgCAABkcnMvZG93&#10;bnJldi54bWxQSwUGAAAAAAQABAD1AAAAhwMAAAAA&#10;" fillcolor="#7030a0" strokecolor="black [3213]" strokeweight="1pt"/>
                      <v:rect id="Rectangle 81"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CGY8QA&#10;AADbAAAADwAAAGRycy9kb3ducmV2LnhtbESPQWvCQBSE74X+h+UJXopu7KFIzCpiFXIRrZbi8Zl9&#10;JiHZt2F3q/Hfd4WCx2FmvmGyRW9acSXna8sKJuMEBHFhdc2lgu/jZjQF4QOyxtYyKbiTh8X89SXD&#10;VNsbf9H1EEoRIexTVFCF0KVS+qIig35sO+LoXawzGKJ0pdQObxFuWvmeJB/SYM1xocKOVhUVzeHX&#10;KPh8y3fL9Tn3euv0T76/NL0+NUoNB/1yBiJQH57h/3auFUwn8PgSf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AhmPEAAAA2wAAAA8AAAAAAAAAAAAAAAAAmAIAAGRycy9k&#10;b3ducmV2LnhtbFBLBQYAAAAABAAEAPUAAACJAwAAAAA=&#10;" fillcolor="#7030a0" strokecolor="black [3213]" strokeweight="1pt"/>
                      <v:rect id="Rectangle 82"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u4/sUA&#10;AADbAAAADwAAAGRycy9kb3ducmV2LnhtbESPQWvCQBSE74X+h+UVvIhu9FAkuoq0tOQghWp78PbM&#10;PrPR7NuQfWr8991CocdhZr5hFqveN+pKXawDG5iMM1DEZbA1Vwa+dm+jGagoyBabwGTgThFWy8eH&#10;BeY23PiTrlupVIJwzNGAE2lzrWPpyGMch5Y4ecfQeZQku0rbDm8J7hs9zbJn7bHmtOCwpRdH5Xl7&#10;8Qb2RS/VafIumzMOv4eFO5QfrwdjBk/9eg5KqJf/8F+7sAZmU/j9kn6A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27j+xQAAANsAAAAPAAAAAAAAAAAAAAAAAJgCAABkcnMv&#10;ZG93bnJldi54bWxQSwUGAAAAAAQABAD1AAAAigMAAAAA&#10;" filled="f" strokecolor="black [3213]" strokeweight="1pt"/>
                    </v:group>
                  </w:pict>
                </mc:Fallback>
              </mc:AlternateContent>
            </w:r>
          </w:p>
        </w:tc>
      </w:tr>
      <w:tr w:rsidR="00440982" w:rsidRPr="005E6162" w:rsidTr="00AD1C45">
        <w:tc>
          <w:tcPr>
            <w:tcW w:w="4106" w:type="dxa"/>
            <w:vAlign w:val="center"/>
          </w:tcPr>
          <w:p w:rsidR="00440982" w:rsidRPr="005E6162" w:rsidRDefault="00440982" w:rsidP="00B75A06">
            <w:pPr>
              <w:spacing w:after="0"/>
              <w:rPr>
                <w:rFonts w:ascii="Trebuchet MS" w:hAnsi="Trebuchet MS"/>
                <w:sz w:val="16"/>
                <w:szCs w:val="16"/>
              </w:rPr>
            </w:pPr>
            <w:r>
              <w:rPr>
                <w:rFonts w:ascii="Trebuchet MS" w:hAnsi="Trebuchet MS"/>
                <w:sz w:val="16"/>
                <w:szCs w:val="16"/>
              </w:rPr>
              <w:t xml:space="preserve">A1D4 </w:t>
            </w:r>
            <w:r w:rsidRPr="005E6162">
              <w:rPr>
                <w:rFonts w:ascii="Trebuchet MS" w:hAnsi="Trebuchet MS"/>
                <w:sz w:val="16"/>
                <w:szCs w:val="16"/>
              </w:rPr>
              <w:t>Améliorer les connaissances sur les déchets et les gérer</w:t>
            </w:r>
          </w:p>
        </w:tc>
        <w:tc>
          <w:tcPr>
            <w:tcW w:w="851" w:type="dxa"/>
            <w:shd w:val="clear" w:color="auto" w:fill="538135" w:themeFill="accent6" w:themeFillShade="BF"/>
            <w:vAlign w:val="center"/>
          </w:tcPr>
          <w:p w:rsidR="00440982" w:rsidRPr="005E6162" w:rsidRDefault="00440982" w:rsidP="00B75A06">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D9D9D9" w:themeFill="background1" w:themeFillShade="D9"/>
            <w:vAlign w:val="center"/>
          </w:tcPr>
          <w:p w:rsidR="00440982" w:rsidRPr="005E6162" w:rsidRDefault="00440982" w:rsidP="00B75A06">
            <w:pPr>
              <w:spacing w:after="0"/>
              <w:jc w:val="center"/>
              <w:rPr>
                <w:rFonts w:ascii="Trebuchet MS" w:hAnsi="Trebuchet MS"/>
                <w:sz w:val="16"/>
                <w:szCs w:val="16"/>
              </w:rPr>
            </w:pPr>
          </w:p>
        </w:tc>
        <w:tc>
          <w:tcPr>
            <w:tcW w:w="850" w:type="dxa"/>
            <w:shd w:val="clear" w:color="auto" w:fill="538135" w:themeFill="accent6" w:themeFillShade="BF"/>
            <w:vAlign w:val="center"/>
          </w:tcPr>
          <w:p w:rsidR="00440982" w:rsidRPr="005E6162" w:rsidRDefault="00440982" w:rsidP="00440982">
            <w:pPr>
              <w:spacing w:after="0"/>
              <w:jc w:val="center"/>
              <w:rPr>
                <w:rFonts w:ascii="Trebuchet MS" w:hAnsi="Trebuchet MS"/>
                <w:sz w:val="16"/>
                <w:szCs w:val="16"/>
              </w:rPr>
            </w:pPr>
            <w:r>
              <w:rPr>
                <w:rFonts w:ascii="Trebuchet MS" w:hAnsi="Trebuchet MS"/>
                <w:sz w:val="16"/>
                <w:szCs w:val="16"/>
              </w:rPr>
              <w:t>+</w:t>
            </w:r>
          </w:p>
        </w:tc>
        <w:tc>
          <w:tcPr>
            <w:tcW w:w="992" w:type="dxa"/>
            <w:shd w:val="clear" w:color="auto" w:fill="C5E0B3" w:themeFill="accent6" w:themeFillTint="66"/>
            <w:vAlign w:val="center"/>
          </w:tcPr>
          <w:p w:rsidR="00440982" w:rsidRPr="005E6162" w:rsidRDefault="00440982" w:rsidP="00B75A06">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C5E0B3" w:themeFill="accent6" w:themeFillTint="66"/>
            <w:vAlign w:val="center"/>
          </w:tcPr>
          <w:p w:rsidR="00440982" w:rsidRPr="005E6162" w:rsidRDefault="00440982" w:rsidP="00B75A06">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538135" w:themeFill="accent6" w:themeFillShade="BF"/>
            <w:vAlign w:val="center"/>
          </w:tcPr>
          <w:p w:rsidR="00440982" w:rsidRPr="005E6162" w:rsidRDefault="00440982" w:rsidP="00B75A06">
            <w:pPr>
              <w:spacing w:after="0"/>
              <w:jc w:val="center"/>
              <w:rPr>
                <w:rFonts w:ascii="Trebuchet MS" w:hAnsi="Trebuchet MS"/>
                <w:sz w:val="16"/>
                <w:szCs w:val="16"/>
              </w:rPr>
            </w:pPr>
            <w:r>
              <w:rPr>
                <w:rFonts w:ascii="Trebuchet MS" w:hAnsi="Trebuchet MS"/>
                <w:sz w:val="16"/>
                <w:szCs w:val="16"/>
              </w:rPr>
              <w:t>++</w:t>
            </w:r>
          </w:p>
        </w:tc>
        <w:tc>
          <w:tcPr>
            <w:tcW w:w="850" w:type="dxa"/>
            <w:shd w:val="clear" w:color="auto" w:fill="538135" w:themeFill="accent6" w:themeFillShade="BF"/>
            <w:vAlign w:val="center"/>
          </w:tcPr>
          <w:p w:rsidR="00440982" w:rsidRPr="005E6162" w:rsidRDefault="00440982" w:rsidP="00B75A06">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D9D9D9" w:themeFill="background1" w:themeFillShade="D9"/>
            <w:vAlign w:val="center"/>
          </w:tcPr>
          <w:p w:rsidR="00440982" w:rsidRPr="005E6162" w:rsidRDefault="00440982" w:rsidP="00B75A06">
            <w:pPr>
              <w:spacing w:after="0"/>
              <w:jc w:val="center"/>
              <w:rPr>
                <w:rFonts w:ascii="Trebuchet MS" w:hAnsi="Trebuchet MS"/>
                <w:sz w:val="16"/>
                <w:szCs w:val="16"/>
              </w:rPr>
            </w:pPr>
          </w:p>
        </w:tc>
        <w:tc>
          <w:tcPr>
            <w:tcW w:w="1276" w:type="dxa"/>
            <w:shd w:val="clear" w:color="auto" w:fill="D9D9D9" w:themeFill="background1" w:themeFillShade="D9"/>
            <w:vAlign w:val="center"/>
          </w:tcPr>
          <w:p w:rsidR="00440982" w:rsidRPr="005E6162" w:rsidRDefault="00440982" w:rsidP="00B75A06">
            <w:pPr>
              <w:spacing w:after="0"/>
              <w:jc w:val="center"/>
              <w:rPr>
                <w:rFonts w:ascii="Trebuchet MS" w:hAnsi="Trebuchet MS"/>
                <w:sz w:val="16"/>
                <w:szCs w:val="16"/>
              </w:rPr>
            </w:pPr>
          </w:p>
        </w:tc>
        <w:tc>
          <w:tcPr>
            <w:tcW w:w="1417" w:type="dxa"/>
            <w:vAlign w:val="center"/>
          </w:tcPr>
          <w:p w:rsidR="00440982" w:rsidRPr="005E6162" w:rsidRDefault="00440982" w:rsidP="00B75A0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12160" behindDoc="0" locked="0" layoutInCell="1" allowOverlap="1" wp14:anchorId="02EA1DC4" wp14:editId="6A84AC89">
                      <wp:simplePos x="0" y="0"/>
                      <wp:positionH relativeFrom="column">
                        <wp:posOffset>-36830</wp:posOffset>
                      </wp:positionH>
                      <wp:positionV relativeFrom="paragraph">
                        <wp:posOffset>120015</wp:posOffset>
                      </wp:positionV>
                      <wp:extent cx="845185" cy="76835"/>
                      <wp:effectExtent l="0" t="0" r="12065" b="18415"/>
                      <wp:wrapNone/>
                      <wp:docPr id="65" name="Groupe 65"/>
                      <wp:cNvGraphicFramePr/>
                      <a:graphic xmlns:a="http://schemas.openxmlformats.org/drawingml/2006/main">
                        <a:graphicData uri="http://schemas.microsoft.com/office/word/2010/wordprocessingGroup">
                          <wpg:wgp>
                            <wpg:cNvGrpSpPr/>
                            <wpg:grpSpPr>
                              <a:xfrm>
                                <a:off x="0" y="0"/>
                                <a:ext cx="845185" cy="76835"/>
                                <a:chOff x="0" y="0"/>
                                <a:chExt cx="905774" cy="77638"/>
                              </a:xfrm>
                            </wpg:grpSpPr>
                            <wps:wsp>
                              <wps:cNvPr id="58" name="Rectangle 58"/>
                              <wps:cNvSpPr/>
                              <wps:spPr>
                                <a:xfrm>
                                  <a:off x="0"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9073FA" id="Groupe 65" o:spid="_x0000_s1026" style="position:absolute;margin-left:-2.9pt;margin-top:9.45pt;width:66.55pt;height:6.05pt;z-index:251612160;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">
                      <v:rect id="Rectangle 58" o:spid="_x0000_s1027" style="position:absolute;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oDucEA&#10;AADbAAAADwAAAGRycy9kb3ducmV2LnhtbERPy4rCMBTdD/gP4QpuZEwVlKFjFPEB3YgzKsMsr821&#10;LW1uShK1/r1ZDMzycN7zZWcacSfnK8sKxqMEBHFudcWFgvNp9/4BwgdkjY1lUvAkD8tF722OqbYP&#10;/qb7MRQihrBPUUEZQptK6fOSDPqRbYkjd7XOYIjQFVI7fMRw08hJksykwYpjQ4ktrUvK6+PNKNgM&#10;s8Nqe8m83jv9k31d607/1koN+t3qE0SgLvyL/9yZVjCNY+OX+A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aA7nBAAAA2wAAAA8AAAAAAAAAAAAAAAAAmAIAAGRycy9kb3du&#10;cmV2LnhtbFBLBQYAAAAABAAEAPUAAACGAwAAAAA=&#10;" fillcolor="#7030a0" strokecolor="black [3213]" strokeweight="1pt"/>
                      <v:rect id="Rectangle 59"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mIsUA&#10;AADbAAAADwAAAGRycy9kb3ducmV2LnhtbESPQWvCQBSE7wX/w/IEL0U3FVo0uopYC7kUWxXx+Mw+&#10;k5Ds27C7avrv3UKhx2FmvmHmy8404kbOV5YVvIwSEMS51RUXCg77j+EEhA/IGhvLpOCHPCwXvac5&#10;ptre+Ztuu1CICGGfooIyhDaV0uclGfQj2xJH72KdwRClK6R2eI9w08hxkrxJgxXHhRJbWpeU17ur&#10;UfD+nG1Xm3Pm9afTx+zrUnf6VCs16HerGYhAXfgP/7UzreB1Cr9f4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qYixQAAANsAAAAPAAAAAAAAAAAAAAAAAJgCAABkcnMv&#10;ZG93bnJldi54bWxQSwUGAAAAAAQABAD1AAAAigMAAAAA&#10;" fillcolor="#7030a0" strokecolor="black [3213]" strokeweight="1pt"/>
                      <v:rect id="Rectangle 60"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ll6MIA&#10;AADbAAAADwAAAGRycy9kb3ducmV2LnhtbERPS2vCQBC+C/6HZQpepG7sQSR1lVJpyUEEX4fexuw0&#10;m5qdDdmpxn/vHgo9fnzvxar3jbpSF+vABqaTDBRxGWzNlYHj4eN5DioKssUmMBm4U4TVcjhYYG7D&#10;jXd03UulUgjHHA04kTbXOpaOPMZJaIkT9x06j5JgV2nb4S2F+0a/ZNlMe6w5NThs6d1Redn/egNf&#10;RS/Vz/RTNhccn8aFO5fb9dmY0VP/9gpKqJd/8Z+7sAZmaX36kn6AX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SWXowgAAANsAAAAPAAAAAAAAAAAAAAAAAJgCAABkcnMvZG93&#10;bnJldi54bWxQSwUGAAAAAAQABAD1AAAAhwMAAAAA&#10;" filled="f" strokecolor="black [3213]" strokeweight="1pt"/>
                    </v:group>
                  </w:pict>
                </mc:Fallback>
              </mc:AlternateContent>
            </w:r>
          </w:p>
        </w:tc>
      </w:tr>
      <w:tr w:rsidR="007759DF" w:rsidRPr="005E6162" w:rsidTr="007759DF">
        <w:trPr>
          <w:trHeight w:val="360"/>
        </w:trPr>
        <w:tc>
          <w:tcPr>
            <w:tcW w:w="4106" w:type="dxa"/>
            <w:vMerge w:val="restart"/>
            <w:vAlign w:val="center"/>
          </w:tcPr>
          <w:p w:rsidR="007759DF" w:rsidRPr="005E6162" w:rsidRDefault="007759DF" w:rsidP="00B75A06">
            <w:pPr>
              <w:spacing w:after="0"/>
              <w:rPr>
                <w:rFonts w:ascii="Trebuchet MS" w:hAnsi="Trebuchet MS"/>
                <w:sz w:val="16"/>
                <w:szCs w:val="16"/>
              </w:rPr>
            </w:pPr>
            <w:r>
              <w:rPr>
                <w:rFonts w:ascii="Trebuchet MS" w:hAnsi="Trebuchet MS"/>
                <w:sz w:val="16"/>
                <w:szCs w:val="16"/>
              </w:rPr>
              <w:t xml:space="preserve">A1D5 </w:t>
            </w:r>
            <w:r w:rsidRPr="005E6162">
              <w:rPr>
                <w:rFonts w:ascii="Trebuchet MS" w:hAnsi="Trebuchet MS"/>
                <w:sz w:val="16"/>
                <w:szCs w:val="16"/>
              </w:rPr>
              <w:t>Sensibiliser la population sur la qualité de l’eau et les déchets et les impacts des pratiques quotidiennes individuelles</w:t>
            </w:r>
          </w:p>
        </w:tc>
        <w:tc>
          <w:tcPr>
            <w:tcW w:w="851" w:type="dxa"/>
            <w:vMerge w:val="restart"/>
            <w:shd w:val="clear" w:color="auto" w:fill="C5E0B3" w:themeFill="accent6" w:themeFillTint="66"/>
            <w:vAlign w:val="center"/>
          </w:tcPr>
          <w:p w:rsidR="007759DF" w:rsidRPr="005E6162" w:rsidRDefault="007759DF" w:rsidP="00B75A06">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D9D9D9" w:themeFill="background1" w:themeFillShade="D9"/>
            <w:vAlign w:val="center"/>
          </w:tcPr>
          <w:p w:rsidR="007759DF" w:rsidRPr="005E6162" w:rsidRDefault="007759DF" w:rsidP="00B75A06">
            <w:pPr>
              <w:spacing w:after="0"/>
              <w:jc w:val="center"/>
              <w:rPr>
                <w:rFonts w:ascii="Trebuchet MS" w:hAnsi="Trebuchet MS"/>
                <w:sz w:val="16"/>
                <w:szCs w:val="16"/>
              </w:rPr>
            </w:pPr>
          </w:p>
        </w:tc>
        <w:tc>
          <w:tcPr>
            <w:tcW w:w="850" w:type="dxa"/>
            <w:vMerge w:val="restart"/>
            <w:shd w:val="clear" w:color="auto" w:fill="C5E0B3" w:themeFill="accent6" w:themeFillTint="66"/>
            <w:vAlign w:val="center"/>
          </w:tcPr>
          <w:p w:rsidR="007759DF" w:rsidRPr="005E6162" w:rsidRDefault="007759DF" w:rsidP="00B75A06">
            <w:pPr>
              <w:spacing w:after="0"/>
              <w:jc w:val="center"/>
              <w:rPr>
                <w:rFonts w:ascii="Trebuchet MS" w:hAnsi="Trebuchet MS"/>
                <w:sz w:val="16"/>
                <w:szCs w:val="16"/>
              </w:rPr>
            </w:pPr>
            <w:r>
              <w:rPr>
                <w:rFonts w:ascii="Trebuchet MS" w:hAnsi="Trebuchet MS"/>
                <w:sz w:val="16"/>
                <w:szCs w:val="16"/>
              </w:rPr>
              <w:t>++</w:t>
            </w:r>
          </w:p>
        </w:tc>
        <w:tc>
          <w:tcPr>
            <w:tcW w:w="992" w:type="dxa"/>
            <w:vMerge w:val="restart"/>
            <w:shd w:val="clear" w:color="auto" w:fill="C5E0B3" w:themeFill="accent6" w:themeFillTint="66"/>
            <w:vAlign w:val="center"/>
          </w:tcPr>
          <w:p w:rsidR="007759DF" w:rsidRPr="005E6162" w:rsidRDefault="007759DF" w:rsidP="00B75A06">
            <w:pPr>
              <w:spacing w:after="0"/>
              <w:jc w:val="center"/>
              <w:rPr>
                <w:rFonts w:ascii="Trebuchet MS" w:hAnsi="Trebuchet MS"/>
                <w:sz w:val="16"/>
                <w:szCs w:val="16"/>
              </w:rPr>
            </w:pPr>
            <w:r>
              <w:rPr>
                <w:rFonts w:ascii="Trebuchet MS" w:hAnsi="Trebuchet MS"/>
                <w:sz w:val="16"/>
                <w:szCs w:val="16"/>
              </w:rPr>
              <w:t>++</w:t>
            </w:r>
          </w:p>
        </w:tc>
        <w:tc>
          <w:tcPr>
            <w:tcW w:w="851" w:type="dxa"/>
            <w:vMerge w:val="restart"/>
            <w:shd w:val="clear" w:color="auto" w:fill="D9D9D9" w:themeFill="background1" w:themeFillShade="D9"/>
            <w:vAlign w:val="center"/>
          </w:tcPr>
          <w:p w:rsidR="007759DF" w:rsidRPr="005E6162" w:rsidRDefault="007759DF" w:rsidP="00B75A06">
            <w:pPr>
              <w:spacing w:after="0"/>
              <w:jc w:val="center"/>
              <w:rPr>
                <w:rFonts w:ascii="Trebuchet MS" w:hAnsi="Trebuchet MS"/>
                <w:sz w:val="16"/>
                <w:szCs w:val="16"/>
              </w:rPr>
            </w:pPr>
          </w:p>
        </w:tc>
        <w:tc>
          <w:tcPr>
            <w:tcW w:w="1134" w:type="dxa"/>
            <w:vMerge w:val="restart"/>
            <w:shd w:val="clear" w:color="auto" w:fill="C5E0B3" w:themeFill="accent6" w:themeFillTint="66"/>
            <w:vAlign w:val="center"/>
          </w:tcPr>
          <w:p w:rsidR="007759DF" w:rsidRPr="005E6162" w:rsidRDefault="007759DF" w:rsidP="00B75A06">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C5E0B3" w:themeFill="accent6" w:themeFillTint="66"/>
            <w:vAlign w:val="center"/>
          </w:tcPr>
          <w:p w:rsidR="007759DF" w:rsidRPr="005E6162" w:rsidRDefault="007759DF" w:rsidP="00B75A06">
            <w:pPr>
              <w:spacing w:after="0"/>
              <w:jc w:val="center"/>
              <w:rPr>
                <w:rFonts w:ascii="Trebuchet MS" w:hAnsi="Trebuchet MS"/>
                <w:sz w:val="16"/>
                <w:szCs w:val="16"/>
              </w:rPr>
            </w:pPr>
            <w:r>
              <w:rPr>
                <w:rFonts w:ascii="Trebuchet MS" w:hAnsi="Trebuchet MS"/>
                <w:sz w:val="16"/>
                <w:szCs w:val="16"/>
              </w:rPr>
              <w:t>++</w:t>
            </w:r>
          </w:p>
        </w:tc>
        <w:tc>
          <w:tcPr>
            <w:tcW w:w="851" w:type="dxa"/>
            <w:vMerge w:val="restart"/>
            <w:shd w:val="clear" w:color="auto" w:fill="D9D9D9" w:themeFill="background1" w:themeFillShade="D9"/>
            <w:vAlign w:val="center"/>
          </w:tcPr>
          <w:p w:rsidR="007759DF" w:rsidRPr="005E6162" w:rsidRDefault="007759DF" w:rsidP="00B75A06">
            <w:pPr>
              <w:spacing w:after="0"/>
              <w:jc w:val="center"/>
              <w:rPr>
                <w:rFonts w:ascii="Trebuchet MS" w:hAnsi="Trebuchet MS"/>
                <w:sz w:val="16"/>
                <w:szCs w:val="16"/>
              </w:rPr>
            </w:pPr>
          </w:p>
        </w:tc>
        <w:tc>
          <w:tcPr>
            <w:tcW w:w="1276" w:type="dxa"/>
            <w:shd w:val="clear" w:color="auto" w:fill="C5E0B3" w:themeFill="accent6" w:themeFillTint="66"/>
            <w:vAlign w:val="center"/>
          </w:tcPr>
          <w:p w:rsidR="007759DF" w:rsidRPr="005E6162" w:rsidRDefault="007759DF" w:rsidP="00B75A06">
            <w:pPr>
              <w:spacing w:after="0"/>
              <w:jc w:val="center"/>
              <w:rPr>
                <w:rFonts w:ascii="Trebuchet MS" w:hAnsi="Trebuchet MS"/>
                <w:sz w:val="16"/>
                <w:szCs w:val="16"/>
              </w:rPr>
            </w:pPr>
            <w:r>
              <w:rPr>
                <w:rFonts w:ascii="Trebuchet MS" w:hAnsi="Trebuchet MS"/>
                <w:sz w:val="16"/>
                <w:szCs w:val="16"/>
              </w:rPr>
              <w:t>++</w:t>
            </w:r>
          </w:p>
        </w:tc>
        <w:tc>
          <w:tcPr>
            <w:tcW w:w="1417" w:type="dxa"/>
            <w:vMerge w:val="restart"/>
            <w:vAlign w:val="center"/>
          </w:tcPr>
          <w:p w:rsidR="007759DF" w:rsidRPr="005E6162" w:rsidRDefault="007759DF" w:rsidP="00B75A06">
            <w:pPr>
              <w:spacing w:after="0"/>
              <w:jc w:val="center"/>
              <w:rPr>
                <w:rFonts w:ascii="Trebuchet MS" w:hAnsi="Trebuchet MS"/>
                <w:sz w:val="16"/>
                <w:szCs w:val="16"/>
              </w:rPr>
            </w:pPr>
          </w:p>
        </w:tc>
      </w:tr>
      <w:tr w:rsidR="007759DF" w:rsidRPr="005E6162" w:rsidTr="004F0212">
        <w:trPr>
          <w:trHeight w:val="253"/>
        </w:trPr>
        <w:tc>
          <w:tcPr>
            <w:tcW w:w="4106" w:type="dxa"/>
            <w:vMerge/>
            <w:vAlign w:val="center"/>
          </w:tcPr>
          <w:p w:rsidR="007759DF" w:rsidRDefault="007759DF" w:rsidP="00B75A06">
            <w:pPr>
              <w:spacing w:after="0"/>
              <w:rPr>
                <w:rFonts w:ascii="Trebuchet MS" w:hAnsi="Trebuchet MS"/>
                <w:sz w:val="16"/>
                <w:szCs w:val="16"/>
              </w:rPr>
            </w:pPr>
          </w:p>
        </w:tc>
        <w:tc>
          <w:tcPr>
            <w:tcW w:w="851" w:type="dxa"/>
            <w:vMerge/>
            <w:shd w:val="clear" w:color="auto" w:fill="C5E0B3" w:themeFill="accent6" w:themeFillTint="66"/>
            <w:vAlign w:val="center"/>
          </w:tcPr>
          <w:p w:rsidR="007759DF" w:rsidRDefault="007759DF" w:rsidP="00B75A06">
            <w:pPr>
              <w:spacing w:after="0"/>
              <w:jc w:val="center"/>
              <w:rPr>
                <w:rFonts w:ascii="Trebuchet MS" w:hAnsi="Trebuchet MS"/>
                <w:sz w:val="16"/>
                <w:szCs w:val="16"/>
              </w:rPr>
            </w:pPr>
          </w:p>
        </w:tc>
        <w:tc>
          <w:tcPr>
            <w:tcW w:w="1134" w:type="dxa"/>
            <w:vMerge/>
            <w:shd w:val="clear" w:color="auto" w:fill="D9D9D9" w:themeFill="background1" w:themeFillShade="D9"/>
            <w:vAlign w:val="center"/>
          </w:tcPr>
          <w:p w:rsidR="007759DF" w:rsidRPr="005E6162" w:rsidRDefault="007759DF" w:rsidP="00B75A06">
            <w:pPr>
              <w:spacing w:after="0"/>
              <w:jc w:val="center"/>
              <w:rPr>
                <w:rFonts w:ascii="Trebuchet MS" w:hAnsi="Trebuchet MS"/>
                <w:sz w:val="16"/>
                <w:szCs w:val="16"/>
              </w:rPr>
            </w:pPr>
          </w:p>
        </w:tc>
        <w:tc>
          <w:tcPr>
            <w:tcW w:w="850" w:type="dxa"/>
            <w:vMerge/>
            <w:shd w:val="clear" w:color="auto" w:fill="C5E0B3" w:themeFill="accent6" w:themeFillTint="66"/>
            <w:vAlign w:val="center"/>
          </w:tcPr>
          <w:p w:rsidR="007759DF" w:rsidRDefault="007759DF" w:rsidP="00B75A06">
            <w:pPr>
              <w:spacing w:after="0"/>
              <w:jc w:val="center"/>
              <w:rPr>
                <w:rFonts w:ascii="Trebuchet MS" w:hAnsi="Trebuchet MS"/>
                <w:sz w:val="16"/>
                <w:szCs w:val="16"/>
              </w:rPr>
            </w:pPr>
          </w:p>
        </w:tc>
        <w:tc>
          <w:tcPr>
            <w:tcW w:w="992" w:type="dxa"/>
            <w:vMerge/>
            <w:shd w:val="clear" w:color="auto" w:fill="C5E0B3" w:themeFill="accent6" w:themeFillTint="66"/>
            <w:vAlign w:val="center"/>
          </w:tcPr>
          <w:p w:rsidR="007759DF" w:rsidRDefault="007759DF" w:rsidP="00B75A06">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7759DF" w:rsidRPr="005E6162" w:rsidRDefault="007759DF" w:rsidP="00B75A06">
            <w:pPr>
              <w:spacing w:after="0"/>
              <w:jc w:val="center"/>
              <w:rPr>
                <w:rFonts w:ascii="Trebuchet MS" w:hAnsi="Trebuchet MS"/>
                <w:sz w:val="16"/>
                <w:szCs w:val="16"/>
              </w:rPr>
            </w:pPr>
          </w:p>
        </w:tc>
        <w:tc>
          <w:tcPr>
            <w:tcW w:w="1134" w:type="dxa"/>
            <w:vMerge/>
            <w:shd w:val="clear" w:color="auto" w:fill="C5E0B3" w:themeFill="accent6" w:themeFillTint="66"/>
            <w:vAlign w:val="center"/>
          </w:tcPr>
          <w:p w:rsidR="007759DF" w:rsidRDefault="007759DF" w:rsidP="00B75A06">
            <w:pPr>
              <w:spacing w:after="0"/>
              <w:jc w:val="center"/>
              <w:rPr>
                <w:rFonts w:ascii="Trebuchet MS" w:hAnsi="Trebuchet MS"/>
                <w:sz w:val="16"/>
                <w:szCs w:val="16"/>
              </w:rPr>
            </w:pPr>
          </w:p>
        </w:tc>
        <w:tc>
          <w:tcPr>
            <w:tcW w:w="850" w:type="dxa"/>
            <w:vMerge/>
            <w:shd w:val="clear" w:color="auto" w:fill="C5E0B3" w:themeFill="accent6" w:themeFillTint="66"/>
            <w:vAlign w:val="center"/>
          </w:tcPr>
          <w:p w:rsidR="007759DF" w:rsidRDefault="007759DF" w:rsidP="00B75A06">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7759DF" w:rsidRPr="005E6162" w:rsidRDefault="007759DF" w:rsidP="00B75A06">
            <w:pPr>
              <w:spacing w:after="0"/>
              <w:jc w:val="center"/>
              <w:rPr>
                <w:rFonts w:ascii="Trebuchet MS" w:hAnsi="Trebuchet MS"/>
                <w:sz w:val="16"/>
                <w:szCs w:val="16"/>
              </w:rPr>
            </w:pPr>
          </w:p>
        </w:tc>
        <w:tc>
          <w:tcPr>
            <w:tcW w:w="1276" w:type="dxa"/>
            <w:shd w:val="clear" w:color="auto" w:fill="C5E0B3" w:themeFill="accent6" w:themeFillTint="66"/>
            <w:vAlign w:val="center"/>
          </w:tcPr>
          <w:p w:rsidR="007759DF" w:rsidRDefault="007759DF" w:rsidP="00B75A06">
            <w:pPr>
              <w:spacing w:after="0"/>
              <w:jc w:val="center"/>
              <w:rPr>
                <w:rFonts w:ascii="Trebuchet MS" w:hAnsi="Trebuchet MS"/>
                <w:sz w:val="16"/>
                <w:szCs w:val="16"/>
              </w:rPr>
            </w:pPr>
            <w:r>
              <w:rPr>
                <w:rFonts w:ascii="Trebuchet MS" w:hAnsi="Trebuchet MS"/>
                <w:sz w:val="16"/>
                <w:szCs w:val="16"/>
              </w:rPr>
              <w:t>Atténuation</w:t>
            </w:r>
          </w:p>
        </w:tc>
        <w:tc>
          <w:tcPr>
            <w:tcW w:w="1417" w:type="dxa"/>
            <w:vMerge/>
            <w:vAlign w:val="center"/>
          </w:tcPr>
          <w:p w:rsidR="007759DF" w:rsidRPr="005E6162" w:rsidRDefault="007759DF" w:rsidP="00B75A06">
            <w:pPr>
              <w:spacing w:after="0"/>
              <w:jc w:val="center"/>
              <w:rPr>
                <w:rFonts w:ascii="Trebuchet MS" w:hAnsi="Trebuchet MS"/>
                <w:sz w:val="16"/>
                <w:szCs w:val="16"/>
              </w:rPr>
            </w:pPr>
          </w:p>
        </w:tc>
      </w:tr>
      <w:tr w:rsidR="00586A09" w:rsidRPr="005E6162" w:rsidTr="00B75A06">
        <w:tc>
          <w:tcPr>
            <w:tcW w:w="14312" w:type="dxa"/>
            <w:gridSpan w:val="11"/>
            <w:shd w:val="clear" w:color="auto" w:fill="2E74B5" w:themeFill="accent1" w:themeFillShade="BF"/>
            <w:vAlign w:val="center"/>
          </w:tcPr>
          <w:p w:rsidR="00586A09" w:rsidRPr="00BE7B75" w:rsidRDefault="00440982" w:rsidP="00B75A06">
            <w:pPr>
              <w:spacing w:after="0"/>
              <w:jc w:val="center"/>
              <w:rPr>
                <w:rFonts w:ascii="Trebuchet MS" w:hAnsi="Trebuchet MS"/>
                <w:b/>
                <w:sz w:val="16"/>
                <w:szCs w:val="16"/>
              </w:rPr>
            </w:pPr>
            <w:r>
              <w:rPr>
                <w:noProof/>
                <w:lang w:eastAsia="fr-FR"/>
              </w:rPr>
              <mc:AlternateContent>
                <mc:Choice Requires="wpg">
                  <w:drawing>
                    <wp:anchor distT="0" distB="0" distL="114300" distR="114300" simplePos="0" relativeHeight="251616256" behindDoc="0" locked="0" layoutInCell="1" allowOverlap="1" wp14:anchorId="7EDC0248" wp14:editId="59507512">
                      <wp:simplePos x="0" y="0"/>
                      <wp:positionH relativeFrom="column">
                        <wp:posOffset>8142605</wp:posOffset>
                      </wp:positionH>
                      <wp:positionV relativeFrom="paragraph">
                        <wp:posOffset>-115570</wp:posOffset>
                      </wp:positionV>
                      <wp:extent cx="849630" cy="76200"/>
                      <wp:effectExtent l="0" t="0" r="26670" b="19050"/>
                      <wp:wrapNone/>
                      <wp:docPr id="66" name="Groupe 66"/>
                      <wp:cNvGraphicFramePr/>
                      <a:graphic xmlns:a="http://schemas.openxmlformats.org/drawingml/2006/main">
                        <a:graphicData uri="http://schemas.microsoft.com/office/word/2010/wordprocessingGroup">
                          <wpg:wgp>
                            <wpg:cNvGrpSpPr/>
                            <wpg:grpSpPr>
                              <a:xfrm>
                                <a:off x="0" y="0"/>
                                <a:ext cx="849630" cy="76200"/>
                                <a:chOff x="0" y="0"/>
                                <a:chExt cx="905774" cy="77638"/>
                              </a:xfrm>
                            </wpg:grpSpPr>
                            <wps:wsp>
                              <wps:cNvPr id="55" name="Rectangle 55"/>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301925"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8F1B07" id="Groupe 66" o:spid="_x0000_s1026" style="position:absolute;margin-left:641.15pt;margin-top:-9.1pt;width:66.9pt;height:6pt;z-index:251616256;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">
                      <v:rect id="Rectangle 55"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sJ8UA&#10;AADbAAAADwAAAGRycy9kb3ducmV2LnhtbESPW2sCMRSE34X+h3AEX8TNVlDK1ijSC+xLqVWRPh43&#10;Zy/s5mRJUt3++6Yg+DjMzDfMajOYTlzI+caygsckBUFcWN1wpeB4eJ89gfABWWNnmRT8kofN+mG0&#10;wkzbK3/RZR8qESHsM1RQh9BnUvqiJoM+sT1x9ErrDIYoXSW1w2uEm07O03QpDTYcF2rs6aWmot3/&#10;GAWv0/xz+3bOvf5w+pTvynbQ361Sk/GwfQYRaAj38K2dawWLBfx/iT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6wnxQAAANsAAAAPAAAAAAAAAAAAAAAAAJgCAABkcnMv&#10;ZG93bnJldi54bWxQSwUGAAAAAAQABAD1AAAAigMAAAAA&#10;" fillcolor="#7030a0" strokecolor="black [3213]" strokeweight="1pt"/>
                      <v:rect id="Rectangle 56" o:spid="_x0000_s1028" style="position:absolute;left:3019;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CSusYA&#10;AADbAAAADwAAAGRycy9kb3ducmV2LnhtbESPT2vCQBTE74V+h+UVvIhuFCoSXaW0tORQCvXPwdsz&#10;+8ymZt+G7Kum375bKHgcZuY3zHLd+0ZdqIt1YAOTcQaKuAy25srAbvs6moOKgmyxCUwGfijCenV/&#10;t8Tchit/0mUjlUoQjjkacCJtrnUsHXmM49ASJ+8UOo+SZFdp2+E1wX2jp1k20x5rTgsOW3p2VJ43&#10;397Aoeil+pq8yfsZh/th4Y7lx8vRmMFD/7QAJdTLLfzfLqyBxxn8fUk/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CSusYAAADbAAAADwAAAAAAAAAAAAAAAACYAgAAZHJz&#10;L2Rvd25yZXYueG1sUEsFBgAAAAAEAAQA9QAAAIsDAAAAAA==&#10;" filled="f" strokecolor="black [3213]" strokeweight="1pt"/>
                      <v:rect id="Rectangle 57"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3IcYA&#10;AADbAAAADwAAAGRycy9kb3ducmV2LnhtbESPQWvCQBSE74X+h+UVehHdKLRKdJXSYsmhFLT14O2Z&#10;fWZTs29D9lXTf98tFDwOM/MNs1j1vlFn6mId2MB4lIEiLoOtuTLw+bEezkBFQbbYBCYDPxRhtby9&#10;WWBuw4U3dN5KpRKEY44GnEibax1LRx7jKLTEyTuGzqMk2VXadnhJcN/oSZY9ao81pwWHLT07Kk/b&#10;b29gX/RSfY1f5e2Eg92gcIfy/eVgzP1d/zQHJdTLNfzfLqyBhyn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w3IcYAAADbAAAADwAAAAAAAAAAAAAAAACYAgAAZHJz&#10;L2Rvd25yZXYueG1sUEsFBgAAAAAEAAQA9QAAAIsDAAAAAA==&#10;" filled="f" strokecolor="black [3213]" strokeweight="1pt"/>
                    </v:group>
                  </w:pict>
                </mc:Fallback>
              </mc:AlternateContent>
            </w:r>
            <w:r w:rsidR="00586A09">
              <w:rPr>
                <w:rFonts w:ascii="Trebuchet MS" w:hAnsi="Trebuchet MS"/>
                <w:b/>
                <w:sz w:val="16"/>
                <w:szCs w:val="16"/>
              </w:rPr>
              <w:t xml:space="preserve">A2 </w:t>
            </w:r>
            <w:r w:rsidR="00586A09" w:rsidRPr="00BE7B75">
              <w:rPr>
                <w:rFonts w:ascii="Trebuchet MS" w:hAnsi="Trebuchet MS"/>
                <w:b/>
                <w:sz w:val="16"/>
                <w:szCs w:val="16"/>
              </w:rPr>
              <w:t>Cibler les actions pour atteindre le bon état (ou bon potentiel) des masses d'eau</w:t>
            </w:r>
          </w:p>
        </w:tc>
      </w:tr>
      <w:tr w:rsidR="00440982" w:rsidRPr="005E6162" w:rsidTr="00812A46">
        <w:tc>
          <w:tcPr>
            <w:tcW w:w="4106" w:type="dxa"/>
            <w:vAlign w:val="center"/>
          </w:tcPr>
          <w:p w:rsidR="00440982" w:rsidRPr="005E6162" w:rsidRDefault="00440982" w:rsidP="00B75A06">
            <w:pPr>
              <w:spacing w:after="0"/>
              <w:rPr>
                <w:rFonts w:ascii="Trebuchet MS" w:hAnsi="Trebuchet MS"/>
                <w:sz w:val="16"/>
                <w:szCs w:val="16"/>
              </w:rPr>
            </w:pPr>
            <w:r>
              <w:rPr>
                <w:rFonts w:ascii="Trebuchet MS" w:hAnsi="Trebuchet MS"/>
                <w:sz w:val="16"/>
                <w:szCs w:val="16"/>
              </w:rPr>
              <w:t xml:space="preserve">A2D1 </w:t>
            </w:r>
            <w:r w:rsidRPr="005E6162">
              <w:rPr>
                <w:rFonts w:ascii="Trebuchet MS" w:hAnsi="Trebuchet MS"/>
                <w:sz w:val="16"/>
                <w:szCs w:val="16"/>
              </w:rPr>
              <w:t>Prioriser les actions pour atteindre le bon état (ou bon potentiel) des masses d’eau</w:t>
            </w:r>
          </w:p>
        </w:tc>
        <w:tc>
          <w:tcPr>
            <w:tcW w:w="851" w:type="dxa"/>
            <w:shd w:val="clear" w:color="auto" w:fill="538135" w:themeFill="accent6" w:themeFillShade="BF"/>
            <w:vAlign w:val="center"/>
          </w:tcPr>
          <w:p w:rsidR="00440982" w:rsidRPr="005E6162" w:rsidRDefault="00440982" w:rsidP="00B75A06">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538135" w:themeFill="accent6" w:themeFillShade="BF"/>
            <w:vAlign w:val="center"/>
          </w:tcPr>
          <w:p w:rsidR="00440982" w:rsidRPr="005E6162" w:rsidRDefault="00440982" w:rsidP="00B75A06">
            <w:pPr>
              <w:spacing w:after="0"/>
              <w:jc w:val="center"/>
              <w:rPr>
                <w:rFonts w:ascii="Trebuchet MS" w:hAnsi="Trebuchet MS"/>
                <w:sz w:val="16"/>
                <w:szCs w:val="16"/>
              </w:rPr>
            </w:pPr>
            <w:r>
              <w:rPr>
                <w:rFonts w:ascii="Trebuchet MS" w:hAnsi="Trebuchet MS"/>
                <w:sz w:val="16"/>
                <w:szCs w:val="16"/>
              </w:rPr>
              <w:t>++</w:t>
            </w:r>
          </w:p>
        </w:tc>
        <w:tc>
          <w:tcPr>
            <w:tcW w:w="850" w:type="dxa"/>
            <w:shd w:val="clear" w:color="auto" w:fill="538135" w:themeFill="accent6" w:themeFillShade="BF"/>
            <w:vAlign w:val="center"/>
          </w:tcPr>
          <w:p w:rsidR="00440982" w:rsidRPr="005E6162" w:rsidRDefault="00440982" w:rsidP="00B75A06">
            <w:pPr>
              <w:spacing w:after="0"/>
              <w:jc w:val="center"/>
              <w:rPr>
                <w:rFonts w:ascii="Trebuchet MS" w:hAnsi="Trebuchet MS"/>
                <w:sz w:val="16"/>
                <w:szCs w:val="16"/>
              </w:rPr>
            </w:pPr>
            <w:r>
              <w:rPr>
                <w:rFonts w:ascii="Trebuchet MS" w:hAnsi="Trebuchet MS"/>
                <w:sz w:val="16"/>
                <w:szCs w:val="16"/>
              </w:rPr>
              <w:t>++</w:t>
            </w:r>
          </w:p>
        </w:tc>
        <w:tc>
          <w:tcPr>
            <w:tcW w:w="992" w:type="dxa"/>
            <w:shd w:val="clear" w:color="auto" w:fill="C5E0B3" w:themeFill="accent6" w:themeFillTint="66"/>
            <w:vAlign w:val="center"/>
          </w:tcPr>
          <w:p w:rsidR="00440982" w:rsidRPr="005E6162" w:rsidRDefault="00440982" w:rsidP="00B75A06">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D9D9D9" w:themeFill="background1" w:themeFillShade="D9"/>
            <w:vAlign w:val="center"/>
          </w:tcPr>
          <w:p w:rsidR="00440982" w:rsidRPr="005E6162" w:rsidRDefault="00440982" w:rsidP="00B75A06">
            <w:pPr>
              <w:spacing w:after="0"/>
              <w:jc w:val="center"/>
              <w:rPr>
                <w:rFonts w:ascii="Trebuchet MS" w:hAnsi="Trebuchet MS"/>
                <w:sz w:val="16"/>
                <w:szCs w:val="16"/>
              </w:rPr>
            </w:pPr>
          </w:p>
        </w:tc>
        <w:tc>
          <w:tcPr>
            <w:tcW w:w="1134" w:type="dxa"/>
            <w:shd w:val="clear" w:color="auto" w:fill="D9D9D9" w:themeFill="background1" w:themeFillShade="D9"/>
            <w:vAlign w:val="center"/>
          </w:tcPr>
          <w:p w:rsidR="00440982" w:rsidRPr="005E6162" w:rsidRDefault="00440982" w:rsidP="00B75A06">
            <w:pPr>
              <w:spacing w:after="0"/>
              <w:jc w:val="center"/>
              <w:rPr>
                <w:rFonts w:ascii="Trebuchet MS" w:hAnsi="Trebuchet MS"/>
                <w:sz w:val="16"/>
                <w:szCs w:val="16"/>
              </w:rPr>
            </w:pPr>
          </w:p>
        </w:tc>
        <w:tc>
          <w:tcPr>
            <w:tcW w:w="850" w:type="dxa"/>
            <w:shd w:val="clear" w:color="auto" w:fill="D9D9D9" w:themeFill="background1" w:themeFillShade="D9"/>
            <w:vAlign w:val="center"/>
          </w:tcPr>
          <w:p w:rsidR="00440982" w:rsidRPr="005E6162" w:rsidRDefault="00440982" w:rsidP="00B75A06">
            <w:pPr>
              <w:spacing w:after="0"/>
              <w:jc w:val="center"/>
              <w:rPr>
                <w:rFonts w:ascii="Trebuchet MS" w:hAnsi="Trebuchet MS"/>
                <w:sz w:val="16"/>
                <w:szCs w:val="16"/>
              </w:rPr>
            </w:pPr>
          </w:p>
        </w:tc>
        <w:tc>
          <w:tcPr>
            <w:tcW w:w="851" w:type="dxa"/>
            <w:shd w:val="clear" w:color="auto" w:fill="D9D9D9" w:themeFill="background1" w:themeFillShade="D9"/>
            <w:vAlign w:val="center"/>
          </w:tcPr>
          <w:p w:rsidR="00440982" w:rsidRPr="005E6162" w:rsidRDefault="00440982" w:rsidP="00B75A06">
            <w:pPr>
              <w:spacing w:after="0"/>
              <w:jc w:val="center"/>
              <w:rPr>
                <w:rFonts w:ascii="Trebuchet MS" w:hAnsi="Trebuchet MS"/>
                <w:sz w:val="16"/>
                <w:szCs w:val="16"/>
              </w:rPr>
            </w:pPr>
          </w:p>
        </w:tc>
        <w:tc>
          <w:tcPr>
            <w:tcW w:w="1276" w:type="dxa"/>
            <w:shd w:val="clear" w:color="auto" w:fill="D9D9D9" w:themeFill="background1" w:themeFillShade="D9"/>
            <w:vAlign w:val="center"/>
          </w:tcPr>
          <w:p w:rsidR="00440982" w:rsidRPr="005E6162" w:rsidRDefault="00440982" w:rsidP="00B75A06">
            <w:pPr>
              <w:spacing w:after="0"/>
              <w:jc w:val="center"/>
              <w:rPr>
                <w:rFonts w:ascii="Trebuchet MS" w:hAnsi="Trebuchet MS"/>
                <w:sz w:val="16"/>
                <w:szCs w:val="16"/>
              </w:rPr>
            </w:pPr>
          </w:p>
        </w:tc>
        <w:tc>
          <w:tcPr>
            <w:tcW w:w="1417" w:type="dxa"/>
            <w:vAlign w:val="center"/>
          </w:tcPr>
          <w:p w:rsidR="00440982" w:rsidRPr="005E6162" w:rsidRDefault="00440982" w:rsidP="00B75A0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17280" behindDoc="0" locked="0" layoutInCell="1" allowOverlap="1" wp14:anchorId="7EA8298C" wp14:editId="144EE349">
                      <wp:simplePos x="0" y="0"/>
                      <wp:positionH relativeFrom="column">
                        <wp:posOffset>-45720</wp:posOffset>
                      </wp:positionH>
                      <wp:positionV relativeFrom="paragraph">
                        <wp:posOffset>135255</wp:posOffset>
                      </wp:positionV>
                      <wp:extent cx="838835" cy="75565"/>
                      <wp:effectExtent l="0" t="0" r="18415" b="19685"/>
                      <wp:wrapNone/>
                      <wp:docPr id="91" name="Groupe 91"/>
                      <wp:cNvGraphicFramePr/>
                      <a:graphic xmlns:a="http://schemas.openxmlformats.org/drawingml/2006/main">
                        <a:graphicData uri="http://schemas.microsoft.com/office/word/2010/wordprocessingGroup">
                          <wpg:wgp>
                            <wpg:cNvGrpSpPr/>
                            <wpg:grpSpPr>
                              <a:xfrm>
                                <a:off x="0" y="0"/>
                                <a:ext cx="838835" cy="75565"/>
                                <a:chOff x="0" y="0"/>
                                <a:chExt cx="905474" cy="77638"/>
                              </a:xfrm>
                            </wpg:grpSpPr>
                            <wps:wsp>
                              <wps:cNvPr id="92" name="Rectangle 92"/>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ectangle 93"/>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ectangle 94"/>
                              <wps:cNvSpPr/>
                              <wps:spPr>
                                <a:xfrm>
                                  <a:off x="603849"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D24B79" id="Groupe 91" o:spid="_x0000_s1026" style="position:absolute;margin-left:-3.6pt;margin-top:10.65pt;width:66.05pt;height:5.95pt;z-index:251617280;mso-width-relative:margin;mso-height-relative:margin" coordsize="905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">
                      <v:rect id="Rectangle 92"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OycUA&#10;AADbAAAADwAAAGRycy9kb3ducmV2LnhtbESPT2sCMRTE7wW/Q3iFXsTN6qHY1SiiLeyl1NoiHl83&#10;b/+wm5clSXX99qYg9DjMzG+Y5XownTiT841lBdMkBUFcWN1wpeD7620yB+EDssbOMim4kof1avSw&#10;xEzbC3/S+RAqESHsM1RQh9BnUvqiJoM+sT1x9ErrDIYoXSW1w0uEm07O0vRZGmw4LtTY07amoj38&#10;GgW7cf6xef3JvX53+pjvy3bQp1app8dhswARaAj/4Xs71wpeZvD3Jf4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47JxQAAANsAAAAPAAAAAAAAAAAAAAAAAJgCAABkcnMv&#10;ZG93bnJldi54bWxQSwUGAAAAAAQABAD1AAAAigMAAAAA&#10;" fillcolor="#7030a0" strokecolor="black [3213]" strokeweight="1pt"/>
                      <v:rect id="Rectangle 93"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rUsUA&#10;AADbAAAADwAAAGRycy9kb3ducmV2LnhtbESPQWvCQBSE7wX/w/IEL0U3tVA0uopYC7kUWxXx+Mw+&#10;k5Ds27C7avrv3UKhx2FmvmHmy8404kbOV5YVvIwSEMS51RUXCg77j+EEhA/IGhvLpOCHPCwXvac5&#10;ptre+Ztuu1CICGGfooIyhDaV0uclGfQj2xJH72KdwRClK6R2eI9w08hxkrxJgxXHhRJbWpeU17ur&#10;UfD+nG1Xm3Pm9afTx+zrUnf6VCs16HerGYhAXfgP/7UzrWD6Cr9f4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ytSxQAAANsAAAAPAAAAAAAAAAAAAAAAAJgCAABkcnMv&#10;ZG93bnJldi54bWxQSwUGAAAAAAQABAD1AAAAigMAAAAA&#10;" fillcolor="#7030a0" strokecolor="black [3213]" strokeweight="1pt"/>
                      <v:rect id="Rectangle 94" o:spid="_x0000_s1029" style="position:absolute;left:6038;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6zJsUA&#10;AADbAAAADwAAAGRycy9kb3ducmV2LnhtbESPQWvCQBSE7wX/w/IEL0U3lVI0uopYC7kUWxXx+Mw+&#10;k5Ds27C7avrv3UKhx2FmvmHmy8404kbOV5YVvIwSEMS51RUXCg77j+EEhA/IGhvLpOCHPCwXvac5&#10;ptre+Ztuu1CICGGfooIyhDaV0uclGfQj2xJH72KdwRClK6R2eI9w08hxkrxJgxXHhRJbWpeU17ur&#10;UfD+nG1Xm3Pm9afTx+zrUnf6VCs16HerGYhAXfgP/7UzrWD6Cr9f4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7rMmxQAAANsAAAAPAAAAAAAAAAAAAAAAAJgCAABkcnMv&#10;ZG93bnJldi54bWxQSwUGAAAAAAQABAD1AAAAigMAAAAA&#10;" fillcolor="#7030a0" strokecolor="black [3213]" strokeweight="1pt"/>
                    </v:group>
                  </w:pict>
                </mc:Fallback>
              </mc:AlternateContent>
            </w:r>
          </w:p>
        </w:tc>
      </w:tr>
      <w:tr w:rsidR="00440982" w:rsidRPr="005E6162" w:rsidTr="00812A46">
        <w:tc>
          <w:tcPr>
            <w:tcW w:w="4106" w:type="dxa"/>
            <w:vAlign w:val="center"/>
          </w:tcPr>
          <w:p w:rsidR="00440982" w:rsidRPr="005E6162" w:rsidRDefault="00440982" w:rsidP="00B75A06">
            <w:pPr>
              <w:spacing w:after="0"/>
              <w:rPr>
                <w:rFonts w:ascii="Trebuchet MS" w:hAnsi="Trebuchet MS"/>
                <w:sz w:val="16"/>
                <w:szCs w:val="16"/>
              </w:rPr>
            </w:pPr>
            <w:r>
              <w:rPr>
                <w:rFonts w:ascii="Trebuchet MS" w:hAnsi="Trebuchet MS"/>
                <w:sz w:val="16"/>
                <w:szCs w:val="16"/>
              </w:rPr>
              <w:t xml:space="preserve">A2D2 </w:t>
            </w:r>
            <w:r w:rsidRPr="005E6162">
              <w:rPr>
                <w:rFonts w:ascii="Trebuchet MS" w:hAnsi="Trebuchet MS"/>
                <w:sz w:val="16"/>
                <w:szCs w:val="16"/>
              </w:rPr>
              <w:t>Réaliser un bilan sur la contamination de l’estuaire par le TBT et essayer de résorber les rejets</w:t>
            </w:r>
          </w:p>
        </w:tc>
        <w:tc>
          <w:tcPr>
            <w:tcW w:w="851" w:type="dxa"/>
            <w:shd w:val="clear" w:color="auto" w:fill="C5E0B3" w:themeFill="accent6" w:themeFillTint="66"/>
            <w:vAlign w:val="center"/>
          </w:tcPr>
          <w:p w:rsidR="00440982" w:rsidRPr="005E6162" w:rsidRDefault="00804DF8" w:rsidP="00B75A06">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D9D9D9" w:themeFill="background1" w:themeFillShade="D9"/>
            <w:vAlign w:val="center"/>
          </w:tcPr>
          <w:p w:rsidR="00440982" w:rsidRPr="005E6162" w:rsidRDefault="00440982" w:rsidP="00B75A06">
            <w:pPr>
              <w:spacing w:after="0"/>
              <w:jc w:val="center"/>
              <w:rPr>
                <w:rFonts w:ascii="Trebuchet MS" w:hAnsi="Trebuchet MS"/>
                <w:sz w:val="16"/>
                <w:szCs w:val="16"/>
              </w:rPr>
            </w:pPr>
          </w:p>
        </w:tc>
        <w:tc>
          <w:tcPr>
            <w:tcW w:w="850" w:type="dxa"/>
            <w:shd w:val="clear" w:color="auto" w:fill="C5E0B3" w:themeFill="accent6" w:themeFillTint="66"/>
            <w:vAlign w:val="center"/>
          </w:tcPr>
          <w:p w:rsidR="00440982" w:rsidRPr="005E6162" w:rsidRDefault="00804DF8" w:rsidP="00B75A06">
            <w:pPr>
              <w:spacing w:after="0"/>
              <w:jc w:val="center"/>
              <w:rPr>
                <w:rFonts w:ascii="Trebuchet MS" w:hAnsi="Trebuchet MS"/>
                <w:sz w:val="16"/>
                <w:szCs w:val="16"/>
              </w:rPr>
            </w:pPr>
            <w:r>
              <w:rPr>
                <w:rFonts w:ascii="Trebuchet MS" w:hAnsi="Trebuchet MS"/>
                <w:sz w:val="16"/>
                <w:szCs w:val="16"/>
              </w:rPr>
              <w:t>++</w:t>
            </w:r>
          </w:p>
        </w:tc>
        <w:tc>
          <w:tcPr>
            <w:tcW w:w="992" w:type="dxa"/>
            <w:shd w:val="clear" w:color="auto" w:fill="C5E0B3" w:themeFill="accent6" w:themeFillTint="66"/>
            <w:vAlign w:val="center"/>
          </w:tcPr>
          <w:p w:rsidR="00440982" w:rsidRPr="005E6162" w:rsidRDefault="00804DF8" w:rsidP="00B75A06">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D9D9D9" w:themeFill="background1" w:themeFillShade="D9"/>
            <w:vAlign w:val="center"/>
          </w:tcPr>
          <w:p w:rsidR="00440982" w:rsidRPr="005E6162" w:rsidRDefault="00440982" w:rsidP="00B75A06">
            <w:pPr>
              <w:spacing w:after="0"/>
              <w:jc w:val="center"/>
              <w:rPr>
                <w:rFonts w:ascii="Trebuchet MS" w:hAnsi="Trebuchet MS"/>
                <w:sz w:val="16"/>
                <w:szCs w:val="16"/>
              </w:rPr>
            </w:pPr>
          </w:p>
        </w:tc>
        <w:tc>
          <w:tcPr>
            <w:tcW w:w="1134" w:type="dxa"/>
            <w:shd w:val="clear" w:color="auto" w:fill="D9D9D9" w:themeFill="background1" w:themeFillShade="D9"/>
            <w:vAlign w:val="center"/>
          </w:tcPr>
          <w:p w:rsidR="00440982" w:rsidRPr="005E6162" w:rsidRDefault="00440982" w:rsidP="00B75A06">
            <w:pPr>
              <w:spacing w:after="0"/>
              <w:jc w:val="center"/>
              <w:rPr>
                <w:rFonts w:ascii="Trebuchet MS" w:hAnsi="Trebuchet MS"/>
                <w:sz w:val="16"/>
                <w:szCs w:val="16"/>
              </w:rPr>
            </w:pPr>
          </w:p>
        </w:tc>
        <w:tc>
          <w:tcPr>
            <w:tcW w:w="850" w:type="dxa"/>
            <w:shd w:val="clear" w:color="auto" w:fill="D9D9D9" w:themeFill="background1" w:themeFillShade="D9"/>
            <w:vAlign w:val="center"/>
          </w:tcPr>
          <w:p w:rsidR="00440982" w:rsidRPr="005E6162" w:rsidRDefault="00440982" w:rsidP="00B75A06">
            <w:pPr>
              <w:spacing w:after="0"/>
              <w:jc w:val="center"/>
              <w:rPr>
                <w:rFonts w:ascii="Trebuchet MS" w:hAnsi="Trebuchet MS"/>
                <w:sz w:val="16"/>
                <w:szCs w:val="16"/>
              </w:rPr>
            </w:pPr>
          </w:p>
        </w:tc>
        <w:tc>
          <w:tcPr>
            <w:tcW w:w="851" w:type="dxa"/>
            <w:shd w:val="clear" w:color="auto" w:fill="D9D9D9" w:themeFill="background1" w:themeFillShade="D9"/>
            <w:vAlign w:val="center"/>
          </w:tcPr>
          <w:p w:rsidR="00440982" w:rsidRPr="005E6162" w:rsidRDefault="00440982" w:rsidP="00B75A06">
            <w:pPr>
              <w:spacing w:after="0"/>
              <w:jc w:val="center"/>
              <w:rPr>
                <w:rFonts w:ascii="Trebuchet MS" w:hAnsi="Trebuchet MS"/>
                <w:sz w:val="16"/>
                <w:szCs w:val="16"/>
              </w:rPr>
            </w:pPr>
          </w:p>
        </w:tc>
        <w:tc>
          <w:tcPr>
            <w:tcW w:w="1276" w:type="dxa"/>
            <w:shd w:val="clear" w:color="auto" w:fill="D9D9D9" w:themeFill="background1" w:themeFillShade="D9"/>
            <w:vAlign w:val="center"/>
          </w:tcPr>
          <w:p w:rsidR="00440982" w:rsidRPr="005E6162" w:rsidRDefault="00440982" w:rsidP="00B75A06">
            <w:pPr>
              <w:spacing w:after="0"/>
              <w:jc w:val="center"/>
              <w:rPr>
                <w:rFonts w:ascii="Trebuchet MS" w:hAnsi="Trebuchet MS"/>
                <w:sz w:val="16"/>
                <w:szCs w:val="16"/>
              </w:rPr>
            </w:pPr>
          </w:p>
        </w:tc>
        <w:tc>
          <w:tcPr>
            <w:tcW w:w="1417" w:type="dxa"/>
            <w:vAlign w:val="center"/>
          </w:tcPr>
          <w:p w:rsidR="00440982" w:rsidRPr="005E6162" w:rsidRDefault="00440982" w:rsidP="00B75A0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18304" behindDoc="0" locked="0" layoutInCell="1" allowOverlap="1" wp14:anchorId="317231ED" wp14:editId="04F212BD">
                      <wp:simplePos x="0" y="0"/>
                      <wp:positionH relativeFrom="column">
                        <wp:posOffset>-53340</wp:posOffset>
                      </wp:positionH>
                      <wp:positionV relativeFrom="paragraph">
                        <wp:posOffset>102870</wp:posOffset>
                      </wp:positionV>
                      <wp:extent cx="849630" cy="76200"/>
                      <wp:effectExtent l="0" t="0" r="26670" b="19050"/>
                      <wp:wrapNone/>
                      <wp:docPr id="95" name="Groupe 95"/>
                      <wp:cNvGraphicFramePr/>
                      <a:graphic xmlns:a="http://schemas.openxmlformats.org/drawingml/2006/main">
                        <a:graphicData uri="http://schemas.microsoft.com/office/word/2010/wordprocessingGroup">
                          <wpg:wgp>
                            <wpg:cNvGrpSpPr/>
                            <wpg:grpSpPr>
                              <a:xfrm>
                                <a:off x="0" y="0"/>
                                <a:ext cx="849630" cy="76200"/>
                                <a:chOff x="0" y="0"/>
                                <a:chExt cx="905774" cy="77638"/>
                              </a:xfrm>
                            </wpg:grpSpPr>
                            <wps:wsp>
                              <wps:cNvPr id="96" name="Rectangle 96"/>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ectangle 97"/>
                              <wps:cNvSpPr/>
                              <wps:spPr>
                                <a:xfrm>
                                  <a:off x="301925"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ectangle 98"/>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05FE36" id="Groupe 95" o:spid="_x0000_s1026" style="position:absolute;margin-left:-4.2pt;margin-top:8.1pt;width:66.9pt;height:6pt;z-index:251618304;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">
                      <v:rect id="Rectangle 96"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IysUA&#10;AADbAAAADwAAAGRycy9kb3ducmV2LnhtbESPzWsCMRTE70L/h/AEL+Jm60Hs1ijSD9hLqVWRHp+b&#10;tx/s5mVJUt3+901B8DjMzG+Y1WYwnbiQ841lBY9JCoK4sLrhSsHx8D5bgvABWWNnmRT8kofN+mG0&#10;wkzbK3/RZR8qESHsM1RQh9BnUvqiJoM+sT1x9ErrDIYoXSW1w2uEm07O03QhDTYcF2rs6aWmot3/&#10;GAWv0/xz+3bOvf5w+pTvynbQ361Sk/GwfQYRaAj38K2dawVPC/j/En+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IjKxQAAANsAAAAPAAAAAAAAAAAAAAAAAJgCAABkcnMv&#10;ZG93bnJldi54bWxQSwUGAAAAAAQABAD1AAAAigMAAAAA&#10;" fillcolor="#7030a0" strokecolor="black [3213]" strokeweight="1pt"/>
                      <v:rect id="Rectangle 97" o:spid="_x0000_s1028" style="position:absolute;left:3019;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Nu8YA&#10;AADbAAAADwAAAGRycy9kb3ducmV2LnhtbESPQWvCQBSE74X+h+UVehHd6KHV6CqlxZJDKWjrwdsz&#10;+8ymZt+G7Kum/75bKHgcZuYbZrHqfaPO1MU6sIHxKANFXAZbc2Xg82M9nIKKgmyxCUwGfijCanl7&#10;s8Dchgtv6LyVSiUIxxwNOJE21zqWjjzGUWiJk3cMnUdJsqu07fCS4L7Rkyx70B5rTgsOW3p2VJ62&#10;397Avuil+hq/ytsJB7tB4Q7l+8vBmPu7/mkOSqiXa/i/XVgDs0f4+5J+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WNu8YAAADbAAAADwAAAAAAAAAAAAAAAACYAgAAZHJz&#10;L2Rvd25yZXYueG1sUEsFBgAAAAAEAAQA9QAAAIsDAAAAAA==&#10;" filled="f" strokecolor="black [3213]" strokeweight="1pt"/>
                      <v:rect id="Rectangle 98"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ZycIA&#10;AADbAAAADwAAAGRycy9kb3ducmV2LnhtbERPTWvCQBC9C/6HZYRepG7sQWzqKkVpyaEI2vbQ25id&#10;ZlOzsyE71fjv3YPg8fG+F6veN+pEXawDG5hOMlDEZbA1Vwa+Pt8e56CiIFtsApOBC0VYLYeDBeY2&#10;nHlHp71UKoVwzNGAE2lzrWPpyGOchJY4cb+h8ygJdpW2HZ5TuG/0U5bNtMeaU4PDltaOyuP+3xv4&#10;KXqp/qbv8nHE8fe4cIdyuzkY8zDqX19ACfVyF9/chTXwnMamL+kH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6hnJwgAAANsAAAAPAAAAAAAAAAAAAAAAAJgCAABkcnMvZG93&#10;bnJldi54bWxQSwUGAAAAAAQABAD1AAAAhwMAAAAA&#10;" filled="f" strokecolor="black [3213]" strokeweight="1pt"/>
                    </v:group>
                  </w:pict>
                </mc:Fallback>
              </mc:AlternateContent>
            </w:r>
          </w:p>
        </w:tc>
      </w:tr>
      <w:tr w:rsidR="00812A46" w:rsidRPr="005E6162" w:rsidTr="00812A46">
        <w:trPr>
          <w:trHeight w:val="210"/>
        </w:trPr>
        <w:tc>
          <w:tcPr>
            <w:tcW w:w="4106" w:type="dxa"/>
            <w:vMerge w:val="restart"/>
            <w:vAlign w:val="center"/>
          </w:tcPr>
          <w:p w:rsidR="00812A46" w:rsidRPr="005E6162" w:rsidRDefault="00812A46" w:rsidP="00B75A06">
            <w:pPr>
              <w:spacing w:after="0"/>
              <w:rPr>
                <w:rFonts w:ascii="Trebuchet MS" w:hAnsi="Trebuchet MS"/>
                <w:sz w:val="16"/>
                <w:szCs w:val="16"/>
              </w:rPr>
            </w:pPr>
            <w:r>
              <w:rPr>
                <w:rFonts w:ascii="Trebuchet MS" w:hAnsi="Trebuchet MS"/>
                <w:sz w:val="16"/>
                <w:szCs w:val="16"/>
              </w:rPr>
              <w:t xml:space="preserve">A2D3 </w:t>
            </w:r>
            <w:r w:rsidRPr="005E6162">
              <w:rPr>
                <w:rFonts w:ascii="Trebuchet MS" w:hAnsi="Trebuchet MS"/>
                <w:sz w:val="16"/>
                <w:szCs w:val="16"/>
              </w:rPr>
              <w:t>Considérer les flux admissibles sur les masses d’eau du SAGE Adour aval</w:t>
            </w:r>
          </w:p>
        </w:tc>
        <w:tc>
          <w:tcPr>
            <w:tcW w:w="851" w:type="dxa"/>
            <w:vMerge w:val="restart"/>
            <w:shd w:val="clear" w:color="auto" w:fill="C5E0B3" w:themeFill="accent6" w:themeFillTint="66"/>
            <w:vAlign w:val="center"/>
          </w:tcPr>
          <w:p w:rsidR="00812A46" w:rsidRPr="005E6162" w:rsidRDefault="00812A46" w:rsidP="00B75A06">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850" w:type="dxa"/>
            <w:vMerge w:val="restart"/>
            <w:shd w:val="clear" w:color="auto" w:fill="C5E0B3" w:themeFill="accent6" w:themeFillTint="66"/>
            <w:vAlign w:val="center"/>
          </w:tcPr>
          <w:p w:rsidR="00812A46" w:rsidRPr="005E6162" w:rsidRDefault="00812A46" w:rsidP="00B75A06">
            <w:pPr>
              <w:spacing w:after="0"/>
              <w:jc w:val="center"/>
              <w:rPr>
                <w:rFonts w:ascii="Trebuchet MS" w:hAnsi="Trebuchet MS"/>
                <w:sz w:val="16"/>
                <w:szCs w:val="16"/>
              </w:rPr>
            </w:pPr>
            <w:r>
              <w:rPr>
                <w:rFonts w:ascii="Trebuchet MS" w:hAnsi="Trebuchet MS"/>
                <w:sz w:val="16"/>
                <w:szCs w:val="16"/>
              </w:rPr>
              <w:t>+</w:t>
            </w:r>
          </w:p>
        </w:tc>
        <w:tc>
          <w:tcPr>
            <w:tcW w:w="992" w:type="dxa"/>
            <w:vMerge w:val="restart"/>
            <w:shd w:val="clear" w:color="auto" w:fill="C5E0B3" w:themeFill="accent6" w:themeFillTint="66"/>
            <w:vAlign w:val="center"/>
          </w:tcPr>
          <w:p w:rsidR="00812A46" w:rsidRPr="005E6162" w:rsidRDefault="00812A46" w:rsidP="00B75A06">
            <w:pPr>
              <w:spacing w:after="0"/>
              <w:jc w:val="center"/>
              <w:rPr>
                <w:rFonts w:ascii="Trebuchet MS" w:hAnsi="Trebuchet MS"/>
                <w:sz w:val="16"/>
                <w:szCs w:val="16"/>
              </w:rPr>
            </w:pPr>
            <w:r>
              <w:rPr>
                <w:rFonts w:ascii="Trebuchet MS" w:hAnsi="Trebuchet MS"/>
                <w:sz w:val="16"/>
                <w:szCs w:val="16"/>
              </w:rPr>
              <w:t>+</w:t>
            </w:r>
          </w:p>
        </w:tc>
        <w:tc>
          <w:tcPr>
            <w:tcW w:w="851" w:type="dxa"/>
            <w:vMerge w:val="restart"/>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1134" w:type="dxa"/>
            <w:vMerge w:val="restart"/>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850" w:type="dxa"/>
            <w:vMerge w:val="restart"/>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851" w:type="dxa"/>
            <w:vMerge w:val="restart"/>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1276" w:type="dxa"/>
            <w:shd w:val="clear" w:color="auto" w:fill="538135" w:themeFill="accent6" w:themeFillShade="BF"/>
            <w:vAlign w:val="center"/>
          </w:tcPr>
          <w:p w:rsidR="00812A46" w:rsidRPr="005E6162" w:rsidRDefault="00812A46" w:rsidP="00B75A06">
            <w:pPr>
              <w:spacing w:after="0"/>
              <w:jc w:val="center"/>
              <w:rPr>
                <w:rFonts w:ascii="Trebuchet MS" w:hAnsi="Trebuchet MS"/>
                <w:sz w:val="16"/>
                <w:szCs w:val="16"/>
              </w:rPr>
            </w:pPr>
            <w:r>
              <w:rPr>
                <w:rFonts w:ascii="Trebuchet MS" w:hAnsi="Trebuchet MS"/>
                <w:sz w:val="16"/>
                <w:szCs w:val="16"/>
              </w:rPr>
              <w:t>+</w:t>
            </w:r>
          </w:p>
        </w:tc>
        <w:tc>
          <w:tcPr>
            <w:tcW w:w="1417" w:type="dxa"/>
            <w:vMerge w:val="restart"/>
            <w:vAlign w:val="center"/>
          </w:tcPr>
          <w:p w:rsidR="00812A46" w:rsidRPr="005E6162" w:rsidRDefault="00812A46" w:rsidP="00B75A0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48000" behindDoc="0" locked="0" layoutInCell="1" allowOverlap="1" wp14:anchorId="55C594A1" wp14:editId="17E3D8A1">
                      <wp:simplePos x="0" y="0"/>
                      <wp:positionH relativeFrom="column">
                        <wp:posOffset>-53340</wp:posOffset>
                      </wp:positionH>
                      <wp:positionV relativeFrom="paragraph">
                        <wp:posOffset>137795</wp:posOffset>
                      </wp:positionV>
                      <wp:extent cx="849630" cy="76200"/>
                      <wp:effectExtent l="0" t="0" r="26670" b="19050"/>
                      <wp:wrapNone/>
                      <wp:docPr id="99" name="Groupe 99"/>
                      <wp:cNvGraphicFramePr/>
                      <a:graphic xmlns:a="http://schemas.openxmlformats.org/drawingml/2006/main">
                        <a:graphicData uri="http://schemas.microsoft.com/office/word/2010/wordprocessingGroup">
                          <wpg:wgp>
                            <wpg:cNvGrpSpPr/>
                            <wpg:grpSpPr>
                              <a:xfrm>
                                <a:off x="0" y="0"/>
                                <a:ext cx="849630" cy="76200"/>
                                <a:chOff x="0" y="0"/>
                                <a:chExt cx="905774" cy="77638"/>
                              </a:xfrm>
                            </wpg:grpSpPr>
                            <wps:wsp>
                              <wps:cNvPr id="100" name="Rectangle 100"/>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ectangle 101"/>
                              <wps:cNvSpPr/>
                              <wps:spPr>
                                <a:xfrm>
                                  <a:off x="301925"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ectangle 102"/>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6A1E9A" id="Groupe 99" o:spid="_x0000_s1026" style="position:absolute;margin-left:-4.2pt;margin-top:10.85pt;width:66.9pt;height:6pt;z-index:251648000;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">
                      <v:rect id="Rectangle 100"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38b8YA&#10;AADcAAAADwAAAGRycy9kb3ducmV2LnhtbESPQWvCQBCF7wX/wzIFL6Vu9CAldRWpFnIpWi2lx2l2&#10;TEKys2F3q+m/dw6Ctxnem/e+WawG16kzhdh4NjCdZKCIS28brgx8Hd+fX0DFhGyx80wG/inCajl6&#10;WGBu/YU/6XxIlZIQjjkaqFPqc61jWZPDOPE9sWgnHxwmWUOlbcCLhLtOz7Jsrh02LA019vRWU9ke&#10;/pyBzVOxW29/i2g/gv0u9qd2sD+tMePHYf0KKtGQ7ubbdWEFPxN8eUYm0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38b8YAAADcAAAADwAAAAAAAAAAAAAAAACYAgAAZHJz&#10;L2Rvd25yZXYueG1sUEsFBgAAAAAEAAQA9QAAAIsDAAAAAA==&#10;" fillcolor="#7030a0" strokecolor="black [3213]" strokeweight="1pt"/>
                      <v:rect id="Rectangle 101" o:spid="_x0000_s1028" style="position:absolute;left:3019;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Xe88QA&#10;AADcAAAADwAAAGRycy9kb3ducmV2LnhtbERPTWvCQBC9F/wPyxR6Ed2kBynRVaTSkkMpVNuDtzE7&#10;ZqPZ2ZCdavrv3UKht3m8z1msBt+qC/WxCWwgn2agiKtgG64NfO5eJk+goiBbbAOTgR+KsFqO7hZY&#10;2HDlD7pspVYphGOBBpxIV2gdK0ce4zR0xIk7ht6jJNjX2vZ4TeG+1Y9ZNtMeG04NDjt6dlSdt9/e&#10;wL4cpD7lr/J2xvHXuHSH6n1zMObhfljPQQkN8i/+c5c2zc9y+H0mXa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F3vPEAAAA3AAAAA8AAAAAAAAAAAAAAAAAmAIAAGRycy9k&#10;b3ducmV2LnhtbFBLBQYAAAAABAAEAPUAAACJAwAAAAA=&#10;" filled="f" strokecolor="black [3213]" strokeweight="1pt"/>
                      <v:rect id="Rectangle 102"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AhMQA&#10;AADcAAAADwAAAGRycy9kb3ducmV2LnhtbERPS2vCQBC+C/6HZYRepG70UErqKmKp5FAKPnrobcxO&#10;s6nZ2ZAdNf33XaHgbT6+58yXvW/UhbpYBzYwnWSgiMtga64MHPZvj8+goiBbbAKTgV+KsFwMB3PM&#10;bbjyli47qVQK4ZijASfS5lrH0pHHOAktceK+Q+dREuwqbTu8pnDf6FmWPWmPNacGhy2tHZWn3dkb&#10;+Cp6qX6mG3k/4fhzXLhj+fF6NOZh1K9eQAn1chf/uwub5mczuD2TLt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XQITEAAAA3AAAAA8AAAAAAAAAAAAAAAAAmAIAAGRycy9k&#10;b3ducmV2LnhtbFBLBQYAAAAABAAEAPUAAACJAwAAAAA=&#10;" filled="f" strokecolor="black [3213]" strokeweight="1pt"/>
                    </v:group>
                  </w:pict>
                </mc:Fallback>
              </mc:AlternateContent>
            </w:r>
          </w:p>
        </w:tc>
      </w:tr>
      <w:tr w:rsidR="00812A46" w:rsidRPr="005E6162" w:rsidTr="00812A46">
        <w:trPr>
          <w:trHeight w:val="210"/>
        </w:trPr>
        <w:tc>
          <w:tcPr>
            <w:tcW w:w="4106" w:type="dxa"/>
            <w:vMerge/>
            <w:vAlign w:val="center"/>
          </w:tcPr>
          <w:p w:rsidR="00812A46" w:rsidRDefault="00812A46" w:rsidP="00B75A06">
            <w:pPr>
              <w:spacing w:after="0"/>
              <w:rPr>
                <w:rFonts w:ascii="Trebuchet MS" w:hAnsi="Trebuchet MS"/>
                <w:sz w:val="16"/>
                <w:szCs w:val="16"/>
              </w:rPr>
            </w:pPr>
          </w:p>
        </w:tc>
        <w:tc>
          <w:tcPr>
            <w:tcW w:w="851" w:type="dxa"/>
            <w:vMerge/>
            <w:shd w:val="clear" w:color="auto" w:fill="C5E0B3" w:themeFill="accent6" w:themeFillTint="66"/>
            <w:vAlign w:val="center"/>
          </w:tcPr>
          <w:p w:rsidR="00812A46" w:rsidRDefault="00812A46" w:rsidP="00B75A06">
            <w:pPr>
              <w:spacing w:after="0"/>
              <w:jc w:val="center"/>
              <w:rPr>
                <w:rFonts w:ascii="Trebuchet MS" w:hAnsi="Trebuchet MS"/>
                <w:sz w:val="16"/>
                <w:szCs w:val="16"/>
              </w:rPr>
            </w:pPr>
          </w:p>
        </w:tc>
        <w:tc>
          <w:tcPr>
            <w:tcW w:w="1134" w:type="dxa"/>
            <w:vMerge/>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850" w:type="dxa"/>
            <w:vMerge/>
            <w:shd w:val="clear" w:color="auto" w:fill="C5E0B3" w:themeFill="accent6" w:themeFillTint="66"/>
            <w:vAlign w:val="center"/>
          </w:tcPr>
          <w:p w:rsidR="00812A46" w:rsidRDefault="00812A46" w:rsidP="00B75A06">
            <w:pPr>
              <w:spacing w:after="0"/>
              <w:jc w:val="center"/>
              <w:rPr>
                <w:rFonts w:ascii="Trebuchet MS" w:hAnsi="Trebuchet MS"/>
                <w:sz w:val="16"/>
                <w:szCs w:val="16"/>
              </w:rPr>
            </w:pPr>
          </w:p>
        </w:tc>
        <w:tc>
          <w:tcPr>
            <w:tcW w:w="992" w:type="dxa"/>
            <w:vMerge/>
            <w:shd w:val="clear" w:color="auto" w:fill="C5E0B3" w:themeFill="accent6" w:themeFillTint="66"/>
            <w:vAlign w:val="center"/>
          </w:tcPr>
          <w:p w:rsidR="00812A46" w:rsidRDefault="00812A46" w:rsidP="00B75A06">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1134" w:type="dxa"/>
            <w:vMerge/>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850" w:type="dxa"/>
            <w:vMerge/>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1276" w:type="dxa"/>
            <w:shd w:val="clear" w:color="auto" w:fill="538135" w:themeFill="accent6" w:themeFillShade="BF"/>
            <w:vAlign w:val="center"/>
          </w:tcPr>
          <w:p w:rsidR="00812A46" w:rsidRDefault="00812A46" w:rsidP="00B75A06">
            <w:pPr>
              <w:spacing w:after="0"/>
              <w:jc w:val="center"/>
              <w:rPr>
                <w:rFonts w:ascii="Trebuchet MS" w:hAnsi="Trebuchet MS"/>
                <w:sz w:val="16"/>
                <w:szCs w:val="16"/>
              </w:rPr>
            </w:pPr>
            <w:r>
              <w:rPr>
                <w:rFonts w:ascii="Trebuchet MS" w:hAnsi="Trebuchet MS"/>
                <w:sz w:val="16"/>
                <w:szCs w:val="16"/>
              </w:rPr>
              <w:t>Atténuation</w:t>
            </w:r>
          </w:p>
        </w:tc>
        <w:tc>
          <w:tcPr>
            <w:tcW w:w="1417" w:type="dxa"/>
            <w:vMerge/>
            <w:vAlign w:val="center"/>
          </w:tcPr>
          <w:p w:rsidR="00812A46" w:rsidRDefault="00812A46" w:rsidP="00B75A06">
            <w:pPr>
              <w:spacing w:after="0"/>
              <w:jc w:val="center"/>
              <w:rPr>
                <w:noProof/>
                <w:lang w:eastAsia="fr-FR"/>
              </w:rPr>
            </w:pPr>
          </w:p>
        </w:tc>
      </w:tr>
      <w:tr w:rsidR="00440982" w:rsidRPr="005E6162" w:rsidTr="00812A46">
        <w:tc>
          <w:tcPr>
            <w:tcW w:w="4106" w:type="dxa"/>
            <w:vAlign w:val="center"/>
          </w:tcPr>
          <w:p w:rsidR="00440982" w:rsidRPr="005E6162" w:rsidRDefault="00440982" w:rsidP="00B75A06">
            <w:pPr>
              <w:spacing w:after="0"/>
              <w:rPr>
                <w:rFonts w:ascii="Trebuchet MS" w:hAnsi="Trebuchet MS"/>
                <w:sz w:val="16"/>
                <w:szCs w:val="16"/>
              </w:rPr>
            </w:pPr>
            <w:r>
              <w:rPr>
                <w:rFonts w:ascii="Trebuchet MS" w:hAnsi="Trebuchet MS"/>
                <w:sz w:val="16"/>
                <w:szCs w:val="16"/>
              </w:rPr>
              <w:t xml:space="preserve">A2D4 </w:t>
            </w:r>
            <w:r w:rsidRPr="005E6162">
              <w:rPr>
                <w:rFonts w:ascii="Trebuchet MS" w:hAnsi="Trebuchet MS"/>
                <w:sz w:val="16"/>
                <w:szCs w:val="16"/>
              </w:rPr>
              <w:t>Participer à l’élaboration et à la mise en œuvre des actions des PAOT *du territoire du SAGE</w:t>
            </w:r>
          </w:p>
        </w:tc>
        <w:tc>
          <w:tcPr>
            <w:tcW w:w="851" w:type="dxa"/>
            <w:shd w:val="clear" w:color="auto" w:fill="C5E0B3" w:themeFill="accent6" w:themeFillTint="66"/>
            <w:vAlign w:val="center"/>
          </w:tcPr>
          <w:p w:rsidR="00440982" w:rsidRPr="005E6162" w:rsidRDefault="00804DF8" w:rsidP="00B75A06">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C5E0B3" w:themeFill="accent6" w:themeFillTint="66"/>
            <w:vAlign w:val="center"/>
          </w:tcPr>
          <w:p w:rsidR="00440982" w:rsidRPr="005E6162" w:rsidRDefault="00804DF8" w:rsidP="00B75A06">
            <w:pPr>
              <w:spacing w:after="0"/>
              <w:jc w:val="center"/>
              <w:rPr>
                <w:rFonts w:ascii="Trebuchet MS" w:hAnsi="Trebuchet MS"/>
                <w:sz w:val="16"/>
                <w:szCs w:val="16"/>
              </w:rPr>
            </w:pPr>
            <w:r>
              <w:rPr>
                <w:rFonts w:ascii="Trebuchet MS" w:hAnsi="Trebuchet MS"/>
                <w:sz w:val="16"/>
                <w:szCs w:val="16"/>
              </w:rPr>
              <w:t>++</w:t>
            </w:r>
          </w:p>
        </w:tc>
        <w:tc>
          <w:tcPr>
            <w:tcW w:w="850" w:type="dxa"/>
            <w:shd w:val="clear" w:color="auto" w:fill="C5E0B3" w:themeFill="accent6" w:themeFillTint="66"/>
            <w:vAlign w:val="center"/>
          </w:tcPr>
          <w:p w:rsidR="00440982" w:rsidRPr="005E6162" w:rsidRDefault="00804DF8" w:rsidP="00B75A06">
            <w:pPr>
              <w:spacing w:after="0"/>
              <w:jc w:val="center"/>
              <w:rPr>
                <w:rFonts w:ascii="Trebuchet MS" w:hAnsi="Trebuchet MS"/>
                <w:sz w:val="16"/>
                <w:szCs w:val="16"/>
              </w:rPr>
            </w:pPr>
            <w:r>
              <w:rPr>
                <w:rFonts w:ascii="Trebuchet MS" w:hAnsi="Trebuchet MS"/>
                <w:sz w:val="16"/>
                <w:szCs w:val="16"/>
              </w:rPr>
              <w:t>++</w:t>
            </w:r>
          </w:p>
        </w:tc>
        <w:tc>
          <w:tcPr>
            <w:tcW w:w="992" w:type="dxa"/>
            <w:shd w:val="clear" w:color="auto" w:fill="C5E0B3" w:themeFill="accent6" w:themeFillTint="66"/>
            <w:vAlign w:val="center"/>
          </w:tcPr>
          <w:p w:rsidR="00440982" w:rsidRPr="005E6162" w:rsidRDefault="00804DF8" w:rsidP="00B75A06">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D9D9D9" w:themeFill="background1" w:themeFillShade="D9"/>
            <w:vAlign w:val="center"/>
          </w:tcPr>
          <w:p w:rsidR="00440982" w:rsidRPr="005E6162" w:rsidRDefault="00440982" w:rsidP="00B75A06">
            <w:pPr>
              <w:spacing w:after="0"/>
              <w:jc w:val="center"/>
              <w:rPr>
                <w:rFonts w:ascii="Trebuchet MS" w:hAnsi="Trebuchet MS"/>
                <w:sz w:val="16"/>
                <w:szCs w:val="16"/>
              </w:rPr>
            </w:pPr>
          </w:p>
        </w:tc>
        <w:tc>
          <w:tcPr>
            <w:tcW w:w="1134" w:type="dxa"/>
            <w:shd w:val="clear" w:color="auto" w:fill="D9D9D9" w:themeFill="background1" w:themeFillShade="D9"/>
            <w:vAlign w:val="center"/>
          </w:tcPr>
          <w:p w:rsidR="00440982" w:rsidRPr="005E6162" w:rsidRDefault="00440982" w:rsidP="00B75A06">
            <w:pPr>
              <w:spacing w:after="0"/>
              <w:jc w:val="center"/>
              <w:rPr>
                <w:rFonts w:ascii="Trebuchet MS" w:hAnsi="Trebuchet MS"/>
                <w:sz w:val="16"/>
                <w:szCs w:val="16"/>
              </w:rPr>
            </w:pPr>
          </w:p>
        </w:tc>
        <w:tc>
          <w:tcPr>
            <w:tcW w:w="850" w:type="dxa"/>
            <w:shd w:val="clear" w:color="auto" w:fill="D9D9D9" w:themeFill="background1" w:themeFillShade="D9"/>
            <w:vAlign w:val="center"/>
          </w:tcPr>
          <w:p w:rsidR="00440982" w:rsidRPr="005E6162" w:rsidRDefault="00440982" w:rsidP="00B75A06">
            <w:pPr>
              <w:spacing w:after="0"/>
              <w:jc w:val="center"/>
              <w:rPr>
                <w:rFonts w:ascii="Trebuchet MS" w:hAnsi="Trebuchet MS"/>
                <w:sz w:val="16"/>
                <w:szCs w:val="16"/>
              </w:rPr>
            </w:pPr>
          </w:p>
        </w:tc>
        <w:tc>
          <w:tcPr>
            <w:tcW w:w="851" w:type="dxa"/>
            <w:shd w:val="clear" w:color="auto" w:fill="D9D9D9" w:themeFill="background1" w:themeFillShade="D9"/>
            <w:vAlign w:val="center"/>
          </w:tcPr>
          <w:p w:rsidR="00440982" w:rsidRPr="005E6162" w:rsidRDefault="00440982" w:rsidP="00B75A06">
            <w:pPr>
              <w:spacing w:after="0"/>
              <w:jc w:val="center"/>
              <w:rPr>
                <w:rFonts w:ascii="Trebuchet MS" w:hAnsi="Trebuchet MS"/>
                <w:sz w:val="16"/>
                <w:szCs w:val="16"/>
              </w:rPr>
            </w:pPr>
          </w:p>
        </w:tc>
        <w:tc>
          <w:tcPr>
            <w:tcW w:w="1276" w:type="dxa"/>
            <w:shd w:val="clear" w:color="auto" w:fill="D9D9D9" w:themeFill="background1" w:themeFillShade="D9"/>
            <w:vAlign w:val="center"/>
          </w:tcPr>
          <w:p w:rsidR="00440982" w:rsidRPr="005E6162" w:rsidRDefault="00440982" w:rsidP="00B75A06">
            <w:pPr>
              <w:spacing w:after="0"/>
              <w:jc w:val="center"/>
              <w:rPr>
                <w:rFonts w:ascii="Trebuchet MS" w:hAnsi="Trebuchet MS"/>
                <w:sz w:val="16"/>
                <w:szCs w:val="16"/>
              </w:rPr>
            </w:pPr>
          </w:p>
        </w:tc>
        <w:tc>
          <w:tcPr>
            <w:tcW w:w="1417" w:type="dxa"/>
            <w:vAlign w:val="center"/>
          </w:tcPr>
          <w:p w:rsidR="00440982" w:rsidRPr="005E6162" w:rsidRDefault="00804DF8" w:rsidP="00B75A0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19328" behindDoc="0" locked="0" layoutInCell="1" allowOverlap="1" wp14:anchorId="1AFA60CC" wp14:editId="12603074">
                      <wp:simplePos x="0" y="0"/>
                      <wp:positionH relativeFrom="column">
                        <wp:posOffset>-53340</wp:posOffset>
                      </wp:positionH>
                      <wp:positionV relativeFrom="paragraph">
                        <wp:posOffset>106045</wp:posOffset>
                      </wp:positionV>
                      <wp:extent cx="849630" cy="76200"/>
                      <wp:effectExtent l="0" t="0" r="26670" b="19050"/>
                      <wp:wrapNone/>
                      <wp:docPr id="103" name="Groupe 103"/>
                      <wp:cNvGraphicFramePr/>
                      <a:graphic xmlns:a="http://schemas.openxmlformats.org/drawingml/2006/main">
                        <a:graphicData uri="http://schemas.microsoft.com/office/word/2010/wordprocessingGroup">
                          <wpg:wgp>
                            <wpg:cNvGrpSpPr/>
                            <wpg:grpSpPr>
                              <a:xfrm>
                                <a:off x="0" y="0"/>
                                <a:ext cx="849630" cy="76200"/>
                                <a:chOff x="0" y="0"/>
                                <a:chExt cx="905774" cy="77638"/>
                              </a:xfrm>
                            </wpg:grpSpPr>
                            <wps:wsp>
                              <wps:cNvPr id="104" name="Rectangle 104"/>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ctangle 105"/>
                              <wps:cNvSpPr/>
                              <wps:spPr>
                                <a:xfrm>
                                  <a:off x="301925"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tangle 106"/>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A77207" id="Groupe 103" o:spid="_x0000_s1026" style="position:absolute;margin-left:-4.2pt;margin-top:8.35pt;width:66.9pt;height:6pt;z-index:251619328;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">
                      <v:rect id="Rectangle 104"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b6bMQA&#10;AADcAAAADwAAAGRycy9kb3ducmV2LnhtbERPS2vCQBC+C/6HZYReSt1UikjqJohWyKXURxGP0+yY&#10;hGRnw+5W03/fLRS8zcf3nGU+mE5cyfnGsoLnaQKCuLS64UrB53H7tADhA7LGzjIp+CEPeTYeLTHV&#10;9sZ7uh5CJWII+xQV1CH0qZS+rMmgn9qeOHIX6wyGCF0ltcNbDDednCXJXBpsODbU2NO6prI9fBsF&#10;m8fiY/X2VXj97vSp2F3aQZ9bpR4mw+oVRKAh3MX/7kLH+ckL/D0TL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W+mzEAAAA3AAAAA8AAAAAAAAAAAAAAAAAmAIAAGRycy9k&#10;b3ducmV2LnhtbFBLBQYAAAAABAAEAPUAAACJAwAAAAA=&#10;" fillcolor="#7030a0" strokecolor="black [3213]" strokeweight="1pt"/>
                      <v:rect id="Rectangle 105" o:spid="_x0000_s1028" style="position:absolute;left:3019;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7Y8MQA&#10;AADcAAAADwAAAGRycy9kb3ducmV2LnhtbERPTWvCQBC9F/wPywi9iG4stJToKmJpyaEUtPXgbcxO&#10;s6nZ2ZCdavz3bkHobR7vc+bL3jfqRF2sAxuYTjJQxGWwNVcGvj5fx8+goiBbbAKTgQtFWC4Gd3PM&#10;bTjzhk5bqVQK4ZijASfS5lrH0pHHOAktceK+Q+dREuwqbTs8p3Df6Icse9Iea04NDltaOyqP219v&#10;YF/0Uv1M3+T9iKPdqHCH8uPlYMz9sF/NQAn18i++uQub5meP8PdMukA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2PDEAAAA3AAAAA8AAAAAAAAAAAAAAAAAmAIAAGRycy9k&#10;b3ducmV2LnhtbFBLBQYAAAAABAAEAPUAAACJAwAAAAA=&#10;" filled="f" strokecolor="black [3213]" strokeweight="1pt"/>
                      <v:rect id="Rectangle 106"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xGh8MA&#10;AADcAAAADwAAAGRycy9kb3ducmV2LnhtbERPTWvCQBC9C/6HZYRepG7sQSR1FbG05CCFqj30Nman&#10;2dTsbMhONf77bkHwNo/3OYtV7xt1pi7WgQ1MJxko4jLYmisDh/3r4xxUFGSLTWAycKUIq+VwsMDc&#10;hgt/0HknlUohHHM04ETaXOtYOvIYJ6ElTtx36DxKgl2lbYeXFO4b/ZRlM+2x5tTgsKWNo/K0+/UG&#10;vopeqp/pm2xPOP4cF+5Yvr8cjXkY9etnUEK93MU3d2HT/GwG/8+kC/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xGh8MAAADcAAAADwAAAAAAAAAAAAAAAACYAgAAZHJzL2Rv&#10;d25yZXYueG1sUEsFBgAAAAAEAAQA9QAAAIgDAAAAAA==&#10;" filled="f" strokecolor="black [3213]" strokeweight="1pt"/>
                    </v:group>
                  </w:pict>
                </mc:Fallback>
              </mc:AlternateContent>
            </w:r>
          </w:p>
        </w:tc>
      </w:tr>
      <w:tr w:rsidR="00586A09" w:rsidRPr="005E6162" w:rsidTr="00B75A06">
        <w:tc>
          <w:tcPr>
            <w:tcW w:w="14312" w:type="dxa"/>
            <w:gridSpan w:val="11"/>
            <w:shd w:val="clear" w:color="auto" w:fill="2E74B5" w:themeFill="accent1" w:themeFillShade="BF"/>
            <w:vAlign w:val="center"/>
          </w:tcPr>
          <w:p w:rsidR="00586A09" w:rsidRPr="00BE7B75" w:rsidRDefault="00586A09" w:rsidP="00B75A06">
            <w:pPr>
              <w:spacing w:after="0"/>
              <w:jc w:val="center"/>
              <w:rPr>
                <w:rFonts w:ascii="Trebuchet MS" w:hAnsi="Trebuchet MS"/>
                <w:b/>
                <w:sz w:val="16"/>
                <w:szCs w:val="16"/>
              </w:rPr>
            </w:pPr>
            <w:r>
              <w:rPr>
                <w:rFonts w:ascii="Trebuchet MS" w:hAnsi="Trebuchet MS"/>
                <w:b/>
                <w:sz w:val="16"/>
                <w:szCs w:val="16"/>
              </w:rPr>
              <w:t xml:space="preserve">A3 </w:t>
            </w:r>
            <w:r w:rsidRPr="00BE7B75">
              <w:rPr>
                <w:rFonts w:ascii="Trebuchet MS" w:hAnsi="Trebuchet MS"/>
                <w:b/>
                <w:sz w:val="16"/>
                <w:szCs w:val="16"/>
              </w:rPr>
              <w:t>Réduire la pression des activités industrielles et artisanales sur la qualité de l'eau et l'état des milieux</w:t>
            </w:r>
          </w:p>
        </w:tc>
      </w:tr>
      <w:tr w:rsidR="00812A46" w:rsidRPr="005E6162" w:rsidTr="00812A46">
        <w:trPr>
          <w:trHeight w:val="323"/>
        </w:trPr>
        <w:tc>
          <w:tcPr>
            <w:tcW w:w="4106" w:type="dxa"/>
            <w:vMerge w:val="restart"/>
            <w:vAlign w:val="center"/>
          </w:tcPr>
          <w:p w:rsidR="00812A46" w:rsidRPr="005E6162" w:rsidRDefault="00812A46" w:rsidP="00B75A06">
            <w:pPr>
              <w:spacing w:after="0"/>
              <w:rPr>
                <w:rFonts w:ascii="Trebuchet MS" w:hAnsi="Trebuchet MS"/>
                <w:sz w:val="16"/>
                <w:szCs w:val="16"/>
              </w:rPr>
            </w:pPr>
            <w:r>
              <w:rPr>
                <w:rFonts w:ascii="Trebuchet MS" w:hAnsi="Trebuchet MS"/>
                <w:sz w:val="16"/>
                <w:szCs w:val="16"/>
              </w:rPr>
              <w:t xml:space="preserve">A3D1 </w:t>
            </w:r>
            <w:r w:rsidRPr="005E6162">
              <w:rPr>
                <w:rFonts w:ascii="Trebuchet MS" w:hAnsi="Trebuchet MS"/>
                <w:sz w:val="16"/>
                <w:szCs w:val="16"/>
              </w:rPr>
              <w:t>Réaliser un diagnostic de la pression des petites industries et des activités artisanales sur la qualité de l’eau et sensibiliser les artisans aux bonnes pratiques</w:t>
            </w:r>
          </w:p>
        </w:tc>
        <w:tc>
          <w:tcPr>
            <w:tcW w:w="851" w:type="dxa"/>
            <w:vMerge w:val="restart"/>
            <w:shd w:val="clear" w:color="auto" w:fill="538135" w:themeFill="accent6" w:themeFillShade="BF"/>
            <w:vAlign w:val="center"/>
          </w:tcPr>
          <w:p w:rsidR="00812A46" w:rsidRPr="005E6162" w:rsidRDefault="00812A46" w:rsidP="00B75A06">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538135" w:themeFill="accent6" w:themeFillShade="BF"/>
            <w:vAlign w:val="center"/>
          </w:tcPr>
          <w:p w:rsidR="00812A46" w:rsidRPr="005E6162" w:rsidRDefault="00812A46" w:rsidP="00B75A06">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538135" w:themeFill="accent6" w:themeFillShade="BF"/>
            <w:vAlign w:val="center"/>
          </w:tcPr>
          <w:p w:rsidR="00812A46" w:rsidRPr="005E6162" w:rsidRDefault="00812A46" w:rsidP="00B75A06">
            <w:pPr>
              <w:spacing w:after="0"/>
              <w:jc w:val="center"/>
              <w:rPr>
                <w:rFonts w:ascii="Trebuchet MS" w:hAnsi="Trebuchet MS"/>
                <w:sz w:val="16"/>
                <w:szCs w:val="16"/>
              </w:rPr>
            </w:pPr>
            <w:r>
              <w:rPr>
                <w:rFonts w:ascii="Trebuchet MS" w:hAnsi="Trebuchet MS"/>
                <w:sz w:val="16"/>
                <w:szCs w:val="16"/>
              </w:rPr>
              <w:t>++</w:t>
            </w:r>
          </w:p>
        </w:tc>
        <w:tc>
          <w:tcPr>
            <w:tcW w:w="992" w:type="dxa"/>
            <w:vMerge w:val="restart"/>
            <w:shd w:val="clear" w:color="auto" w:fill="C5E0B3" w:themeFill="accent6" w:themeFillTint="66"/>
            <w:vAlign w:val="center"/>
          </w:tcPr>
          <w:p w:rsidR="00812A46" w:rsidRPr="005E6162" w:rsidRDefault="00812A46" w:rsidP="00B75A06">
            <w:pPr>
              <w:spacing w:after="0"/>
              <w:jc w:val="center"/>
              <w:rPr>
                <w:rFonts w:ascii="Trebuchet MS" w:hAnsi="Trebuchet MS"/>
                <w:sz w:val="16"/>
                <w:szCs w:val="16"/>
              </w:rPr>
            </w:pPr>
            <w:r>
              <w:rPr>
                <w:rFonts w:ascii="Trebuchet MS" w:hAnsi="Trebuchet MS"/>
                <w:sz w:val="16"/>
                <w:szCs w:val="16"/>
              </w:rPr>
              <w:t>++</w:t>
            </w:r>
          </w:p>
        </w:tc>
        <w:tc>
          <w:tcPr>
            <w:tcW w:w="851" w:type="dxa"/>
            <w:vMerge w:val="restart"/>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1134" w:type="dxa"/>
            <w:vMerge w:val="restart"/>
            <w:shd w:val="clear" w:color="auto" w:fill="C5E0B3" w:themeFill="accent6" w:themeFillTint="66"/>
            <w:vAlign w:val="center"/>
          </w:tcPr>
          <w:p w:rsidR="00812A46" w:rsidRPr="005E6162" w:rsidRDefault="00812A46" w:rsidP="00B75A06">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851" w:type="dxa"/>
            <w:vMerge w:val="restart"/>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1276" w:type="dxa"/>
            <w:shd w:val="clear" w:color="auto" w:fill="C5E0B3" w:themeFill="accent6" w:themeFillTint="66"/>
            <w:vAlign w:val="center"/>
          </w:tcPr>
          <w:p w:rsidR="00812A46" w:rsidRPr="005E6162" w:rsidRDefault="00812A46" w:rsidP="00B75A06">
            <w:pPr>
              <w:spacing w:after="0"/>
              <w:jc w:val="center"/>
              <w:rPr>
                <w:rFonts w:ascii="Trebuchet MS" w:hAnsi="Trebuchet MS"/>
                <w:sz w:val="16"/>
                <w:szCs w:val="16"/>
              </w:rPr>
            </w:pPr>
            <w:r>
              <w:rPr>
                <w:rFonts w:ascii="Trebuchet MS" w:hAnsi="Trebuchet MS"/>
                <w:sz w:val="16"/>
                <w:szCs w:val="16"/>
              </w:rPr>
              <w:t>++</w:t>
            </w:r>
          </w:p>
        </w:tc>
        <w:tc>
          <w:tcPr>
            <w:tcW w:w="1417" w:type="dxa"/>
            <w:vMerge w:val="restart"/>
            <w:vAlign w:val="center"/>
          </w:tcPr>
          <w:p w:rsidR="00812A46" w:rsidRPr="005E6162" w:rsidRDefault="00812A46" w:rsidP="00B75A0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51072" behindDoc="0" locked="0" layoutInCell="1" allowOverlap="1" wp14:anchorId="0F2F8A6A" wp14:editId="2DDDC7CB">
                      <wp:simplePos x="0" y="0"/>
                      <wp:positionH relativeFrom="column">
                        <wp:posOffset>-53340</wp:posOffset>
                      </wp:positionH>
                      <wp:positionV relativeFrom="paragraph">
                        <wp:posOffset>278765</wp:posOffset>
                      </wp:positionV>
                      <wp:extent cx="849630" cy="76200"/>
                      <wp:effectExtent l="0" t="0" r="26670" b="19050"/>
                      <wp:wrapNone/>
                      <wp:docPr id="107" name="Groupe 107"/>
                      <wp:cNvGraphicFramePr/>
                      <a:graphic xmlns:a="http://schemas.openxmlformats.org/drawingml/2006/main">
                        <a:graphicData uri="http://schemas.microsoft.com/office/word/2010/wordprocessingGroup">
                          <wpg:wgp>
                            <wpg:cNvGrpSpPr/>
                            <wpg:grpSpPr>
                              <a:xfrm>
                                <a:off x="0" y="0"/>
                                <a:ext cx="849630" cy="76200"/>
                                <a:chOff x="0" y="0"/>
                                <a:chExt cx="905774" cy="77638"/>
                              </a:xfrm>
                            </wpg:grpSpPr>
                            <wps:wsp>
                              <wps:cNvPr id="108" name="Rectangle 108"/>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Rectangle 109"/>
                              <wps:cNvSpPr/>
                              <wps:spPr>
                                <a:xfrm>
                                  <a:off x="301925"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Rectangle 110"/>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DAE10F" id="Groupe 107" o:spid="_x0000_s1026" style="position:absolute;margin-left:-4.2pt;margin-top:21.95pt;width:66.9pt;height:6pt;z-index:251651072;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">
                      <v:rect id="Rectangle 108"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vwacYA&#10;AADcAAAADwAAAGRycy9kb3ducmV2LnhtbESPQWvCQBCF7wX/wzIFL6Vu9CAldRWpFnIpWi2lx2l2&#10;TEKys2F3q+m/dw6Ctxnem/e+WawG16kzhdh4NjCdZKCIS28brgx8Hd+fX0DFhGyx80wG/inCajl6&#10;WGBu/YU/6XxIlZIQjjkaqFPqc61jWZPDOPE9sWgnHxwmWUOlbcCLhLtOz7Jsrh02LA019vRWU9ke&#10;/pyBzVOxW29/i2g/gv0u9qd2sD+tMePHYf0KKtGQ7ubbdWEFPxNaeUYm0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vwacYAAADcAAAADwAAAAAAAAAAAAAAAACYAgAAZHJz&#10;L2Rvd25yZXYueG1sUEsFBgAAAAAEAAQA9QAAAIsDAAAAAA==&#10;" fillcolor="#7030a0" strokecolor="black [3213]" strokeweight="1pt"/>
                      <v:rect id="Rectangle 109" o:spid="_x0000_s1028" style="position:absolute;left:3019;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PS9cQA&#10;AADcAAAADwAAAGRycy9kb3ducmV2LnhtbERPTWvCQBC9F/wPywi9iG7sobTRVcTSkkMpaOvB25id&#10;ZlOzsyE71fjv3YLQ2zze58yXvW/UibpYBzYwnWSgiMtga64MfH2+jp9ARUG22AQmAxeKsFwM7uaY&#10;23DmDZ22UqkUwjFHA06kzbWOpSOPcRJa4sR9h86jJNhV2nZ4TuG+0Q9Z9qg91pwaHLa0dlQet7/e&#10;wL7opfqZvsn7EUe7UeEO5cfLwZj7Yb+agRLq5V98cxc2zc+e4e+ZdIFe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z0vXEAAAA3AAAAA8AAAAAAAAAAAAAAAAAmAIAAGRycy9k&#10;b3ducmV2LnhtbFBLBQYAAAAABAAEAPUAAACJAwAAAAA=&#10;" filled="f" strokecolor="black [3213]" strokeweight="1pt"/>
                      <v:rect id="Rectangle 110"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ttcYA&#10;AADcAAAADwAAAGRycy9kb3ducmV2LnhtbESPQUvDQBCF70L/wzIFL8Vu4kEkdltKRclBBKsevE2z&#10;YzY2OxuyYxv/vXMQvM3w3rz3zWozxd6caMxdYgflsgBD3CTfcevg7fXh6hZMFmSPfWJy8EMZNuvZ&#10;xQorn878Qqe9tEZDOFfoIIgMlbW5CRQxL9NArNpnGiOKrmNr/YhnDY+9vS6KGxuxY20IONAuUHPc&#10;f0cHH/Uk7Vf5KE9HXLwv6nBonu8Pzl3Op+0dGKFJ/s1/17VX/FLx9Rmdw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DttcYAAADcAAAADwAAAAAAAAAAAAAAAACYAgAAZHJz&#10;L2Rvd25yZXYueG1sUEsFBgAAAAAEAAQA9QAAAIsDAAAAAA==&#10;" filled="f" strokecolor="black [3213]" strokeweight="1pt"/>
                    </v:group>
                  </w:pict>
                </mc:Fallback>
              </mc:AlternateContent>
            </w:r>
          </w:p>
        </w:tc>
      </w:tr>
      <w:tr w:rsidR="00812A46" w:rsidRPr="005E6162" w:rsidTr="00812A46">
        <w:trPr>
          <w:trHeight w:val="322"/>
        </w:trPr>
        <w:tc>
          <w:tcPr>
            <w:tcW w:w="4106" w:type="dxa"/>
            <w:vMerge/>
            <w:vAlign w:val="center"/>
          </w:tcPr>
          <w:p w:rsidR="00812A46" w:rsidRDefault="00812A46" w:rsidP="00B75A06">
            <w:pPr>
              <w:spacing w:after="0"/>
              <w:rPr>
                <w:rFonts w:ascii="Trebuchet MS" w:hAnsi="Trebuchet MS"/>
                <w:sz w:val="16"/>
                <w:szCs w:val="16"/>
              </w:rPr>
            </w:pPr>
          </w:p>
        </w:tc>
        <w:tc>
          <w:tcPr>
            <w:tcW w:w="851" w:type="dxa"/>
            <w:vMerge/>
            <w:shd w:val="clear" w:color="auto" w:fill="538135" w:themeFill="accent6" w:themeFillShade="BF"/>
            <w:vAlign w:val="center"/>
          </w:tcPr>
          <w:p w:rsidR="00812A46" w:rsidRDefault="00812A46" w:rsidP="00B75A06">
            <w:pPr>
              <w:spacing w:after="0"/>
              <w:jc w:val="center"/>
              <w:rPr>
                <w:rFonts w:ascii="Trebuchet MS" w:hAnsi="Trebuchet MS"/>
                <w:sz w:val="16"/>
                <w:szCs w:val="16"/>
              </w:rPr>
            </w:pPr>
          </w:p>
        </w:tc>
        <w:tc>
          <w:tcPr>
            <w:tcW w:w="1134" w:type="dxa"/>
            <w:vMerge/>
            <w:shd w:val="clear" w:color="auto" w:fill="538135" w:themeFill="accent6" w:themeFillShade="BF"/>
            <w:vAlign w:val="center"/>
          </w:tcPr>
          <w:p w:rsidR="00812A46" w:rsidRDefault="00812A46" w:rsidP="00B75A06">
            <w:pPr>
              <w:spacing w:after="0"/>
              <w:jc w:val="center"/>
              <w:rPr>
                <w:rFonts w:ascii="Trebuchet MS" w:hAnsi="Trebuchet MS"/>
                <w:sz w:val="16"/>
                <w:szCs w:val="16"/>
              </w:rPr>
            </w:pPr>
          </w:p>
        </w:tc>
        <w:tc>
          <w:tcPr>
            <w:tcW w:w="850" w:type="dxa"/>
            <w:vMerge/>
            <w:shd w:val="clear" w:color="auto" w:fill="538135" w:themeFill="accent6" w:themeFillShade="BF"/>
            <w:vAlign w:val="center"/>
          </w:tcPr>
          <w:p w:rsidR="00812A46" w:rsidRDefault="00812A46" w:rsidP="00B75A06">
            <w:pPr>
              <w:spacing w:after="0"/>
              <w:jc w:val="center"/>
              <w:rPr>
                <w:rFonts w:ascii="Trebuchet MS" w:hAnsi="Trebuchet MS"/>
                <w:sz w:val="16"/>
                <w:szCs w:val="16"/>
              </w:rPr>
            </w:pPr>
          </w:p>
        </w:tc>
        <w:tc>
          <w:tcPr>
            <w:tcW w:w="992" w:type="dxa"/>
            <w:vMerge/>
            <w:shd w:val="clear" w:color="auto" w:fill="C5E0B3" w:themeFill="accent6" w:themeFillTint="66"/>
            <w:vAlign w:val="center"/>
          </w:tcPr>
          <w:p w:rsidR="00812A46" w:rsidRDefault="00812A46" w:rsidP="00B75A06">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1134" w:type="dxa"/>
            <w:vMerge/>
            <w:shd w:val="clear" w:color="auto" w:fill="C5E0B3" w:themeFill="accent6" w:themeFillTint="66"/>
            <w:vAlign w:val="center"/>
          </w:tcPr>
          <w:p w:rsidR="00812A46" w:rsidRDefault="00812A46" w:rsidP="00B75A06">
            <w:pPr>
              <w:spacing w:after="0"/>
              <w:jc w:val="center"/>
              <w:rPr>
                <w:rFonts w:ascii="Trebuchet MS" w:hAnsi="Trebuchet MS"/>
                <w:sz w:val="16"/>
                <w:szCs w:val="16"/>
              </w:rPr>
            </w:pPr>
          </w:p>
        </w:tc>
        <w:tc>
          <w:tcPr>
            <w:tcW w:w="850" w:type="dxa"/>
            <w:vMerge/>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1276" w:type="dxa"/>
            <w:shd w:val="clear" w:color="auto" w:fill="C5E0B3" w:themeFill="accent6" w:themeFillTint="66"/>
            <w:vAlign w:val="center"/>
          </w:tcPr>
          <w:p w:rsidR="00812A46" w:rsidRDefault="00812A46" w:rsidP="00B75A06">
            <w:pPr>
              <w:spacing w:after="0"/>
              <w:jc w:val="center"/>
              <w:rPr>
                <w:rFonts w:ascii="Trebuchet MS" w:hAnsi="Trebuchet MS"/>
                <w:sz w:val="16"/>
                <w:szCs w:val="16"/>
              </w:rPr>
            </w:pPr>
            <w:r>
              <w:rPr>
                <w:rFonts w:ascii="Trebuchet MS" w:hAnsi="Trebuchet MS"/>
                <w:sz w:val="16"/>
                <w:szCs w:val="16"/>
              </w:rPr>
              <w:t>Adaptation</w:t>
            </w:r>
          </w:p>
        </w:tc>
        <w:tc>
          <w:tcPr>
            <w:tcW w:w="1417" w:type="dxa"/>
            <w:vMerge/>
            <w:vAlign w:val="center"/>
          </w:tcPr>
          <w:p w:rsidR="00812A46" w:rsidRDefault="00812A46" w:rsidP="00B75A06">
            <w:pPr>
              <w:spacing w:after="0"/>
              <w:jc w:val="center"/>
              <w:rPr>
                <w:noProof/>
                <w:lang w:eastAsia="fr-FR"/>
              </w:rPr>
            </w:pPr>
          </w:p>
        </w:tc>
      </w:tr>
      <w:tr w:rsidR="00812A46" w:rsidRPr="005E6162" w:rsidTr="00812A46">
        <w:trPr>
          <w:trHeight w:val="210"/>
        </w:trPr>
        <w:tc>
          <w:tcPr>
            <w:tcW w:w="4106" w:type="dxa"/>
            <w:vMerge w:val="restart"/>
            <w:vAlign w:val="center"/>
          </w:tcPr>
          <w:p w:rsidR="00812A46" w:rsidRPr="005E6162" w:rsidRDefault="00812A46" w:rsidP="00B75A06">
            <w:pPr>
              <w:spacing w:after="0"/>
              <w:rPr>
                <w:rFonts w:ascii="Trebuchet MS" w:hAnsi="Trebuchet MS"/>
                <w:sz w:val="16"/>
                <w:szCs w:val="16"/>
              </w:rPr>
            </w:pPr>
            <w:r>
              <w:rPr>
                <w:rFonts w:ascii="Trebuchet MS" w:hAnsi="Trebuchet MS"/>
                <w:sz w:val="16"/>
                <w:szCs w:val="16"/>
              </w:rPr>
              <w:t xml:space="preserve">A3D2 </w:t>
            </w:r>
            <w:r w:rsidRPr="005E6162">
              <w:rPr>
                <w:rFonts w:ascii="Trebuchet MS" w:hAnsi="Trebuchet MS"/>
                <w:sz w:val="16"/>
                <w:szCs w:val="16"/>
              </w:rPr>
              <w:t>Adapter les rejets des industries à la sensibilité du milieu récepteur</w:t>
            </w:r>
          </w:p>
        </w:tc>
        <w:tc>
          <w:tcPr>
            <w:tcW w:w="851" w:type="dxa"/>
            <w:vMerge w:val="restart"/>
            <w:shd w:val="clear" w:color="auto" w:fill="538135" w:themeFill="accent6" w:themeFillShade="BF"/>
            <w:vAlign w:val="center"/>
          </w:tcPr>
          <w:p w:rsidR="00812A46" w:rsidRPr="005E6162" w:rsidRDefault="00812A46" w:rsidP="00B75A06">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850" w:type="dxa"/>
            <w:vMerge w:val="restart"/>
            <w:shd w:val="clear" w:color="auto" w:fill="538135" w:themeFill="accent6" w:themeFillShade="BF"/>
            <w:vAlign w:val="center"/>
          </w:tcPr>
          <w:p w:rsidR="00812A46" w:rsidRPr="005E6162" w:rsidRDefault="00812A46" w:rsidP="00B75A06">
            <w:pPr>
              <w:spacing w:after="0"/>
              <w:jc w:val="center"/>
              <w:rPr>
                <w:rFonts w:ascii="Trebuchet MS" w:hAnsi="Trebuchet MS"/>
                <w:sz w:val="16"/>
                <w:szCs w:val="16"/>
              </w:rPr>
            </w:pPr>
            <w:r>
              <w:rPr>
                <w:rFonts w:ascii="Trebuchet MS" w:hAnsi="Trebuchet MS"/>
                <w:sz w:val="16"/>
                <w:szCs w:val="16"/>
              </w:rPr>
              <w:t>++</w:t>
            </w:r>
          </w:p>
        </w:tc>
        <w:tc>
          <w:tcPr>
            <w:tcW w:w="992" w:type="dxa"/>
            <w:vMerge w:val="restart"/>
            <w:shd w:val="clear" w:color="auto" w:fill="C5E0B3" w:themeFill="accent6" w:themeFillTint="66"/>
            <w:vAlign w:val="center"/>
          </w:tcPr>
          <w:p w:rsidR="00812A46" w:rsidRPr="005E6162" w:rsidRDefault="00812A46" w:rsidP="00B75A06">
            <w:pPr>
              <w:spacing w:after="0"/>
              <w:jc w:val="center"/>
              <w:rPr>
                <w:rFonts w:ascii="Trebuchet MS" w:hAnsi="Trebuchet MS"/>
                <w:sz w:val="16"/>
                <w:szCs w:val="16"/>
              </w:rPr>
            </w:pPr>
            <w:r>
              <w:rPr>
                <w:rFonts w:ascii="Trebuchet MS" w:hAnsi="Trebuchet MS"/>
                <w:sz w:val="16"/>
                <w:szCs w:val="16"/>
              </w:rPr>
              <w:t>++</w:t>
            </w:r>
          </w:p>
        </w:tc>
        <w:tc>
          <w:tcPr>
            <w:tcW w:w="851" w:type="dxa"/>
            <w:vMerge w:val="restart"/>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1134" w:type="dxa"/>
            <w:vMerge w:val="restart"/>
            <w:shd w:val="clear" w:color="auto" w:fill="C5E0B3" w:themeFill="accent6" w:themeFillTint="66"/>
            <w:vAlign w:val="center"/>
          </w:tcPr>
          <w:p w:rsidR="00812A46" w:rsidRPr="005E6162" w:rsidRDefault="00812A46" w:rsidP="00B75A06">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851" w:type="dxa"/>
            <w:vMerge w:val="restart"/>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1276" w:type="dxa"/>
            <w:shd w:val="clear" w:color="auto" w:fill="C5E0B3" w:themeFill="accent6" w:themeFillTint="66"/>
            <w:vAlign w:val="center"/>
          </w:tcPr>
          <w:p w:rsidR="00812A46" w:rsidRPr="005E6162" w:rsidRDefault="00812A46" w:rsidP="00B75A06">
            <w:pPr>
              <w:spacing w:after="0"/>
              <w:jc w:val="center"/>
              <w:rPr>
                <w:rFonts w:ascii="Trebuchet MS" w:hAnsi="Trebuchet MS"/>
                <w:sz w:val="16"/>
                <w:szCs w:val="16"/>
              </w:rPr>
            </w:pPr>
            <w:r>
              <w:rPr>
                <w:rFonts w:ascii="Trebuchet MS" w:hAnsi="Trebuchet MS"/>
                <w:sz w:val="16"/>
                <w:szCs w:val="16"/>
              </w:rPr>
              <w:t>++</w:t>
            </w:r>
          </w:p>
        </w:tc>
        <w:tc>
          <w:tcPr>
            <w:tcW w:w="1417" w:type="dxa"/>
            <w:vMerge w:val="restart"/>
            <w:vAlign w:val="center"/>
          </w:tcPr>
          <w:p w:rsidR="00812A46" w:rsidRPr="005E6162" w:rsidRDefault="00812A46" w:rsidP="00B75A0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50048" behindDoc="0" locked="0" layoutInCell="1" allowOverlap="1" wp14:anchorId="304694EF" wp14:editId="1ECC54AA">
                      <wp:simplePos x="0" y="0"/>
                      <wp:positionH relativeFrom="column">
                        <wp:posOffset>-53340</wp:posOffset>
                      </wp:positionH>
                      <wp:positionV relativeFrom="paragraph">
                        <wp:posOffset>70485</wp:posOffset>
                      </wp:positionV>
                      <wp:extent cx="849630" cy="76200"/>
                      <wp:effectExtent l="0" t="0" r="26670" b="19050"/>
                      <wp:wrapNone/>
                      <wp:docPr id="111" name="Groupe 111"/>
                      <wp:cNvGraphicFramePr/>
                      <a:graphic xmlns:a="http://schemas.openxmlformats.org/drawingml/2006/main">
                        <a:graphicData uri="http://schemas.microsoft.com/office/word/2010/wordprocessingGroup">
                          <wpg:wgp>
                            <wpg:cNvGrpSpPr/>
                            <wpg:grpSpPr>
                              <a:xfrm>
                                <a:off x="0" y="0"/>
                                <a:ext cx="849630" cy="76200"/>
                                <a:chOff x="0" y="0"/>
                                <a:chExt cx="905774" cy="77638"/>
                              </a:xfrm>
                            </wpg:grpSpPr>
                            <wps:wsp>
                              <wps:cNvPr id="112" name="Rectangle 112"/>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Rectangle 113"/>
                              <wps:cNvSpPr/>
                              <wps:spPr>
                                <a:xfrm>
                                  <a:off x="301925"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Rectangle 114"/>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7A1F06" id="Groupe 111" o:spid="_x0000_s1026" style="position:absolute;margin-left:-4.2pt;margin-top:5.55pt;width:66.9pt;height:6pt;z-index:251650048;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">
                      <v:rect id="Rectangle 112"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RXsMA&#10;AADcAAAADwAAAGRycy9kb3ducmV2LnhtbERPS4vCMBC+C/sfwgh7EU31sEg1irgKvSzrY1k8js3Y&#10;ljaTkmS1+++NIHibj+8582VnGnEl5yvLCsajBARxbnXFhYKf43Y4BeEDssbGMin4Jw/LxVtvjqm2&#10;N97T9RAKEUPYp6igDKFNpfR5SQb9yLbEkbtYZzBE6AqpHd5iuGnkJEk+pMGKY0OJLa1LyuvDn1Hw&#10;Oci+V5tz5vWX07/Z7lJ3+lQr9d7vVjMQgbrwEj/dmY7zxxN4PBMv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RXsMAAADcAAAADwAAAAAAAAAAAAAAAACYAgAAZHJzL2Rv&#10;d25yZXYueG1sUEsFBgAAAAAEAAQA9QAAAIgDAAAAAA==&#10;" fillcolor="#7030a0" strokecolor="black [3213]" strokeweight="1pt"/>
                      <v:rect id="Rectangle 113" o:spid="_x0000_s1028" style="position:absolute;left:3019;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zwsQA&#10;AADcAAAADwAAAGRycy9kb3ducmV2LnhtbERPTUvDQBC9C/6HZYReSruJgkjabRFFyUEKVnvobZqd&#10;ZtNmZ0N22sZ/7xYEb/N4nzNfDr5VZ+pjE9hAPs1AEVfBNlwb+P56mzyBioJssQ1MBn4ownJxezPH&#10;woYLf9J5LbVKIRwLNOBEukLrWDnyGKehI07cPvQeJcG+1rbHSwr3rb7PskftseHU4LCjF0fVcX3y&#10;BrblIPUhf5ePI44349LtqtXrzpjR3fA8AyU0yL/4z13aND9/gOsz6Q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Cc8LEAAAA3AAAAA8AAAAAAAAAAAAAAAAAmAIAAGRycy9k&#10;b3ducmV2LnhtbFBLBQYAAAAABAAEAPUAAACJAwAAAAA=&#10;" filled="f" strokecolor="black [3213]" strokeweight="1pt"/>
                      <v:rect id="Rectangle 114"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rtsQA&#10;AADcAAAADwAAAGRycy9kb3ducmV2LnhtbERPTUvDQBC9C/6HZYReSruJiEjabRFFyUEKVnvobZqd&#10;ZtNmZ0N22sZ/7xYEb/N4nzNfDr5VZ+pjE9hAPs1AEVfBNlwb+P56mzyBioJssQ1MBn4ownJxezPH&#10;woYLf9J5LbVKIRwLNOBEukLrWDnyGKehI07cPvQeJcG+1rbHSwr3rb7PskftseHU4LCjF0fVcX3y&#10;BrblIPUhf5ePI44349LtqtXrzpjR3fA8AyU0yL/4z13aND9/gOsz6Q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r67bEAAAA3AAAAA8AAAAAAAAAAAAAAAAAmAIAAGRycy9k&#10;b3ducmV2LnhtbFBLBQYAAAAABAAEAPUAAACJAwAAAAA=&#10;" filled="f" strokecolor="black [3213]" strokeweight="1pt"/>
                    </v:group>
                  </w:pict>
                </mc:Fallback>
              </mc:AlternateContent>
            </w:r>
          </w:p>
        </w:tc>
      </w:tr>
      <w:tr w:rsidR="00812A46" w:rsidRPr="005E6162" w:rsidTr="00812A46">
        <w:trPr>
          <w:trHeight w:val="210"/>
        </w:trPr>
        <w:tc>
          <w:tcPr>
            <w:tcW w:w="4106" w:type="dxa"/>
            <w:vMerge/>
            <w:vAlign w:val="center"/>
          </w:tcPr>
          <w:p w:rsidR="00812A46" w:rsidRDefault="00812A46" w:rsidP="00B75A06">
            <w:pPr>
              <w:spacing w:after="0"/>
              <w:rPr>
                <w:rFonts w:ascii="Trebuchet MS" w:hAnsi="Trebuchet MS"/>
                <w:sz w:val="16"/>
                <w:szCs w:val="16"/>
              </w:rPr>
            </w:pPr>
          </w:p>
        </w:tc>
        <w:tc>
          <w:tcPr>
            <w:tcW w:w="851" w:type="dxa"/>
            <w:vMerge/>
            <w:shd w:val="clear" w:color="auto" w:fill="538135" w:themeFill="accent6" w:themeFillShade="BF"/>
            <w:vAlign w:val="center"/>
          </w:tcPr>
          <w:p w:rsidR="00812A46" w:rsidRDefault="00812A46" w:rsidP="00B75A06">
            <w:pPr>
              <w:spacing w:after="0"/>
              <w:jc w:val="center"/>
              <w:rPr>
                <w:rFonts w:ascii="Trebuchet MS" w:hAnsi="Trebuchet MS"/>
                <w:sz w:val="16"/>
                <w:szCs w:val="16"/>
              </w:rPr>
            </w:pPr>
          </w:p>
        </w:tc>
        <w:tc>
          <w:tcPr>
            <w:tcW w:w="1134" w:type="dxa"/>
            <w:vMerge/>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850" w:type="dxa"/>
            <w:vMerge/>
            <w:shd w:val="clear" w:color="auto" w:fill="538135" w:themeFill="accent6" w:themeFillShade="BF"/>
            <w:vAlign w:val="center"/>
          </w:tcPr>
          <w:p w:rsidR="00812A46" w:rsidRDefault="00812A46" w:rsidP="00B75A06">
            <w:pPr>
              <w:spacing w:after="0"/>
              <w:jc w:val="center"/>
              <w:rPr>
                <w:rFonts w:ascii="Trebuchet MS" w:hAnsi="Trebuchet MS"/>
                <w:sz w:val="16"/>
                <w:szCs w:val="16"/>
              </w:rPr>
            </w:pPr>
          </w:p>
        </w:tc>
        <w:tc>
          <w:tcPr>
            <w:tcW w:w="992" w:type="dxa"/>
            <w:vMerge/>
            <w:shd w:val="clear" w:color="auto" w:fill="C5E0B3" w:themeFill="accent6" w:themeFillTint="66"/>
            <w:vAlign w:val="center"/>
          </w:tcPr>
          <w:p w:rsidR="00812A46" w:rsidRDefault="00812A46" w:rsidP="00B75A06">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1134" w:type="dxa"/>
            <w:vMerge/>
            <w:shd w:val="clear" w:color="auto" w:fill="C5E0B3" w:themeFill="accent6" w:themeFillTint="66"/>
            <w:vAlign w:val="center"/>
          </w:tcPr>
          <w:p w:rsidR="00812A46" w:rsidRDefault="00812A46" w:rsidP="00B75A06">
            <w:pPr>
              <w:spacing w:after="0"/>
              <w:jc w:val="center"/>
              <w:rPr>
                <w:rFonts w:ascii="Trebuchet MS" w:hAnsi="Trebuchet MS"/>
                <w:sz w:val="16"/>
                <w:szCs w:val="16"/>
              </w:rPr>
            </w:pPr>
          </w:p>
        </w:tc>
        <w:tc>
          <w:tcPr>
            <w:tcW w:w="850" w:type="dxa"/>
            <w:vMerge/>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1276" w:type="dxa"/>
            <w:shd w:val="clear" w:color="auto" w:fill="C5E0B3" w:themeFill="accent6" w:themeFillTint="66"/>
            <w:vAlign w:val="center"/>
          </w:tcPr>
          <w:p w:rsidR="00812A46" w:rsidRDefault="00812A46" w:rsidP="00B75A06">
            <w:pPr>
              <w:spacing w:after="0"/>
              <w:jc w:val="center"/>
              <w:rPr>
                <w:rFonts w:ascii="Trebuchet MS" w:hAnsi="Trebuchet MS"/>
                <w:sz w:val="16"/>
                <w:szCs w:val="16"/>
              </w:rPr>
            </w:pPr>
            <w:r>
              <w:rPr>
                <w:rFonts w:ascii="Trebuchet MS" w:hAnsi="Trebuchet MS"/>
                <w:sz w:val="16"/>
                <w:szCs w:val="16"/>
              </w:rPr>
              <w:t>Adaptation</w:t>
            </w:r>
          </w:p>
        </w:tc>
        <w:tc>
          <w:tcPr>
            <w:tcW w:w="1417" w:type="dxa"/>
            <w:vMerge/>
            <w:vAlign w:val="center"/>
          </w:tcPr>
          <w:p w:rsidR="00812A46" w:rsidRDefault="00812A46" w:rsidP="00B75A06">
            <w:pPr>
              <w:spacing w:after="0"/>
              <w:jc w:val="center"/>
              <w:rPr>
                <w:noProof/>
                <w:lang w:eastAsia="fr-FR"/>
              </w:rPr>
            </w:pPr>
          </w:p>
        </w:tc>
      </w:tr>
      <w:tr w:rsidR="00812A46" w:rsidRPr="005E6162" w:rsidTr="00812A46">
        <w:trPr>
          <w:trHeight w:val="323"/>
        </w:trPr>
        <w:tc>
          <w:tcPr>
            <w:tcW w:w="4106" w:type="dxa"/>
            <w:vMerge w:val="restart"/>
            <w:vAlign w:val="center"/>
          </w:tcPr>
          <w:p w:rsidR="00812A46" w:rsidRPr="005E6162" w:rsidRDefault="00812A46" w:rsidP="00B75A06">
            <w:pPr>
              <w:spacing w:after="0"/>
              <w:rPr>
                <w:rFonts w:ascii="Trebuchet MS" w:hAnsi="Trebuchet MS"/>
                <w:sz w:val="16"/>
                <w:szCs w:val="16"/>
              </w:rPr>
            </w:pPr>
            <w:r>
              <w:rPr>
                <w:rFonts w:ascii="Trebuchet MS" w:hAnsi="Trebuchet MS"/>
                <w:sz w:val="16"/>
                <w:szCs w:val="16"/>
              </w:rPr>
              <w:t xml:space="preserve">A3D3 </w:t>
            </w:r>
            <w:r w:rsidRPr="005E6162">
              <w:rPr>
                <w:rFonts w:ascii="Trebuchet MS" w:hAnsi="Trebuchet MS"/>
                <w:sz w:val="16"/>
                <w:szCs w:val="16"/>
              </w:rPr>
              <w:t>Réaliser un diagnostic des réseaux d’assainissement et des rejets dans la zone industrialo-portuaire</w:t>
            </w:r>
          </w:p>
        </w:tc>
        <w:tc>
          <w:tcPr>
            <w:tcW w:w="851" w:type="dxa"/>
            <w:vMerge w:val="restart"/>
            <w:shd w:val="clear" w:color="auto" w:fill="C5E0B3" w:themeFill="accent6" w:themeFillTint="66"/>
            <w:vAlign w:val="center"/>
          </w:tcPr>
          <w:p w:rsidR="00812A46" w:rsidRPr="005E6162" w:rsidRDefault="00812A46" w:rsidP="00B75A06">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850" w:type="dxa"/>
            <w:vMerge w:val="restart"/>
            <w:shd w:val="clear" w:color="auto" w:fill="C5E0B3" w:themeFill="accent6" w:themeFillTint="66"/>
            <w:vAlign w:val="center"/>
          </w:tcPr>
          <w:p w:rsidR="00812A46" w:rsidRPr="005E6162" w:rsidRDefault="00812A46" w:rsidP="00B75A06">
            <w:pPr>
              <w:spacing w:after="0"/>
              <w:jc w:val="center"/>
              <w:rPr>
                <w:rFonts w:ascii="Trebuchet MS" w:hAnsi="Trebuchet MS"/>
                <w:sz w:val="16"/>
                <w:szCs w:val="16"/>
              </w:rPr>
            </w:pPr>
            <w:r>
              <w:rPr>
                <w:rFonts w:ascii="Trebuchet MS" w:hAnsi="Trebuchet MS"/>
                <w:sz w:val="16"/>
                <w:szCs w:val="16"/>
              </w:rPr>
              <w:t>+</w:t>
            </w:r>
          </w:p>
        </w:tc>
        <w:tc>
          <w:tcPr>
            <w:tcW w:w="992" w:type="dxa"/>
            <w:vMerge w:val="restart"/>
            <w:shd w:val="clear" w:color="auto" w:fill="C5E0B3" w:themeFill="accent6" w:themeFillTint="66"/>
            <w:vAlign w:val="center"/>
          </w:tcPr>
          <w:p w:rsidR="00812A46" w:rsidRPr="005E6162" w:rsidRDefault="00812A46" w:rsidP="00B75A06">
            <w:pPr>
              <w:spacing w:after="0"/>
              <w:jc w:val="center"/>
              <w:rPr>
                <w:rFonts w:ascii="Trebuchet MS" w:hAnsi="Trebuchet MS"/>
                <w:sz w:val="16"/>
                <w:szCs w:val="16"/>
              </w:rPr>
            </w:pPr>
            <w:r>
              <w:rPr>
                <w:rFonts w:ascii="Trebuchet MS" w:hAnsi="Trebuchet MS"/>
                <w:sz w:val="16"/>
                <w:szCs w:val="16"/>
              </w:rPr>
              <w:t>+</w:t>
            </w:r>
          </w:p>
        </w:tc>
        <w:tc>
          <w:tcPr>
            <w:tcW w:w="851" w:type="dxa"/>
            <w:vMerge w:val="restart"/>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1134" w:type="dxa"/>
            <w:vMerge w:val="restart"/>
            <w:shd w:val="clear" w:color="auto" w:fill="C5E0B3" w:themeFill="accent6" w:themeFillTint="66"/>
            <w:vAlign w:val="center"/>
          </w:tcPr>
          <w:p w:rsidR="00812A46" w:rsidRPr="005E6162" w:rsidRDefault="00812A46" w:rsidP="00B75A06">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851" w:type="dxa"/>
            <w:vMerge w:val="restart"/>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1276" w:type="dxa"/>
            <w:shd w:val="clear" w:color="auto" w:fill="C5E0B3" w:themeFill="accent6" w:themeFillTint="66"/>
            <w:vAlign w:val="center"/>
          </w:tcPr>
          <w:p w:rsidR="00812A46" w:rsidRPr="005E6162" w:rsidRDefault="00812A46" w:rsidP="00B75A06">
            <w:pPr>
              <w:spacing w:after="0"/>
              <w:jc w:val="center"/>
              <w:rPr>
                <w:rFonts w:ascii="Trebuchet MS" w:hAnsi="Trebuchet MS"/>
                <w:sz w:val="16"/>
                <w:szCs w:val="16"/>
              </w:rPr>
            </w:pPr>
            <w:r>
              <w:rPr>
                <w:rFonts w:ascii="Trebuchet MS" w:hAnsi="Trebuchet MS"/>
                <w:sz w:val="16"/>
                <w:szCs w:val="16"/>
              </w:rPr>
              <w:t>+</w:t>
            </w:r>
          </w:p>
        </w:tc>
        <w:tc>
          <w:tcPr>
            <w:tcW w:w="1417" w:type="dxa"/>
            <w:vMerge w:val="restart"/>
            <w:vAlign w:val="center"/>
          </w:tcPr>
          <w:p w:rsidR="00812A46" w:rsidRPr="005E6162" w:rsidRDefault="00812A46" w:rsidP="00B75A0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49024" behindDoc="0" locked="0" layoutInCell="1" allowOverlap="1" wp14:anchorId="1FD8CE4F" wp14:editId="5B6F6A4A">
                      <wp:simplePos x="0" y="0"/>
                      <wp:positionH relativeFrom="column">
                        <wp:posOffset>-48895</wp:posOffset>
                      </wp:positionH>
                      <wp:positionV relativeFrom="paragraph">
                        <wp:posOffset>266700</wp:posOffset>
                      </wp:positionV>
                      <wp:extent cx="845185" cy="76835"/>
                      <wp:effectExtent l="0" t="0" r="12065" b="18415"/>
                      <wp:wrapNone/>
                      <wp:docPr id="115" name="Groupe 115"/>
                      <wp:cNvGraphicFramePr/>
                      <a:graphic xmlns:a="http://schemas.openxmlformats.org/drawingml/2006/main">
                        <a:graphicData uri="http://schemas.microsoft.com/office/word/2010/wordprocessingGroup">
                          <wpg:wgp>
                            <wpg:cNvGrpSpPr/>
                            <wpg:grpSpPr>
                              <a:xfrm>
                                <a:off x="0" y="0"/>
                                <a:ext cx="845185" cy="76835"/>
                                <a:chOff x="0" y="0"/>
                                <a:chExt cx="905774" cy="77638"/>
                              </a:xfrm>
                            </wpg:grpSpPr>
                            <wps:wsp>
                              <wps:cNvPr id="116" name="Rectangle 116"/>
                              <wps:cNvSpPr/>
                              <wps:spPr>
                                <a:xfrm>
                                  <a:off x="0"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Rectangle 117"/>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ectangle 118"/>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3E3B45" id="Groupe 115" o:spid="_x0000_s1026" style="position:absolute;margin-left:-3.85pt;margin-top:21pt;width:66.55pt;height:6.05pt;z-index:251649024;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">
                      <v:rect id="Rectangle 116" o:spid="_x0000_s1027" style="position:absolute;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FXXcMA&#10;AADcAAAADwAAAGRycy9kb3ducmV2LnhtbERPTWvCQBC9C/6HZQq9iG70IBKzilSFXErVivQ4zY5J&#10;SHY27K6a/nu3UOhtHu9zsnVvWnEn52vLCqaTBARxYXXNpYLz5368AOEDssbWMin4IQ/r1XCQYart&#10;g490P4VSxBD2KSqoQuhSKX1RkUE/sR1x5K7WGQwRulJqh48Yblo5S5K5NFhzbKiwo7eKiuZ0Mwq2&#10;o/xjs/vOvX53+pIfrk2vvxqlXl/6zRJEoD78i//cuY7zp3P4fSZe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FXXcMAAADcAAAADwAAAAAAAAAAAAAAAACYAgAAZHJzL2Rv&#10;d25yZXYueG1sUEsFBgAAAAAEAAQA9QAAAIgDAAAAAA==&#10;" fillcolor="#7030a0" strokecolor="black [3213]" strokeweight="1pt"/>
                      <v:rect id="Rectangle 117"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3yxsMA&#10;AADcAAAADwAAAGRycy9kb3ducmV2LnhtbERPS2sCMRC+F/ofwgi9FDerh1q2RpGqsJeiVZEex83s&#10;g91MliTV7b9vhEJv8/E9Z74cTCeu5HxjWcEkSUEQF1Y3XCk4HbfjVxA+IGvsLJOCH/KwXDw+zDHT&#10;9safdD2ESsQQ9hkqqEPoMyl9UZNBn9ieOHKldQZDhK6S2uEthptOTtP0RRpsODbU2NN7TUV7+DYK&#10;1s/5brW55F5/OH3O92U76K9WqafRsHoDEWgI/+I/d67j/MkM7s/EC+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3yxsMAAADcAAAADwAAAAAAAAAAAAAAAACYAgAAZHJzL2Rv&#10;d25yZXYueG1sUEsFBgAAAAAEAAQA9QAAAIgDAAAAAA==&#10;" fillcolor="#7030a0" strokecolor="black [3213]" strokeweight="1pt"/>
                      <v:rect id="Rectangle 118"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hs8YA&#10;AADcAAAADwAAAGRycy9kb3ducmV2LnhtbESPQUvDQBCF70L/wzIFL8Vu4kEkdltKRclBBKsevE2z&#10;YzY2OxuyYxv/vXMQvM3w3rz3zWozxd6caMxdYgflsgBD3CTfcevg7fXh6hZMFmSPfWJy8EMZNuvZ&#10;xQorn878Qqe9tEZDOFfoIIgMlbW5CRQxL9NArNpnGiOKrmNr/YhnDY+9vS6KGxuxY20IONAuUHPc&#10;f0cHH/Uk7Vf5KE9HXLwv6nBonu8Pzl3Op+0dGKFJ/s1/17VX/FJp9Rmdw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bhs8YAAADcAAAADwAAAAAAAAAAAAAAAACYAgAAZHJz&#10;L2Rvd25yZXYueG1sUEsFBgAAAAAEAAQA9QAAAIsDAAAAAA==&#10;" filled="f" strokecolor="black [3213]" strokeweight="1pt"/>
                    </v:group>
                  </w:pict>
                </mc:Fallback>
              </mc:AlternateContent>
            </w:r>
          </w:p>
        </w:tc>
      </w:tr>
      <w:tr w:rsidR="00812A46" w:rsidRPr="005E6162" w:rsidTr="00812A46">
        <w:trPr>
          <w:trHeight w:val="322"/>
        </w:trPr>
        <w:tc>
          <w:tcPr>
            <w:tcW w:w="4106" w:type="dxa"/>
            <w:vMerge/>
            <w:vAlign w:val="center"/>
          </w:tcPr>
          <w:p w:rsidR="00812A46" w:rsidRDefault="00812A46" w:rsidP="00B75A06">
            <w:pPr>
              <w:spacing w:after="0"/>
              <w:rPr>
                <w:rFonts w:ascii="Trebuchet MS" w:hAnsi="Trebuchet MS"/>
                <w:sz w:val="16"/>
                <w:szCs w:val="16"/>
              </w:rPr>
            </w:pPr>
          </w:p>
        </w:tc>
        <w:tc>
          <w:tcPr>
            <w:tcW w:w="851" w:type="dxa"/>
            <w:vMerge/>
            <w:shd w:val="clear" w:color="auto" w:fill="C5E0B3" w:themeFill="accent6" w:themeFillTint="66"/>
            <w:vAlign w:val="center"/>
          </w:tcPr>
          <w:p w:rsidR="00812A46" w:rsidRDefault="00812A46" w:rsidP="00B75A06">
            <w:pPr>
              <w:spacing w:after="0"/>
              <w:jc w:val="center"/>
              <w:rPr>
                <w:rFonts w:ascii="Trebuchet MS" w:hAnsi="Trebuchet MS"/>
                <w:sz w:val="16"/>
                <w:szCs w:val="16"/>
              </w:rPr>
            </w:pPr>
          </w:p>
        </w:tc>
        <w:tc>
          <w:tcPr>
            <w:tcW w:w="1134" w:type="dxa"/>
            <w:vMerge/>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850" w:type="dxa"/>
            <w:vMerge/>
            <w:shd w:val="clear" w:color="auto" w:fill="C5E0B3" w:themeFill="accent6" w:themeFillTint="66"/>
            <w:vAlign w:val="center"/>
          </w:tcPr>
          <w:p w:rsidR="00812A46" w:rsidRDefault="00812A46" w:rsidP="00B75A06">
            <w:pPr>
              <w:spacing w:after="0"/>
              <w:jc w:val="center"/>
              <w:rPr>
                <w:rFonts w:ascii="Trebuchet MS" w:hAnsi="Trebuchet MS"/>
                <w:sz w:val="16"/>
                <w:szCs w:val="16"/>
              </w:rPr>
            </w:pPr>
          </w:p>
        </w:tc>
        <w:tc>
          <w:tcPr>
            <w:tcW w:w="992" w:type="dxa"/>
            <w:vMerge/>
            <w:shd w:val="clear" w:color="auto" w:fill="C5E0B3" w:themeFill="accent6" w:themeFillTint="66"/>
            <w:vAlign w:val="center"/>
          </w:tcPr>
          <w:p w:rsidR="00812A46" w:rsidRDefault="00812A46" w:rsidP="00B75A06">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1134" w:type="dxa"/>
            <w:vMerge/>
            <w:shd w:val="clear" w:color="auto" w:fill="C5E0B3" w:themeFill="accent6" w:themeFillTint="66"/>
            <w:vAlign w:val="center"/>
          </w:tcPr>
          <w:p w:rsidR="00812A46" w:rsidRDefault="00812A46" w:rsidP="00B75A06">
            <w:pPr>
              <w:spacing w:after="0"/>
              <w:jc w:val="center"/>
              <w:rPr>
                <w:rFonts w:ascii="Trebuchet MS" w:hAnsi="Trebuchet MS"/>
                <w:sz w:val="16"/>
                <w:szCs w:val="16"/>
              </w:rPr>
            </w:pPr>
          </w:p>
        </w:tc>
        <w:tc>
          <w:tcPr>
            <w:tcW w:w="850" w:type="dxa"/>
            <w:vMerge/>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1276" w:type="dxa"/>
            <w:shd w:val="clear" w:color="auto" w:fill="C5E0B3" w:themeFill="accent6" w:themeFillTint="66"/>
            <w:vAlign w:val="center"/>
          </w:tcPr>
          <w:p w:rsidR="00812A46" w:rsidRPr="005E6162" w:rsidRDefault="00812A46" w:rsidP="00B75A06">
            <w:pPr>
              <w:spacing w:after="0"/>
              <w:jc w:val="center"/>
              <w:rPr>
                <w:rFonts w:ascii="Trebuchet MS" w:hAnsi="Trebuchet MS"/>
                <w:sz w:val="16"/>
                <w:szCs w:val="16"/>
              </w:rPr>
            </w:pPr>
            <w:r>
              <w:rPr>
                <w:rFonts w:ascii="Trebuchet MS" w:hAnsi="Trebuchet MS"/>
                <w:sz w:val="16"/>
                <w:szCs w:val="16"/>
              </w:rPr>
              <w:t>Adaptation</w:t>
            </w:r>
          </w:p>
        </w:tc>
        <w:tc>
          <w:tcPr>
            <w:tcW w:w="1417" w:type="dxa"/>
            <w:vMerge/>
            <w:vAlign w:val="center"/>
          </w:tcPr>
          <w:p w:rsidR="00812A46" w:rsidRDefault="00812A46" w:rsidP="00B75A06">
            <w:pPr>
              <w:spacing w:after="0"/>
              <w:jc w:val="center"/>
              <w:rPr>
                <w:noProof/>
                <w:lang w:eastAsia="fr-FR"/>
              </w:rPr>
            </w:pPr>
          </w:p>
        </w:tc>
      </w:tr>
      <w:tr w:rsidR="00586A09" w:rsidRPr="005E6162" w:rsidTr="00B75A06">
        <w:tc>
          <w:tcPr>
            <w:tcW w:w="14312" w:type="dxa"/>
            <w:gridSpan w:val="11"/>
            <w:shd w:val="clear" w:color="auto" w:fill="2E74B5" w:themeFill="accent1" w:themeFillShade="BF"/>
            <w:vAlign w:val="center"/>
          </w:tcPr>
          <w:p w:rsidR="00586A09" w:rsidRPr="00BE7B75" w:rsidRDefault="00586A09" w:rsidP="00B75A06">
            <w:pPr>
              <w:spacing w:after="0"/>
              <w:jc w:val="center"/>
              <w:rPr>
                <w:rFonts w:ascii="Trebuchet MS" w:hAnsi="Trebuchet MS"/>
                <w:b/>
                <w:sz w:val="16"/>
                <w:szCs w:val="16"/>
              </w:rPr>
            </w:pPr>
            <w:r>
              <w:rPr>
                <w:rFonts w:ascii="Trebuchet MS" w:hAnsi="Trebuchet MS"/>
                <w:b/>
                <w:sz w:val="16"/>
                <w:szCs w:val="16"/>
              </w:rPr>
              <w:t xml:space="preserve">A4 </w:t>
            </w:r>
            <w:r w:rsidRPr="00BE7B75">
              <w:rPr>
                <w:rFonts w:ascii="Trebuchet MS" w:hAnsi="Trebuchet MS"/>
                <w:b/>
                <w:sz w:val="16"/>
                <w:szCs w:val="16"/>
              </w:rPr>
              <w:t>Réduire la pression des activités portuaires sur la qualité de l'eau et l'état des milieux</w:t>
            </w:r>
          </w:p>
        </w:tc>
      </w:tr>
      <w:tr w:rsidR="00804DF8" w:rsidRPr="005E6162" w:rsidTr="008A1A5C">
        <w:tc>
          <w:tcPr>
            <w:tcW w:w="4106" w:type="dxa"/>
            <w:vAlign w:val="center"/>
          </w:tcPr>
          <w:p w:rsidR="00804DF8" w:rsidRPr="005E6162" w:rsidRDefault="00804DF8" w:rsidP="00B75A06">
            <w:pPr>
              <w:spacing w:after="0"/>
              <w:rPr>
                <w:rFonts w:ascii="Trebuchet MS" w:hAnsi="Trebuchet MS"/>
                <w:sz w:val="16"/>
                <w:szCs w:val="16"/>
              </w:rPr>
            </w:pPr>
            <w:r>
              <w:rPr>
                <w:rFonts w:ascii="Trebuchet MS" w:hAnsi="Trebuchet MS"/>
                <w:sz w:val="16"/>
                <w:szCs w:val="16"/>
              </w:rPr>
              <w:t xml:space="preserve">A4D1 </w:t>
            </w:r>
            <w:r w:rsidRPr="005E6162">
              <w:rPr>
                <w:rFonts w:ascii="Trebuchet MS" w:hAnsi="Trebuchet MS"/>
                <w:sz w:val="16"/>
                <w:szCs w:val="16"/>
              </w:rPr>
              <w:t>Aménager les quais et les aires techniques pour gérer les eaux avant rejets</w:t>
            </w:r>
          </w:p>
        </w:tc>
        <w:tc>
          <w:tcPr>
            <w:tcW w:w="851" w:type="dxa"/>
            <w:shd w:val="clear" w:color="auto" w:fill="538135" w:themeFill="accent6" w:themeFillShade="BF"/>
            <w:vAlign w:val="center"/>
          </w:tcPr>
          <w:p w:rsidR="00804DF8" w:rsidRPr="005E6162" w:rsidRDefault="00EB7A10" w:rsidP="00B75A06">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D9D9D9" w:themeFill="background1" w:themeFillShade="D9"/>
            <w:vAlign w:val="center"/>
          </w:tcPr>
          <w:p w:rsidR="00804DF8" w:rsidRPr="005E6162" w:rsidRDefault="00804DF8" w:rsidP="00B75A06">
            <w:pPr>
              <w:spacing w:after="0"/>
              <w:jc w:val="center"/>
              <w:rPr>
                <w:rFonts w:ascii="Trebuchet MS" w:hAnsi="Trebuchet MS"/>
                <w:sz w:val="16"/>
                <w:szCs w:val="16"/>
              </w:rPr>
            </w:pPr>
          </w:p>
        </w:tc>
        <w:tc>
          <w:tcPr>
            <w:tcW w:w="850" w:type="dxa"/>
            <w:shd w:val="clear" w:color="auto" w:fill="538135" w:themeFill="accent6" w:themeFillShade="BF"/>
            <w:vAlign w:val="center"/>
          </w:tcPr>
          <w:p w:rsidR="00804DF8" w:rsidRPr="005E6162" w:rsidRDefault="00EB7A10" w:rsidP="00B75A06">
            <w:pPr>
              <w:spacing w:after="0"/>
              <w:jc w:val="center"/>
              <w:rPr>
                <w:rFonts w:ascii="Trebuchet MS" w:hAnsi="Trebuchet MS"/>
                <w:sz w:val="16"/>
                <w:szCs w:val="16"/>
              </w:rPr>
            </w:pPr>
            <w:r>
              <w:rPr>
                <w:rFonts w:ascii="Trebuchet MS" w:hAnsi="Trebuchet MS"/>
                <w:sz w:val="16"/>
                <w:szCs w:val="16"/>
              </w:rPr>
              <w:t>++</w:t>
            </w:r>
          </w:p>
        </w:tc>
        <w:tc>
          <w:tcPr>
            <w:tcW w:w="992" w:type="dxa"/>
            <w:shd w:val="clear" w:color="auto" w:fill="C5E0B3" w:themeFill="accent6" w:themeFillTint="66"/>
            <w:vAlign w:val="center"/>
          </w:tcPr>
          <w:p w:rsidR="00804DF8" w:rsidRPr="005E6162" w:rsidRDefault="00EB7A10" w:rsidP="00B75A06">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D9D9D9" w:themeFill="background1" w:themeFillShade="D9"/>
            <w:vAlign w:val="center"/>
          </w:tcPr>
          <w:p w:rsidR="00804DF8" w:rsidRPr="005E6162" w:rsidRDefault="00804DF8" w:rsidP="00B75A06">
            <w:pPr>
              <w:spacing w:after="0"/>
              <w:jc w:val="center"/>
              <w:rPr>
                <w:rFonts w:ascii="Trebuchet MS" w:hAnsi="Trebuchet MS"/>
                <w:sz w:val="16"/>
                <w:szCs w:val="16"/>
              </w:rPr>
            </w:pPr>
          </w:p>
        </w:tc>
        <w:tc>
          <w:tcPr>
            <w:tcW w:w="1134" w:type="dxa"/>
            <w:shd w:val="clear" w:color="auto" w:fill="C5E0B3" w:themeFill="accent6" w:themeFillTint="66"/>
            <w:vAlign w:val="center"/>
          </w:tcPr>
          <w:p w:rsidR="00804DF8" w:rsidRPr="005E6162" w:rsidRDefault="00EB7A10" w:rsidP="00B75A06">
            <w:pPr>
              <w:spacing w:after="0"/>
              <w:jc w:val="center"/>
              <w:rPr>
                <w:rFonts w:ascii="Trebuchet MS" w:hAnsi="Trebuchet MS"/>
                <w:sz w:val="16"/>
                <w:szCs w:val="16"/>
              </w:rPr>
            </w:pPr>
            <w:r>
              <w:rPr>
                <w:rFonts w:ascii="Trebuchet MS" w:hAnsi="Trebuchet MS"/>
                <w:sz w:val="16"/>
                <w:szCs w:val="16"/>
              </w:rPr>
              <w:t>++</w:t>
            </w:r>
          </w:p>
        </w:tc>
        <w:tc>
          <w:tcPr>
            <w:tcW w:w="850" w:type="dxa"/>
            <w:shd w:val="clear" w:color="auto" w:fill="538135" w:themeFill="accent6" w:themeFillShade="BF"/>
            <w:vAlign w:val="center"/>
          </w:tcPr>
          <w:p w:rsidR="00804DF8" w:rsidRPr="005E6162" w:rsidRDefault="00EB7A10" w:rsidP="00B75A06">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D9D9D9" w:themeFill="background1" w:themeFillShade="D9"/>
            <w:vAlign w:val="center"/>
          </w:tcPr>
          <w:p w:rsidR="00804DF8" w:rsidRPr="005E6162" w:rsidRDefault="00804DF8" w:rsidP="00B75A06">
            <w:pPr>
              <w:spacing w:after="0"/>
              <w:jc w:val="center"/>
              <w:rPr>
                <w:rFonts w:ascii="Trebuchet MS" w:hAnsi="Trebuchet MS"/>
                <w:sz w:val="16"/>
                <w:szCs w:val="16"/>
              </w:rPr>
            </w:pPr>
          </w:p>
        </w:tc>
        <w:tc>
          <w:tcPr>
            <w:tcW w:w="1276" w:type="dxa"/>
            <w:shd w:val="clear" w:color="auto" w:fill="D9D9D9" w:themeFill="background1" w:themeFillShade="D9"/>
            <w:vAlign w:val="center"/>
          </w:tcPr>
          <w:p w:rsidR="00804DF8" w:rsidRPr="005E6162" w:rsidRDefault="00804DF8" w:rsidP="00B75A06">
            <w:pPr>
              <w:spacing w:after="0"/>
              <w:jc w:val="center"/>
              <w:rPr>
                <w:rFonts w:ascii="Trebuchet MS" w:hAnsi="Trebuchet MS"/>
                <w:sz w:val="16"/>
                <w:szCs w:val="16"/>
              </w:rPr>
            </w:pPr>
          </w:p>
        </w:tc>
        <w:tc>
          <w:tcPr>
            <w:tcW w:w="1417" w:type="dxa"/>
            <w:vAlign w:val="center"/>
          </w:tcPr>
          <w:p w:rsidR="00804DF8" w:rsidRPr="005E6162" w:rsidRDefault="00EB7A10" w:rsidP="00B75A0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20352" behindDoc="0" locked="0" layoutInCell="1" allowOverlap="1" wp14:anchorId="5C4D7E8F" wp14:editId="23FD2073">
                      <wp:simplePos x="0" y="0"/>
                      <wp:positionH relativeFrom="column">
                        <wp:posOffset>-46355</wp:posOffset>
                      </wp:positionH>
                      <wp:positionV relativeFrom="paragraph">
                        <wp:posOffset>100330</wp:posOffset>
                      </wp:positionV>
                      <wp:extent cx="845185" cy="76835"/>
                      <wp:effectExtent l="0" t="0" r="12065" b="18415"/>
                      <wp:wrapNone/>
                      <wp:docPr id="119" name="Groupe 119"/>
                      <wp:cNvGraphicFramePr/>
                      <a:graphic xmlns:a="http://schemas.openxmlformats.org/drawingml/2006/main">
                        <a:graphicData uri="http://schemas.microsoft.com/office/word/2010/wordprocessingGroup">
                          <wpg:wgp>
                            <wpg:cNvGrpSpPr/>
                            <wpg:grpSpPr>
                              <a:xfrm>
                                <a:off x="0" y="0"/>
                                <a:ext cx="845185" cy="76835"/>
                                <a:chOff x="0" y="0"/>
                                <a:chExt cx="905774" cy="77638"/>
                              </a:xfrm>
                            </wpg:grpSpPr>
                            <wps:wsp>
                              <wps:cNvPr id="120" name="Rectangle 120"/>
                              <wps:cNvSpPr/>
                              <wps:spPr>
                                <a:xfrm>
                                  <a:off x="0"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ectangle 122"/>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2C4CED" id="Groupe 119" o:spid="_x0000_s1026" style="position:absolute;margin-left:-3.65pt;margin-top:7.9pt;width:66.55pt;height:6.05pt;z-index:251620352;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">
                      <v:rect id="Rectangle 120" o:spid="_x0000_s1027" style="position:absolute;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igD8YA&#10;AADcAAAADwAAAGRycy9kb3ducmV2LnhtbESPQWvCQBCF7wX/wzKCl1I3epASXUWqQi7F1hbpcZod&#10;k5DsbNhdNf33nUOhtxnem/e+WW0G16kbhdh4NjCbZqCIS28brgx8fhyenkHFhGyx80wGfijCZj16&#10;WGFu/Z3f6XZKlZIQjjkaqFPqc61jWZPDOPU9sWgXHxwmWUOlbcC7hLtOz7NsoR02LA019vRSU9me&#10;rs7A7rE4bvffRbSvwZ6Lt0s72K/WmMl42C5BJRrSv/nvurCCPxd8eUYm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igD8YAAADcAAAADwAAAAAAAAAAAAAAAACYAgAAZHJz&#10;L2Rvd25yZXYueG1sUEsFBgAAAAAEAAQA9QAAAIsDAAAAAA==&#10;" fillcolor="#7030a0" strokecolor="black [3213]" strokeweight="1pt"/>
                      <v:rect id="Rectangle 121"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QFlMMA&#10;AADcAAAADwAAAGRycy9kb3ducmV2LnhtbERPS4vCMBC+C/sfwgh7EU31sEg1irgKvSzrY1k8js3Y&#10;ljaTkmS1+++NIHibj+8582VnGnEl5yvLCsajBARxbnXFhYKf43Y4BeEDssbGMin4Jw/LxVtvjqm2&#10;N97T9RAKEUPYp6igDKFNpfR5SQb9yLbEkbtYZzBE6AqpHd5iuGnkJEk+pMGKY0OJLa1LyuvDn1Hw&#10;Oci+V5tz5vWX07/Z7lJ3+lQr9d7vVjMQgbrwEj/dmY7zJ2N4PBMv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QFlMMAAADcAAAADwAAAAAAAAAAAAAAAACYAgAAZHJzL2Rv&#10;d25yZXYueG1sUEsFBgAAAAAEAAQA9QAAAIgDAAAAAA==&#10;" fillcolor="#7030a0" strokecolor="black [3213]" strokeweight="1pt"/>
                      <v:rect id="Rectangle 122"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Ic5MMA&#10;AADcAAAADwAAAGRycy9kb3ducmV2LnhtbERPTUvDQBC9F/wPywheSrtpDiJpN0EUJQcRrHrwNsmO&#10;2djsbMiObfz3riD0No/3Obtq9oM60hT7wAY26wwUcRtsz52Bt9eH1Q2oKMgWh8Bk4IciVOXFYoeF&#10;DSd+oeNeOpVCOBZowImMhdaxdeQxrsNInLjPMHmUBKdO2wlPKdwPOs+ya+2x59TgcKQ7R+1h/+0N&#10;fNSzdF+bR3k64PJ9Wbumfb5vjLm6nG+3oIRmOYv/3bVN8/Mc/p5JF+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Ic5MMAAADcAAAADwAAAAAAAAAAAAAAAACYAgAAZHJzL2Rv&#10;d25yZXYueG1sUEsFBgAAAAAEAAQA9QAAAIgDAAAAAA==&#10;" filled="f" strokecolor="black [3213]" strokeweight="1pt"/>
                    </v:group>
                  </w:pict>
                </mc:Fallback>
              </mc:AlternateContent>
            </w:r>
          </w:p>
        </w:tc>
      </w:tr>
      <w:tr w:rsidR="00804DF8" w:rsidRPr="005E6162" w:rsidTr="008A1A5C">
        <w:trPr>
          <w:trHeight w:val="537"/>
        </w:trPr>
        <w:tc>
          <w:tcPr>
            <w:tcW w:w="4106" w:type="dxa"/>
            <w:vAlign w:val="center"/>
          </w:tcPr>
          <w:p w:rsidR="00804DF8" w:rsidRPr="005E6162" w:rsidRDefault="00804DF8" w:rsidP="00B75A06">
            <w:pPr>
              <w:spacing w:after="0"/>
              <w:rPr>
                <w:rFonts w:ascii="Trebuchet MS" w:hAnsi="Trebuchet MS"/>
                <w:sz w:val="16"/>
                <w:szCs w:val="16"/>
              </w:rPr>
            </w:pPr>
            <w:r>
              <w:rPr>
                <w:rFonts w:ascii="Trebuchet MS" w:hAnsi="Trebuchet MS"/>
                <w:sz w:val="16"/>
                <w:szCs w:val="16"/>
              </w:rPr>
              <w:t xml:space="preserve">A4D2 </w:t>
            </w:r>
            <w:r w:rsidRPr="005E6162">
              <w:rPr>
                <w:rFonts w:ascii="Trebuchet MS" w:hAnsi="Trebuchet MS"/>
                <w:sz w:val="16"/>
                <w:szCs w:val="16"/>
              </w:rPr>
              <w:t>Optimiser les chargements de bateaux pour limiter les transferts vers l’eau</w:t>
            </w:r>
          </w:p>
        </w:tc>
        <w:tc>
          <w:tcPr>
            <w:tcW w:w="851" w:type="dxa"/>
            <w:shd w:val="clear" w:color="auto" w:fill="538135" w:themeFill="accent6" w:themeFillShade="BF"/>
            <w:vAlign w:val="center"/>
          </w:tcPr>
          <w:p w:rsidR="00804DF8" w:rsidRPr="005E6162" w:rsidRDefault="00EB7A10" w:rsidP="00B75A06">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D9D9D9" w:themeFill="background1" w:themeFillShade="D9"/>
            <w:vAlign w:val="center"/>
          </w:tcPr>
          <w:p w:rsidR="00804DF8" w:rsidRPr="005E6162" w:rsidRDefault="00804DF8" w:rsidP="00B75A06">
            <w:pPr>
              <w:spacing w:after="0"/>
              <w:jc w:val="center"/>
              <w:rPr>
                <w:rFonts w:ascii="Trebuchet MS" w:hAnsi="Trebuchet MS"/>
                <w:sz w:val="16"/>
                <w:szCs w:val="16"/>
              </w:rPr>
            </w:pPr>
          </w:p>
        </w:tc>
        <w:tc>
          <w:tcPr>
            <w:tcW w:w="850" w:type="dxa"/>
            <w:shd w:val="clear" w:color="auto" w:fill="538135" w:themeFill="accent6" w:themeFillShade="BF"/>
            <w:vAlign w:val="center"/>
          </w:tcPr>
          <w:p w:rsidR="00804DF8" w:rsidRPr="005E6162" w:rsidRDefault="00EB7A10" w:rsidP="00B75A06">
            <w:pPr>
              <w:spacing w:after="0"/>
              <w:jc w:val="center"/>
              <w:rPr>
                <w:rFonts w:ascii="Trebuchet MS" w:hAnsi="Trebuchet MS"/>
                <w:sz w:val="16"/>
                <w:szCs w:val="16"/>
              </w:rPr>
            </w:pPr>
            <w:r>
              <w:rPr>
                <w:rFonts w:ascii="Trebuchet MS" w:hAnsi="Trebuchet MS"/>
                <w:sz w:val="16"/>
                <w:szCs w:val="16"/>
              </w:rPr>
              <w:t>++</w:t>
            </w:r>
          </w:p>
        </w:tc>
        <w:tc>
          <w:tcPr>
            <w:tcW w:w="992" w:type="dxa"/>
            <w:shd w:val="clear" w:color="auto" w:fill="C5E0B3" w:themeFill="accent6" w:themeFillTint="66"/>
            <w:vAlign w:val="center"/>
          </w:tcPr>
          <w:p w:rsidR="00804DF8" w:rsidRPr="005E6162" w:rsidRDefault="00EB7A10" w:rsidP="00B75A06">
            <w:pPr>
              <w:spacing w:after="0"/>
              <w:jc w:val="center"/>
              <w:rPr>
                <w:rFonts w:ascii="Trebuchet MS" w:hAnsi="Trebuchet MS"/>
                <w:sz w:val="16"/>
                <w:szCs w:val="16"/>
              </w:rPr>
            </w:pPr>
            <w:r>
              <w:rPr>
                <w:rFonts w:ascii="Trebuchet MS" w:hAnsi="Trebuchet MS"/>
                <w:sz w:val="16"/>
                <w:szCs w:val="16"/>
              </w:rPr>
              <w:t>+</w:t>
            </w:r>
            <w:r w:rsidR="008A1A5C">
              <w:rPr>
                <w:rFonts w:ascii="Trebuchet MS" w:hAnsi="Trebuchet MS"/>
                <w:sz w:val="16"/>
                <w:szCs w:val="16"/>
              </w:rPr>
              <w:t>+</w:t>
            </w:r>
          </w:p>
        </w:tc>
        <w:tc>
          <w:tcPr>
            <w:tcW w:w="851" w:type="dxa"/>
            <w:shd w:val="clear" w:color="auto" w:fill="D9D9D9" w:themeFill="background1" w:themeFillShade="D9"/>
            <w:vAlign w:val="center"/>
          </w:tcPr>
          <w:p w:rsidR="00804DF8" w:rsidRPr="005E6162" w:rsidRDefault="00804DF8" w:rsidP="00B75A06">
            <w:pPr>
              <w:spacing w:after="0"/>
              <w:jc w:val="center"/>
              <w:rPr>
                <w:rFonts w:ascii="Trebuchet MS" w:hAnsi="Trebuchet MS"/>
                <w:sz w:val="16"/>
                <w:szCs w:val="16"/>
              </w:rPr>
            </w:pPr>
          </w:p>
        </w:tc>
        <w:tc>
          <w:tcPr>
            <w:tcW w:w="1134" w:type="dxa"/>
            <w:shd w:val="clear" w:color="auto" w:fill="C5E0B3" w:themeFill="accent6" w:themeFillTint="66"/>
            <w:vAlign w:val="center"/>
          </w:tcPr>
          <w:p w:rsidR="00804DF8" w:rsidRPr="005E6162" w:rsidRDefault="00EB7A10" w:rsidP="00B75A06">
            <w:pPr>
              <w:spacing w:after="0"/>
              <w:jc w:val="center"/>
              <w:rPr>
                <w:rFonts w:ascii="Trebuchet MS" w:hAnsi="Trebuchet MS"/>
                <w:sz w:val="16"/>
                <w:szCs w:val="16"/>
              </w:rPr>
            </w:pPr>
            <w:r>
              <w:rPr>
                <w:rFonts w:ascii="Trebuchet MS" w:hAnsi="Trebuchet MS"/>
                <w:sz w:val="16"/>
                <w:szCs w:val="16"/>
              </w:rPr>
              <w:t>++</w:t>
            </w:r>
          </w:p>
        </w:tc>
        <w:tc>
          <w:tcPr>
            <w:tcW w:w="850" w:type="dxa"/>
            <w:shd w:val="clear" w:color="auto" w:fill="538135" w:themeFill="accent6" w:themeFillShade="BF"/>
            <w:vAlign w:val="center"/>
          </w:tcPr>
          <w:p w:rsidR="00804DF8" w:rsidRPr="005E6162" w:rsidRDefault="00EB7A10" w:rsidP="00B75A06">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D9D9D9" w:themeFill="background1" w:themeFillShade="D9"/>
            <w:vAlign w:val="center"/>
          </w:tcPr>
          <w:p w:rsidR="00804DF8" w:rsidRPr="005E6162" w:rsidRDefault="00804DF8" w:rsidP="00B75A06">
            <w:pPr>
              <w:spacing w:after="0"/>
              <w:jc w:val="center"/>
              <w:rPr>
                <w:rFonts w:ascii="Trebuchet MS" w:hAnsi="Trebuchet MS"/>
                <w:sz w:val="16"/>
                <w:szCs w:val="16"/>
              </w:rPr>
            </w:pPr>
          </w:p>
        </w:tc>
        <w:tc>
          <w:tcPr>
            <w:tcW w:w="1276" w:type="dxa"/>
            <w:shd w:val="clear" w:color="auto" w:fill="D9D9D9" w:themeFill="background1" w:themeFillShade="D9"/>
            <w:vAlign w:val="center"/>
          </w:tcPr>
          <w:p w:rsidR="00804DF8" w:rsidRPr="005E6162" w:rsidRDefault="00804DF8" w:rsidP="00B75A06">
            <w:pPr>
              <w:spacing w:after="0"/>
              <w:jc w:val="center"/>
              <w:rPr>
                <w:rFonts w:ascii="Trebuchet MS" w:hAnsi="Trebuchet MS"/>
                <w:sz w:val="16"/>
                <w:szCs w:val="16"/>
              </w:rPr>
            </w:pPr>
          </w:p>
        </w:tc>
        <w:tc>
          <w:tcPr>
            <w:tcW w:w="1417" w:type="dxa"/>
            <w:vAlign w:val="center"/>
          </w:tcPr>
          <w:p w:rsidR="00804DF8" w:rsidRPr="005E6162" w:rsidRDefault="00EB7A10" w:rsidP="00B75A0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21376" behindDoc="0" locked="0" layoutInCell="1" allowOverlap="1" wp14:anchorId="40D28FDA" wp14:editId="68E58140">
                      <wp:simplePos x="0" y="0"/>
                      <wp:positionH relativeFrom="column">
                        <wp:posOffset>-48895</wp:posOffset>
                      </wp:positionH>
                      <wp:positionV relativeFrom="paragraph">
                        <wp:posOffset>61595</wp:posOffset>
                      </wp:positionV>
                      <wp:extent cx="845185" cy="76835"/>
                      <wp:effectExtent l="0" t="0" r="12065" b="18415"/>
                      <wp:wrapNone/>
                      <wp:docPr id="123" name="Groupe 123"/>
                      <wp:cNvGraphicFramePr/>
                      <a:graphic xmlns:a="http://schemas.openxmlformats.org/drawingml/2006/main">
                        <a:graphicData uri="http://schemas.microsoft.com/office/word/2010/wordprocessingGroup">
                          <wpg:wgp>
                            <wpg:cNvGrpSpPr/>
                            <wpg:grpSpPr>
                              <a:xfrm>
                                <a:off x="0" y="0"/>
                                <a:ext cx="845185" cy="76835"/>
                                <a:chOff x="0" y="0"/>
                                <a:chExt cx="905774" cy="77638"/>
                              </a:xfrm>
                            </wpg:grpSpPr>
                            <wps:wsp>
                              <wps:cNvPr id="124" name="Rectangle 124"/>
                              <wps:cNvSpPr/>
                              <wps:spPr>
                                <a:xfrm>
                                  <a:off x="0"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ectangle 125"/>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Rectangle 126"/>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0677CF" id="Groupe 123" o:spid="_x0000_s1026" style="position:absolute;margin-left:-3.85pt;margin-top:4.85pt;width:66.55pt;height:6.05pt;z-index:251621376;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">
                      <v:rect id="Rectangle 124" o:spid="_x0000_s1027" style="position:absolute;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OmDMMA&#10;AADcAAAADwAAAGRycy9kb3ducmV2LnhtbERPS2vCQBC+C/0Pywheim4qUiR1FWkVchHrA+lxzI5J&#10;SHY27K6a/vuuUPA2H99zZovONOJGzleWFbyNEhDEudUVFwqOh/VwCsIHZI2NZVLwSx4W85feDFNt&#10;77yj2z4UIoawT1FBGUKbSunzkgz6kW2JI3exzmCI0BVSO7zHcNPIcZK8S4MVx4YSW/osKa/3V6Pg&#10;6zXbLlfnzOuN06fs+1J3+qdWatDvlh8gAnXhKf53ZzrOH0/g8U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OmDMMAAADcAAAADwAAAAAAAAAAAAAAAACYAgAAZHJzL2Rv&#10;d25yZXYueG1sUEsFBgAAAAAEAAQA9QAAAIgDAAAAAA==&#10;" fillcolor="#7030a0" strokecolor="black [3213]" strokeweight="1pt"/>
                      <v:rect id="Rectangle 125"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8Dl8MA&#10;AADcAAAADwAAAGRycy9kb3ducmV2LnhtbERPS2vCQBC+C/0Pywheim4qWCR1FWkVchHrA+lxzI5J&#10;SHY27K6a/vuuUPA2H99zZovONOJGzleWFbyNEhDEudUVFwqOh/VwCsIHZI2NZVLwSx4W85feDFNt&#10;77yj2z4UIoawT1FBGUKbSunzkgz6kW2JI3exzmCI0BVSO7zHcNPIcZK8S4MVx4YSW/osKa/3V6Pg&#10;6zXbLlfnzOuN06fs+1J3+qdWatDvlh8gAnXhKf53ZzrOH0/g8U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8Dl8MAAADcAAAADwAAAAAAAAAAAAAAAACYAgAAZHJzL2Rv&#10;d25yZXYueG1sUEsFBgAAAAAEAAQA9QAAAIgDAAAAAA==&#10;" fillcolor="#7030a0" strokecolor="black [3213]" strokeweight="1pt"/>
                      <v:rect id="Rectangle 126"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a58QA&#10;AADcAAAADwAAAGRycy9kb3ducmV2LnhtbERPTWvCQBC9F/oflil4Ed3oQUp0FWlpyUEK1fbgbcyO&#10;2Wh2NmRHjf++Wyj0No/3OYtV7xt1pS7WgQ1Mxhko4jLYmisDX7u30TOoKMgWm8Bk4E4RVsvHhwXm&#10;Ntz4k65bqVQK4ZijASfS5lrH0pHHOA4tceKOofMoCXaVth3eUrhv9DTLZtpjzanBYUsvjsrz9uIN&#10;7IteqtPkXTZnHH4PC3coP14Pxgye+vUclFAv/+I/d2HT/OkMfp9JF+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ZGufEAAAA3AAAAA8AAAAAAAAAAAAAAAAAmAIAAGRycy9k&#10;b3ducmV2LnhtbFBLBQYAAAAABAAEAPUAAACJAwAAAAA=&#10;" filled="f" strokecolor="black [3213]" strokeweight="1pt"/>
                    </v:group>
                  </w:pict>
                </mc:Fallback>
              </mc:AlternateContent>
            </w:r>
          </w:p>
        </w:tc>
      </w:tr>
      <w:tr w:rsidR="0057686D" w:rsidRPr="005E6162" w:rsidTr="008A1A5C">
        <w:tc>
          <w:tcPr>
            <w:tcW w:w="4106" w:type="dxa"/>
            <w:vMerge w:val="restart"/>
            <w:vAlign w:val="center"/>
          </w:tcPr>
          <w:p w:rsidR="0057686D" w:rsidRPr="005E6162" w:rsidRDefault="0057686D" w:rsidP="00B75A06">
            <w:pPr>
              <w:spacing w:after="0"/>
              <w:rPr>
                <w:rFonts w:ascii="Trebuchet MS" w:hAnsi="Trebuchet MS"/>
                <w:sz w:val="16"/>
                <w:szCs w:val="16"/>
              </w:rPr>
            </w:pPr>
            <w:r>
              <w:rPr>
                <w:rFonts w:ascii="Trebuchet MS" w:hAnsi="Trebuchet MS"/>
                <w:sz w:val="16"/>
                <w:szCs w:val="16"/>
              </w:rPr>
              <w:t xml:space="preserve">A4D3 </w:t>
            </w:r>
            <w:r w:rsidRPr="005E6162">
              <w:rPr>
                <w:rFonts w:ascii="Trebuchet MS" w:hAnsi="Trebuchet MS"/>
                <w:sz w:val="16"/>
                <w:szCs w:val="16"/>
              </w:rPr>
              <w:t>Minimiser l’impact des dragages</w:t>
            </w:r>
          </w:p>
        </w:tc>
        <w:tc>
          <w:tcPr>
            <w:tcW w:w="851" w:type="dxa"/>
            <w:vMerge w:val="restart"/>
            <w:shd w:val="clear" w:color="auto" w:fill="538135" w:themeFill="accent6" w:themeFillShade="BF"/>
            <w:vAlign w:val="center"/>
          </w:tcPr>
          <w:p w:rsidR="0057686D" w:rsidRPr="005E6162" w:rsidRDefault="0057686D" w:rsidP="00B75A06">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D9D9D9" w:themeFill="background1" w:themeFillShade="D9"/>
            <w:vAlign w:val="center"/>
          </w:tcPr>
          <w:p w:rsidR="0057686D" w:rsidRPr="005E6162" w:rsidRDefault="0057686D" w:rsidP="00B75A06">
            <w:pPr>
              <w:spacing w:after="0"/>
              <w:jc w:val="center"/>
              <w:rPr>
                <w:rFonts w:ascii="Trebuchet MS" w:hAnsi="Trebuchet MS"/>
                <w:sz w:val="16"/>
                <w:szCs w:val="16"/>
              </w:rPr>
            </w:pPr>
          </w:p>
        </w:tc>
        <w:tc>
          <w:tcPr>
            <w:tcW w:w="850" w:type="dxa"/>
            <w:vMerge w:val="restart"/>
            <w:shd w:val="clear" w:color="auto" w:fill="538135" w:themeFill="accent6" w:themeFillShade="BF"/>
            <w:vAlign w:val="center"/>
          </w:tcPr>
          <w:p w:rsidR="0057686D" w:rsidRPr="005E6162" w:rsidRDefault="0057686D" w:rsidP="00B75A06">
            <w:pPr>
              <w:spacing w:after="0"/>
              <w:jc w:val="center"/>
              <w:rPr>
                <w:rFonts w:ascii="Trebuchet MS" w:hAnsi="Trebuchet MS"/>
                <w:sz w:val="16"/>
                <w:szCs w:val="16"/>
              </w:rPr>
            </w:pPr>
            <w:r>
              <w:rPr>
                <w:rFonts w:ascii="Trebuchet MS" w:hAnsi="Trebuchet MS"/>
                <w:sz w:val="16"/>
                <w:szCs w:val="16"/>
              </w:rPr>
              <w:t>+</w:t>
            </w:r>
            <w:r w:rsidRPr="008A1A5C">
              <w:rPr>
                <w:rFonts w:ascii="Trebuchet MS" w:hAnsi="Trebuchet MS"/>
                <w:sz w:val="16"/>
                <w:szCs w:val="16"/>
                <w:shd w:val="clear" w:color="auto" w:fill="538135" w:themeFill="accent6" w:themeFillShade="BF"/>
              </w:rPr>
              <w:t>+</w:t>
            </w:r>
          </w:p>
        </w:tc>
        <w:tc>
          <w:tcPr>
            <w:tcW w:w="992" w:type="dxa"/>
            <w:vMerge w:val="restart"/>
            <w:shd w:val="clear" w:color="auto" w:fill="C5E0B3" w:themeFill="accent6" w:themeFillTint="66"/>
            <w:vAlign w:val="center"/>
          </w:tcPr>
          <w:p w:rsidR="0057686D" w:rsidRPr="005E6162" w:rsidRDefault="0057686D" w:rsidP="00B75A06">
            <w:pPr>
              <w:spacing w:after="0"/>
              <w:jc w:val="center"/>
              <w:rPr>
                <w:rFonts w:ascii="Trebuchet MS" w:hAnsi="Trebuchet MS"/>
                <w:sz w:val="16"/>
                <w:szCs w:val="16"/>
              </w:rPr>
            </w:pPr>
            <w:r>
              <w:rPr>
                <w:rFonts w:ascii="Trebuchet MS" w:hAnsi="Trebuchet MS"/>
                <w:sz w:val="16"/>
                <w:szCs w:val="16"/>
              </w:rPr>
              <w:t>++</w:t>
            </w:r>
          </w:p>
        </w:tc>
        <w:tc>
          <w:tcPr>
            <w:tcW w:w="851" w:type="dxa"/>
            <w:vMerge w:val="restart"/>
            <w:shd w:val="clear" w:color="auto" w:fill="538135" w:themeFill="accent6" w:themeFillShade="BF"/>
            <w:vAlign w:val="center"/>
          </w:tcPr>
          <w:p w:rsidR="0057686D" w:rsidRPr="005E6162" w:rsidRDefault="0057686D" w:rsidP="00B75A06">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C5E0B3" w:themeFill="accent6" w:themeFillTint="66"/>
            <w:vAlign w:val="center"/>
          </w:tcPr>
          <w:p w:rsidR="0057686D" w:rsidRPr="005E6162" w:rsidRDefault="0057686D" w:rsidP="00B75A06">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538135" w:themeFill="accent6" w:themeFillShade="BF"/>
            <w:vAlign w:val="center"/>
          </w:tcPr>
          <w:p w:rsidR="0057686D" w:rsidRPr="005E6162" w:rsidRDefault="0057686D" w:rsidP="00B75A06">
            <w:pPr>
              <w:spacing w:after="0"/>
              <w:jc w:val="center"/>
              <w:rPr>
                <w:rFonts w:ascii="Trebuchet MS" w:hAnsi="Trebuchet MS"/>
                <w:sz w:val="16"/>
                <w:szCs w:val="16"/>
              </w:rPr>
            </w:pPr>
            <w:r>
              <w:rPr>
                <w:rFonts w:ascii="Trebuchet MS" w:hAnsi="Trebuchet MS"/>
                <w:sz w:val="16"/>
                <w:szCs w:val="16"/>
              </w:rPr>
              <w:t>++</w:t>
            </w:r>
          </w:p>
        </w:tc>
        <w:tc>
          <w:tcPr>
            <w:tcW w:w="851" w:type="dxa"/>
            <w:vMerge w:val="restart"/>
            <w:shd w:val="clear" w:color="auto" w:fill="D9D9D9" w:themeFill="background1" w:themeFillShade="D9"/>
            <w:vAlign w:val="center"/>
          </w:tcPr>
          <w:p w:rsidR="0057686D" w:rsidRPr="005E6162" w:rsidRDefault="0057686D" w:rsidP="00B75A06">
            <w:pPr>
              <w:spacing w:after="0"/>
              <w:jc w:val="center"/>
              <w:rPr>
                <w:rFonts w:ascii="Trebuchet MS" w:hAnsi="Trebuchet MS"/>
                <w:sz w:val="16"/>
                <w:szCs w:val="16"/>
              </w:rPr>
            </w:pPr>
          </w:p>
        </w:tc>
        <w:tc>
          <w:tcPr>
            <w:tcW w:w="1276" w:type="dxa"/>
            <w:vMerge w:val="restart"/>
            <w:shd w:val="clear" w:color="auto" w:fill="D9D9D9" w:themeFill="background1" w:themeFillShade="D9"/>
            <w:vAlign w:val="center"/>
          </w:tcPr>
          <w:p w:rsidR="0057686D" w:rsidRPr="005E6162" w:rsidRDefault="0057686D" w:rsidP="00B75A06">
            <w:pPr>
              <w:spacing w:after="0"/>
              <w:jc w:val="center"/>
              <w:rPr>
                <w:rFonts w:ascii="Trebuchet MS" w:hAnsi="Trebuchet MS"/>
                <w:sz w:val="16"/>
                <w:szCs w:val="16"/>
              </w:rPr>
            </w:pPr>
          </w:p>
        </w:tc>
        <w:tc>
          <w:tcPr>
            <w:tcW w:w="1417" w:type="dxa"/>
            <w:vAlign w:val="center"/>
          </w:tcPr>
          <w:p w:rsidR="0057686D" w:rsidRPr="005E6162" w:rsidRDefault="0057686D" w:rsidP="00B75A0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35712" behindDoc="0" locked="0" layoutInCell="1" allowOverlap="1" wp14:anchorId="479C5309" wp14:editId="532A517E">
                      <wp:simplePos x="0" y="0"/>
                      <wp:positionH relativeFrom="column">
                        <wp:posOffset>-48895</wp:posOffset>
                      </wp:positionH>
                      <wp:positionV relativeFrom="paragraph">
                        <wp:posOffset>23495</wp:posOffset>
                      </wp:positionV>
                      <wp:extent cx="845185" cy="76835"/>
                      <wp:effectExtent l="0" t="0" r="12065" b="18415"/>
                      <wp:wrapNone/>
                      <wp:docPr id="127" name="Groupe 127"/>
                      <wp:cNvGraphicFramePr/>
                      <a:graphic xmlns:a="http://schemas.openxmlformats.org/drawingml/2006/main">
                        <a:graphicData uri="http://schemas.microsoft.com/office/word/2010/wordprocessingGroup">
                          <wpg:wgp>
                            <wpg:cNvGrpSpPr/>
                            <wpg:grpSpPr>
                              <a:xfrm>
                                <a:off x="0" y="0"/>
                                <a:ext cx="845185" cy="76835"/>
                                <a:chOff x="0" y="0"/>
                                <a:chExt cx="905774" cy="77638"/>
                              </a:xfrm>
                            </wpg:grpSpPr>
                            <wps:wsp>
                              <wps:cNvPr id="128" name="Rectangle 128"/>
                              <wps:cNvSpPr/>
                              <wps:spPr>
                                <a:xfrm>
                                  <a:off x="0"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ectangle 129"/>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ectangle 130"/>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50080" id="Groupe 127" o:spid="_x0000_s1026" style="position:absolute;margin-left:-3.85pt;margin-top:1.85pt;width:66.55pt;height:6.05pt;z-index:251635712;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">
                      <v:rect id="Rectangle 128" o:spid="_x0000_s1027" style="position:absolute;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6sCcYA&#10;AADcAAAADwAAAGRycy9kb3ducmV2LnhtbESPQWvCQBCF7wX/wzKCl1I3epASXUWqQi7F1hbpcZod&#10;k5DsbNhdNf33nUOhtxnem/e+WW0G16kbhdh4NjCbZqCIS28brgx8fhyenkHFhGyx80wGfijCZj16&#10;WGFu/Z3f6XZKlZIQjjkaqFPqc61jWZPDOPU9sWgXHxwmWUOlbcC7hLtOz7NsoR02LA019vRSU9me&#10;rs7A7rE4bvffRbSvwZ6Lt0s72K/WmMl42C5BJRrSv/nvurCCPxdaeUYm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6sCcYAAADcAAAADwAAAAAAAAAAAAAAAACYAgAAZHJz&#10;L2Rvd25yZXYueG1sUEsFBgAAAAAEAAQA9QAAAIsDAAAAAA==&#10;" fillcolor="#7030a0" strokecolor="black [3213]" strokeweight="1pt"/>
                      <v:rect id="Rectangle 129"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IJksMA&#10;AADcAAAADwAAAGRycy9kb3ducmV2LnhtbERPS2vCQBC+C/0Pywheim7qQWrqKtIq5CLWB9LjmB2T&#10;kOxs2F01/fddoeBtPr7nzBadacSNnK8sK3gbJSCIc6srLhQcD+vhOwgfkDU2lknBL3lYzF96M0y1&#10;vfOObvtQiBjCPkUFZQhtKqXPSzLoR7YljtzFOoMhQldI7fAew00jx0kykQYrjg0ltvRZUl7vr0bB&#10;12u2Xa7Omdcbp0/Z96Xu9E+t1KDfLT9ABOrCU/zvznScP57C45l4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IJksMAAADcAAAADwAAAAAAAAAAAAAAAACYAgAAZHJzL2Rv&#10;d25yZXYueG1sUEsFBgAAAAAEAAQA9QAAAIgDAAAAAA==&#10;" fillcolor="#7030a0" strokecolor="black [3213]" strokeweight="1pt"/>
                      <v:rect id="Rectangle 130"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Wx1cYA&#10;AADcAAAADwAAAGRycy9kb3ducmV2LnhtbESPQUsDQQyF70L/w5CCl2JnqyCydlqkRdmDCFY9eEt3&#10;4s7ancyyE9v135uD0FvCe3nvy3I9xs4cachtYgeLeQGGuE6+5cbB+9vj1R2YLMgeu8Tk4JcyrFeT&#10;iyWWPp34lY47aYyGcC7RQRDpS2tzHShinqeeWLWvNEQUXYfG+gFPGh47e10UtzZiy9oQsKdNoPqw&#10;+4kOPqtRmu/FkzwfcPYxq8K+ftnunbucjg/3YIRGOZv/ryuv+DeKr8/oBHb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Wx1cYAAADcAAAADwAAAAAAAAAAAAAAAACYAgAAZHJz&#10;L2Rvd25yZXYueG1sUEsFBgAAAAAEAAQA9QAAAIsDAAAAAA==&#10;" filled="f" strokecolor="black [3213]" strokeweight="1pt"/>
                    </v:group>
                  </w:pict>
                </mc:Fallback>
              </mc:AlternateContent>
            </w:r>
          </w:p>
        </w:tc>
      </w:tr>
      <w:tr w:rsidR="0057686D" w:rsidRPr="005E6162" w:rsidTr="004F0212">
        <w:trPr>
          <w:trHeight w:val="93"/>
        </w:trPr>
        <w:tc>
          <w:tcPr>
            <w:tcW w:w="4106" w:type="dxa"/>
            <w:vMerge/>
            <w:vAlign w:val="center"/>
          </w:tcPr>
          <w:p w:rsidR="0057686D" w:rsidRDefault="0057686D" w:rsidP="00B75A06">
            <w:pPr>
              <w:spacing w:after="0"/>
              <w:rPr>
                <w:rFonts w:ascii="Trebuchet MS" w:hAnsi="Trebuchet MS"/>
                <w:sz w:val="16"/>
                <w:szCs w:val="16"/>
              </w:rPr>
            </w:pPr>
          </w:p>
        </w:tc>
        <w:tc>
          <w:tcPr>
            <w:tcW w:w="851" w:type="dxa"/>
            <w:vMerge/>
            <w:shd w:val="clear" w:color="auto" w:fill="538135" w:themeFill="accent6" w:themeFillShade="BF"/>
            <w:vAlign w:val="center"/>
          </w:tcPr>
          <w:p w:rsidR="0057686D" w:rsidRDefault="0057686D" w:rsidP="00B75A06">
            <w:pPr>
              <w:spacing w:after="0"/>
              <w:jc w:val="center"/>
              <w:rPr>
                <w:rFonts w:ascii="Trebuchet MS" w:hAnsi="Trebuchet MS"/>
                <w:sz w:val="16"/>
                <w:szCs w:val="16"/>
              </w:rPr>
            </w:pPr>
          </w:p>
        </w:tc>
        <w:tc>
          <w:tcPr>
            <w:tcW w:w="1134" w:type="dxa"/>
            <w:vMerge/>
            <w:shd w:val="clear" w:color="auto" w:fill="D9D9D9" w:themeFill="background1" w:themeFillShade="D9"/>
            <w:vAlign w:val="center"/>
          </w:tcPr>
          <w:p w:rsidR="0057686D" w:rsidRPr="005E6162" w:rsidRDefault="0057686D" w:rsidP="00B75A06">
            <w:pPr>
              <w:spacing w:after="0"/>
              <w:jc w:val="center"/>
              <w:rPr>
                <w:rFonts w:ascii="Trebuchet MS" w:hAnsi="Trebuchet MS"/>
                <w:sz w:val="16"/>
                <w:szCs w:val="16"/>
              </w:rPr>
            </w:pPr>
          </w:p>
        </w:tc>
        <w:tc>
          <w:tcPr>
            <w:tcW w:w="850" w:type="dxa"/>
            <w:vMerge/>
            <w:shd w:val="clear" w:color="auto" w:fill="538135" w:themeFill="accent6" w:themeFillShade="BF"/>
            <w:vAlign w:val="center"/>
          </w:tcPr>
          <w:p w:rsidR="0057686D" w:rsidRDefault="0057686D" w:rsidP="00B75A06">
            <w:pPr>
              <w:spacing w:after="0"/>
              <w:jc w:val="center"/>
              <w:rPr>
                <w:rFonts w:ascii="Trebuchet MS" w:hAnsi="Trebuchet MS"/>
                <w:sz w:val="16"/>
                <w:szCs w:val="16"/>
              </w:rPr>
            </w:pPr>
          </w:p>
        </w:tc>
        <w:tc>
          <w:tcPr>
            <w:tcW w:w="992" w:type="dxa"/>
            <w:vMerge/>
            <w:shd w:val="clear" w:color="auto" w:fill="C5E0B3" w:themeFill="accent6" w:themeFillTint="66"/>
            <w:vAlign w:val="center"/>
          </w:tcPr>
          <w:p w:rsidR="0057686D" w:rsidRDefault="0057686D" w:rsidP="00B75A06">
            <w:pPr>
              <w:spacing w:after="0"/>
              <w:jc w:val="center"/>
              <w:rPr>
                <w:rFonts w:ascii="Trebuchet MS" w:hAnsi="Trebuchet MS"/>
                <w:sz w:val="16"/>
                <w:szCs w:val="16"/>
              </w:rPr>
            </w:pPr>
          </w:p>
        </w:tc>
        <w:tc>
          <w:tcPr>
            <w:tcW w:w="851" w:type="dxa"/>
            <w:vMerge/>
            <w:shd w:val="clear" w:color="auto" w:fill="538135" w:themeFill="accent6" w:themeFillShade="BF"/>
            <w:vAlign w:val="center"/>
          </w:tcPr>
          <w:p w:rsidR="0057686D" w:rsidRDefault="0057686D" w:rsidP="00B75A06">
            <w:pPr>
              <w:spacing w:after="0"/>
              <w:jc w:val="center"/>
              <w:rPr>
                <w:rFonts w:ascii="Trebuchet MS" w:hAnsi="Trebuchet MS"/>
                <w:sz w:val="16"/>
                <w:szCs w:val="16"/>
              </w:rPr>
            </w:pPr>
          </w:p>
        </w:tc>
        <w:tc>
          <w:tcPr>
            <w:tcW w:w="1134" w:type="dxa"/>
            <w:vMerge/>
            <w:shd w:val="clear" w:color="auto" w:fill="C5E0B3" w:themeFill="accent6" w:themeFillTint="66"/>
            <w:vAlign w:val="center"/>
          </w:tcPr>
          <w:p w:rsidR="0057686D" w:rsidRDefault="0057686D" w:rsidP="00B75A06">
            <w:pPr>
              <w:spacing w:after="0"/>
              <w:jc w:val="center"/>
              <w:rPr>
                <w:rFonts w:ascii="Trebuchet MS" w:hAnsi="Trebuchet MS"/>
                <w:sz w:val="16"/>
                <w:szCs w:val="16"/>
              </w:rPr>
            </w:pPr>
          </w:p>
        </w:tc>
        <w:tc>
          <w:tcPr>
            <w:tcW w:w="850" w:type="dxa"/>
            <w:vMerge/>
            <w:shd w:val="clear" w:color="auto" w:fill="538135" w:themeFill="accent6" w:themeFillShade="BF"/>
            <w:vAlign w:val="center"/>
          </w:tcPr>
          <w:p w:rsidR="0057686D" w:rsidRDefault="0057686D" w:rsidP="00B75A06">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57686D" w:rsidRPr="005E6162" w:rsidRDefault="0057686D" w:rsidP="00B75A06">
            <w:pPr>
              <w:spacing w:after="0"/>
              <w:jc w:val="center"/>
              <w:rPr>
                <w:rFonts w:ascii="Trebuchet MS" w:hAnsi="Trebuchet MS"/>
                <w:sz w:val="16"/>
                <w:szCs w:val="16"/>
              </w:rPr>
            </w:pPr>
          </w:p>
        </w:tc>
        <w:tc>
          <w:tcPr>
            <w:tcW w:w="1276" w:type="dxa"/>
            <w:vMerge/>
            <w:shd w:val="clear" w:color="auto" w:fill="D9D9D9" w:themeFill="background1" w:themeFillShade="D9"/>
            <w:vAlign w:val="center"/>
          </w:tcPr>
          <w:p w:rsidR="0057686D" w:rsidRPr="005E6162" w:rsidRDefault="0057686D" w:rsidP="00B75A06">
            <w:pPr>
              <w:spacing w:after="0"/>
              <w:jc w:val="center"/>
              <w:rPr>
                <w:rFonts w:ascii="Trebuchet MS" w:hAnsi="Trebuchet MS"/>
                <w:sz w:val="16"/>
                <w:szCs w:val="16"/>
              </w:rPr>
            </w:pPr>
          </w:p>
        </w:tc>
        <w:tc>
          <w:tcPr>
            <w:tcW w:w="1417" w:type="dxa"/>
            <w:vAlign w:val="center"/>
          </w:tcPr>
          <w:p w:rsidR="0057686D" w:rsidRDefault="0057686D" w:rsidP="00B75A06">
            <w:pPr>
              <w:spacing w:after="0"/>
              <w:jc w:val="center"/>
              <w:rPr>
                <w:noProof/>
                <w:lang w:eastAsia="fr-FR"/>
              </w:rPr>
            </w:pPr>
          </w:p>
        </w:tc>
      </w:tr>
      <w:tr w:rsidR="0057686D" w:rsidRPr="005E6162" w:rsidTr="0057686D">
        <w:tc>
          <w:tcPr>
            <w:tcW w:w="4106" w:type="dxa"/>
            <w:shd w:val="clear" w:color="auto" w:fill="2E74B5" w:themeFill="accent1" w:themeFillShade="BF"/>
            <w:vAlign w:val="center"/>
          </w:tcPr>
          <w:p w:rsidR="0057686D" w:rsidRDefault="0057686D" w:rsidP="0057686D">
            <w:pPr>
              <w:spacing w:after="0"/>
              <w:jc w:val="center"/>
              <w:rPr>
                <w:rFonts w:ascii="Trebuchet MS" w:hAnsi="Trebuchet MS"/>
                <w:sz w:val="16"/>
                <w:szCs w:val="16"/>
              </w:rPr>
            </w:pPr>
            <w:r>
              <w:rPr>
                <w:rFonts w:ascii="Trebuchet MS" w:hAnsi="Trebuchet MS"/>
                <w:b/>
                <w:sz w:val="16"/>
                <w:szCs w:val="16"/>
              </w:rPr>
              <w:lastRenderedPageBreak/>
              <w:t>A - QUALITÉ DE L’EAU</w:t>
            </w:r>
          </w:p>
        </w:tc>
        <w:tc>
          <w:tcPr>
            <w:tcW w:w="851" w:type="dxa"/>
            <w:shd w:val="clear" w:color="auto" w:fill="auto"/>
          </w:tcPr>
          <w:p w:rsidR="0057686D" w:rsidRDefault="0057686D" w:rsidP="0057686D">
            <w:pPr>
              <w:spacing w:after="0"/>
              <w:jc w:val="center"/>
              <w:rPr>
                <w:rFonts w:ascii="Trebuchet MS" w:hAnsi="Trebuchet MS"/>
                <w:sz w:val="16"/>
                <w:szCs w:val="16"/>
              </w:rPr>
            </w:pPr>
            <w:r>
              <w:rPr>
                <w:rFonts w:ascii="Trebuchet MS" w:hAnsi="Trebuchet MS"/>
                <w:b/>
                <w:sz w:val="16"/>
                <w:szCs w:val="16"/>
              </w:rPr>
              <w:t>Qualité de l’eau</w:t>
            </w:r>
          </w:p>
        </w:tc>
        <w:tc>
          <w:tcPr>
            <w:tcW w:w="1134" w:type="dxa"/>
            <w:shd w:val="clear" w:color="auto" w:fill="auto"/>
          </w:tcPr>
          <w:p w:rsidR="0057686D" w:rsidRPr="005E6162" w:rsidRDefault="0057686D" w:rsidP="0057686D">
            <w:pPr>
              <w:spacing w:after="0"/>
              <w:jc w:val="center"/>
              <w:rPr>
                <w:rFonts w:ascii="Trebuchet MS" w:hAnsi="Trebuchet MS"/>
                <w:sz w:val="16"/>
                <w:szCs w:val="16"/>
              </w:rPr>
            </w:pPr>
            <w:r>
              <w:rPr>
                <w:rFonts w:ascii="Trebuchet MS" w:hAnsi="Trebuchet MS"/>
                <w:b/>
                <w:sz w:val="16"/>
                <w:szCs w:val="16"/>
              </w:rPr>
              <w:t>Aspect quantitatif</w:t>
            </w:r>
          </w:p>
        </w:tc>
        <w:tc>
          <w:tcPr>
            <w:tcW w:w="850" w:type="dxa"/>
            <w:shd w:val="clear" w:color="auto" w:fill="auto"/>
          </w:tcPr>
          <w:p w:rsidR="0057686D" w:rsidRDefault="0057686D" w:rsidP="0057686D">
            <w:pPr>
              <w:spacing w:after="0"/>
              <w:jc w:val="center"/>
              <w:rPr>
                <w:rFonts w:ascii="Trebuchet MS" w:hAnsi="Trebuchet MS"/>
                <w:sz w:val="16"/>
                <w:szCs w:val="16"/>
              </w:rPr>
            </w:pPr>
            <w:r>
              <w:rPr>
                <w:rFonts w:ascii="Trebuchet MS" w:hAnsi="Trebuchet MS"/>
                <w:b/>
                <w:sz w:val="16"/>
                <w:szCs w:val="16"/>
              </w:rPr>
              <w:t>Milieux naturels</w:t>
            </w:r>
          </w:p>
        </w:tc>
        <w:tc>
          <w:tcPr>
            <w:tcW w:w="992" w:type="dxa"/>
            <w:shd w:val="clear" w:color="auto" w:fill="auto"/>
          </w:tcPr>
          <w:p w:rsidR="0057686D" w:rsidRDefault="0057686D" w:rsidP="0057686D">
            <w:pPr>
              <w:spacing w:after="0"/>
              <w:jc w:val="center"/>
              <w:rPr>
                <w:rFonts w:ascii="Trebuchet MS" w:hAnsi="Trebuchet MS"/>
                <w:sz w:val="16"/>
                <w:szCs w:val="16"/>
              </w:rPr>
            </w:pPr>
            <w:r>
              <w:rPr>
                <w:rFonts w:ascii="Trebuchet MS" w:hAnsi="Trebuchet MS"/>
                <w:b/>
                <w:sz w:val="16"/>
                <w:szCs w:val="16"/>
              </w:rPr>
              <w:t>Santé humaine</w:t>
            </w:r>
          </w:p>
        </w:tc>
        <w:tc>
          <w:tcPr>
            <w:tcW w:w="851" w:type="dxa"/>
            <w:shd w:val="clear" w:color="auto" w:fill="auto"/>
          </w:tcPr>
          <w:p w:rsidR="0057686D" w:rsidRDefault="0057686D" w:rsidP="0057686D">
            <w:pPr>
              <w:spacing w:after="0"/>
              <w:jc w:val="center"/>
              <w:rPr>
                <w:rFonts w:ascii="Trebuchet MS" w:hAnsi="Trebuchet MS"/>
                <w:sz w:val="16"/>
                <w:szCs w:val="16"/>
              </w:rPr>
            </w:pPr>
            <w:r>
              <w:rPr>
                <w:rFonts w:ascii="Trebuchet MS" w:hAnsi="Trebuchet MS"/>
                <w:b/>
                <w:sz w:val="16"/>
                <w:szCs w:val="16"/>
              </w:rPr>
              <w:t>Risques</w:t>
            </w:r>
          </w:p>
        </w:tc>
        <w:tc>
          <w:tcPr>
            <w:tcW w:w="1134" w:type="dxa"/>
            <w:shd w:val="clear" w:color="auto" w:fill="auto"/>
          </w:tcPr>
          <w:p w:rsidR="0057686D" w:rsidRDefault="0057686D" w:rsidP="0057686D">
            <w:pPr>
              <w:spacing w:after="0"/>
              <w:jc w:val="center"/>
              <w:rPr>
                <w:rFonts w:ascii="Trebuchet MS" w:hAnsi="Trebuchet MS"/>
                <w:sz w:val="16"/>
                <w:szCs w:val="16"/>
              </w:rPr>
            </w:pPr>
            <w:r>
              <w:rPr>
                <w:rFonts w:ascii="Trebuchet MS" w:hAnsi="Trebuchet MS"/>
                <w:b/>
                <w:sz w:val="16"/>
                <w:szCs w:val="16"/>
              </w:rPr>
              <w:t>Paysages/cadre de vie</w:t>
            </w:r>
          </w:p>
        </w:tc>
        <w:tc>
          <w:tcPr>
            <w:tcW w:w="850" w:type="dxa"/>
            <w:shd w:val="clear" w:color="auto" w:fill="auto"/>
          </w:tcPr>
          <w:p w:rsidR="0057686D" w:rsidRDefault="0057686D" w:rsidP="0057686D">
            <w:pPr>
              <w:spacing w:after="0"/>
              <w:jc w:val="center"/>
              <w:rPr>
                <w:rFonts w:ascii="Trebuchet MS" w:hAnsi="Trebuchet MS"/>
                <w:sz w:val="16"/>
                <w:szCs w:val="16"/>
              </w:rPr>
            </w:pPr>
            <w:r>
              <w:rPr>
                <w:rFonts w:ascii="Trebuchet MS" w:hAnsi="Trebuchet MS"/>
                <w:b/>
                <w:sz w:val="16"/>
                <w:szCs w:val="16"/>
              </w:rPr>
              <w:t>Air et sols</w:t>
            </w:r>
          </w:p>
        </w:tc>
        <w:tc>
          <w:tcPr>
            <w:tcW w:w="851" w:type="dxa"/>
            <w:shd w:val="clear" w:color="auto" w:fill="auto"/>
          </w:tcPr>
          <w:p w:rsidR="0057686D" w:rsidRPr="005E6162" w:rsidRDefault="0057686D" w:rsidP="0057686D">
            <w:pPr>
              <w:spacing w:after="0"/>
              <w:jc w:val="center"/>
              <w:rPr>
                <w:rFonts w:ascii="Trebuchet MS" w:hAnsi="Trebuchet MS"/>
                <w:sz w:val="16"/>
                <w:szCs w:val="16"/>
              </w:rPr>
            </w:pPr>
            <w:r>
              <w:rPr>
                <w:rFonts w:ascii="Trebuchet MS" w:hAnsi="Trebuchet MS"/>
                <w:b/>
                <w:sz w:val="16"/>
                <w:szCs w:val="16"/>
              </w:rPr>
              <w:t>Énergie</w:t>
            </w:r>
          </w:p>
        </w:tc>
        <w:tc>
          <w:tcPr>
            <w:tcW w:w="1276" w:type="dxa"/>
            <w:shd w:val="clear" w:color="auto" w:fill="auto"/>
          </w:tcPr>
          <w:p w:rsidR="0057686D" w:rsidRPr="005E6162" w:rsidRDefault="0057686D" w:rsidP="0057686D">
            <w:pPr>
              <w:spacing w:after="0"/>
              <w:jc w:val="center"/>
              <w:rPr>
                <w:rFonts w:ascii="Trebuchet MS" w:hAnsi="Trebuchet MS"/>
                <w:sz w:val="16"/>
                <w:szCs w:val="16"/>
              </w:rPr>
            </w:pPr>
            <w:r>
              <w:rPr>
                <w:rFonts w:ascii="Trebuchet MS" w:hAnsi="Trebuchet MS"/>
                <w:b/>
                <w:sz w:val="16"/>
                <w:szCs w:val="16"/>
              </w:rPr>
              <w:t>Changement climatique</w:t>
            </w:r>
          </w:p>
        </w:tc>
        <w:tc>
          <w:tcPr>
            <w:tcW w:w="1417" w:type="dxa"/>
          </w:tcPr>
          <w:p w:rsidR="0057686D" w:rsidRDefault="0057686D" w:rsidP="0057686D">
            <w:pPr>
              <w:spacing w:after="0"/>
              <w:jc w:val="center"/>
              <w:rPr>
                <w:noProof/>
                <w:lang w:eastAsia="fr-FR"/>
              </w:rPr>
            </w:pPr>
            <w:r>
              <w:rPr>
                <w:rFonts w:ascii="Trebuchet MS" w:hAnsi="Trebuchet MS"/>
                <w:b/>
                <w:sz w:val="16"/>
                <w:szCs w:val="16"/>
              </w:rPr>
              <w:t>Conditions de mise en œuvre</w:t>
            </w:r>
          </w:p>
        </w:tc>
      </w:tr>
      <w:tr w:rsidR="0057686D" w:rsidRPr="005E6162" w:rsidTr="00FF753C">
        <w:tc>
          <w:tcPr>
            <w:tcW w:w="4106" w:type="dxa"/>
            <w:vAlign w:val="center"/>
          </w:tcPr>
          <w:p w:rsidR="0057686D" w:rsidRPr="005E6162" w:rsidRDefault="0057686D" w:rsidP="0057686D">
            <w:pPr>
              <w:spacing w:after="0"/>
              <w:rPr>
                <w:rFonts w:ascii="Trebuchet MS" w:hAnsi="Trebuchet MS"/>
                <w:sz w:val="16"/>
                <w:szCs w:val="16"/>
              </w:rPr>
            </w:pPr>
            <w:r>
              <w:rPr>
                <w:rFonts w:ascii="Trebuchet MS" w:hAnsi="Trebuchet MS"/>
                <w:sz w:val="16"/>
                <w:szCs w:val="16"/>
              </w:rPr>
              <w:t xml:space="preserve">A4D4 </w:t>
            </w:r>
            <w:r w:rsidRPr="005E6162">
              <w:rPr>
                <w:rFonts w:ascii="Trebuchet MS" w:hAnsi="Trebuchet MS"/>
                <w:sz w:val="16"/>
                <w:szCs w:val="16"/>
              </w:rPr>
              <w:t>Maintenir le dialogue entre tous les acteurs locaux concernés ou intéressés par le port et sa zone industrielle</w:t>
            </w:r>
          </w:p>
        </w:tc>
        <w:tc>
          <w:tcPr>
            <w:tcW w:w="851" w:type="dxa"/>
            <w:shd w:val="clear" w:color="auto" w:fill="D9D9D9" w:themeFill="background1" w:themeFillShade="D9"/>
            <w:vAlign w:val="center"/>
          </w:tcPr>
          <w:p w:rsidR="0057686D" w:rsidRPr="005E6162" w:rsidRDefault="0057686D" w:rsidP="0057686D">
            <w:pPr>
              <w:spacing w:after="0"/>
              <w:jc w:val="center"/>
              <w:rPr>
                <w:rFonts w:ascii="Trebuchet MS" w:hAnsi="Trebuchet MS"/>
                <w:sz w:val="16"/>
                <w:szCs w:val="16"/>
              </w:rPr>
            </w:pPr>
          </w:p>
        </w:tc>
        <w:tc>
          <w:tcPr>
            <w:tcW w:w="1134" w:type="dxa"/>
            <w:shd w:val="clear" w:color="auto" w:fill="D9D9D9" w:themeFill="background1" w:themeFillShade="D9"/>
            <w:vAlign w:val="center"/>
          </w:tcPr>
          <w:p w:rsidR="0057686D" w:rsidRPr="005E6162" w:rsidRDefault="0057686D" w:rsidP="0057686D">
            <w:pPr>
              <w:spacing w:after="0"/>
              <w:jc w:val="center"/>
              <w:rPr>
                <w:rFonts w:ascii="Trebuchet MS" w:hAnsi="Trebuchet MS"/>
                <w:sz w:val="16"/>
                <w:szCs w:val="16"/>
              </w:rPr>
            </w:pPr>
          </w:p>
        </w:tc>
        <w:tc>
          <w:tcPr>
            <w:tcW w:w="850" w:type="dxa"/>
            <w:shd w:val="clear" w:color="auto" w:fill="D9D9D9" w:themeFill="background1" w:themeFillShade="D9"/>
            <w:vAlign w:val="center"/>
          </w:tcPr>
          <w:p w:rsidR="0057686D" w:rsidRPr="005E6162" w:rsidRDefault="0057686D" w:rsidP="0057686D">
            <w:pPr>
              <w:spacing w:after="0"/>
              <w:jc w:val="center"/>
              <w:rPr>
                <w:rFonts w:ascii="Trebuchet MS" w:hAnsi="Trebuchet MS"/>
                <w:sz w:val="16"/>
                <w:szCs w:val="16"/>
              </w:rPr>
            </w:pPr>
          </w:p>
        </w:tc>
        <w:tc>
          <w:tcPr>
            <w:tcW w:w="992" w:type="dxa"/>
            <w:shd w:val="clear" w:color="auto" w:fill="D9D9D9" w:themeFill="background1" w:themeFillShade="D9"/>
            <w:vAlign w:val="center"/>
          </w:tcPr>
          <w:p w:rsidR="0057686D" w:rsidRPr="005E6162" w:rsidRDefault="0057686D" w:rsidP="0057686D">
            <w:pPr>
              <w:spacing w:after="0"/>
              <w:jc w:val="center"/>
              <w:rPr>
                <w:rFonts w:ascii="Trebuchet MS" w:hAnsi="Trebuchet MS"/>
                <w:sz w:val="16"/>
                <w:szCs w:val="16"/>
              </w:rPr>
            </w:pPr>
          </w:p>
        </w:tc>
        <w:tc>
          <w:tcPr>
            <w:tcW w:w="851" w:type="dxa"/>
            <w:shd w:val="clear" w:color="auto" w:fill="D9D9D9" w:themeFill="background1" w:themeFillShade="D9"/>
            <w:vAlign w:val="center"/>
          </w:tcPr>
          <w:p w:rsidR="0057686D" w:rsidRPr="005E6162" w:rsidRDefault="0057686D" w:rsidP="0057686D">
            <w:pPr>
              <w:spacing w:after="0"/>
              <w:jc w:val="center"/>
              <w:rPr>
                <w:rFonts w:ascii="Trebuchet MS" w:hAnsi="Trebuchet MS"/>
                <w:sz w:val="16"/>
                <w:szCs w:val="16"/>
              </w:rPr>
            </w:pPr>
          </w:p>
        </w:tc>
        <w:tc>
          <w:tcPr>
            <w:tcW w:w="1134" w:type="dxa"/>
            <w:shd w:val="clear" w:color="auto" w:fill="D9D9D9" w:themeFill="background1" w:themeFillShade="D9"/>
            <w:vAlign w:val="center"/>
          </w:tcPr>
          <w:p w:rsidR="0057686D" w:rsidRPr="005E6162" w:rsidRDefault="0057686D" w:rsidP="0057686D">
            <w:pPr>
              <w:spacing w:after="0"/>
              <w:jc w:val="center"/>
              <w:rPr>
                <w:rFonts w:ascii="Trebuchet MS" w:hAnsi="Trebuchet MS"/>
                <w:sz w:val="16"/>
                <w:szCs w:val="16"/>
              </w:rPr>
            </w:pPr>
          </w:p>
        </w:tc>
        <w:tc>
          <w:tcPr>
            <w:tcW w:w="850" w:type="dxa"/>
            <w:shd w:val="clear" w:color="auto" w:fill="D9D9D9" w:themeFill="background1" w:themeFillShade="D9"/>
            <w:vAlign w:val="center"/>
          </w:tcPr>
          <w:p w:rsidR="0057686D" w:rsidRPr="005E6162" w:rsidRDefault="0057686D" w:rsidP="0057686D">
            <w:pPr>
              <w:spacing w:after="0"/>
              <w:jc w:val="center"/>
              <w:rPr>
                <w:rFonts w:ascii="Trebuchet MS" w:hAnsi="Trebuchet MS"/>
                <w:sz w:val="16"/>
                <w:szCs w:val="16"/>
              </w:rPr>
            </w:pPr>
          </w:p>
        </w:tc>
        <w:tc>
          <w:tcPr>
            <w:tcW w:w="851" w:type="dxa"/>
            <w:shd w:val="clear" w:color="auto" w:fill="D9D9D9" w:themeFill="background1" w:themeFillShade="D9"/>
            <w:vAlign w:val="center"/>
          </w:tcPr>
          <w:p w:rsidR="0057686D" w:rsidRPr="005E6162" w:rsidRDefault="0057686D" w:rsidP="0057686D">
            <w:pPr>
              <w:spacing w:after="0"/>
              <w:jc w:val="center"/>
              <w:rPr>
                <w:rFonts w:ascii="Trebuchet MS" w:hAnsi="Trebuchet MS"/>
                <w:sz w:val="16"/>
                <w:szCs w:val="16"/>
              </w:rPr>
            </w:pPr>
          </w:p>
        </w:tc>
        <w:tc>
          <w:tcPr>
            <w:tcW w:w="1276" w:type="dxa"/>
            <w:shd w:val="clear" w:color="auto" w:fill="D9D9D9" w:themeFill="background1" w:themeFillShade="D9"/>
            <w:vAlign w:val="center"/>
          </w:tcPr>
          <w:p w:rsidR="0057686D" w:rsidRPr="005E6162" w:rsidRDefault="0057686D" w:rsidP="0057686D">
            <w:pPr>
              <w:spacing w:after="0"/>
              <w:jc w:val="center"/>
              <w:rPr>
                <w:rFonts w:ascii="Trebuchet MS" w:hAnsi="Trebuchet MS"/>
                <w:sz w:val="16"/>
                <w:szCs w:val="16"/>
              </w:rPr>
            </w:pPr>
          </w:p>
        </w:tc>
        <w:tc>
          <w:tcPr>
            <w:tcW w:w="1417" w:type="dxa"/>
            <w:vAlign w:val="center"/>
          </w:tcPr>
          <w:p w:rsidR="0057686D" w:rsidRPr="005E6162" w:rsidRDefault="0057686D" w:rsidP="0057686D">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29568" behindDoc="0" locked="0" layoutInCell="1" allowOverlap="1" wp14:anchorId="198524B8" wp14:editId="23DE676F">
                      <wp:simplePos x="0" y="0"/>
                      <wp:positionH relativeFrom="column">
                        <wp:posOffset>-34290</wp:posOffset>
                      </wp:positionH>
                      <wp:positionV relativeFrom="paragraph">
                        <wp:posOffset>243840</wp:posOffset>
                      </wp:positionV>
                      <wp:extent cx="838835" cy="75565"/>
                      <wp:effectExtent l="0" t="0" r="18415" b="19685"/>
                      <wp:wrapNone/>
                      <wp:docPr id="131" name="Groupe 131"/>
                      <wp:cNvGraphicFramePr/>
                      <a:graphic xmlns:a="http://schemas.openxmlformats.org/drawingml/2006/main">
                        <a:graphicData uri="http://schemas.microsoft.com/office/word/2010/wordprocessingGroup">
                          <wpg:wgp>
                            <wpg:cNvGrpSpPr/>
                            <wpg:grpSpPr>
                              <a:xfrm>
                                <a:off x="0" y="0"/>
                                <a:ext cx="838835" cy="75565"/>
                                <a:chOff x="0" y="0"/>
                                <a:chExt cx="905474" cy="77638"/>
                              </a:xfrm>
                            </wpg:grpSpPr>
                            <wps:wsp>
                              <wps:cNvPr id="132" name="Rectangle 132"/>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Rectangle 133"/>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Rectangle 134"/>
                              <wps:cNvSpPr/>
                              <wps:spPr>
                                <a:xfrm>
                                  <a:off x="603849"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340360" id="Groupe 131" o:spid="_x0000_s1026" style="position:absolute;margin-left:-2.7pt;margin-top:19.2pt;width:66.05pt;height:5.95pt;z-index:251629568;mso-width-relative:margin;mso-height-relative:margin" coordsize="905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">
                      <v:rect id="Rectangle 132"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8NPsMA&#10;AADcAAAADwAAAGRycy9kb3ducmV2LnhtbERPS2vCQBC+C/0Pywheim6qUCR1FWkVchHrA+lxzI5J&#10;SHY27K6a/vuuUPA2H99zZovONOJGzleWFbyNEhDEudUVFwqOh/VwCsIHZI2NZVLwSx4W85feDFNt&#10;77yj2z4UIoawT1FBGUKbSunzkgz6kW2JI3exzmCI0BVSO7zHcNPIcZK8S4MVx4YSW/osKa/3V6Pg&#10;6zXbLlfnzOuN06fs+1J3+qdWatDvlh8gAnXhKf53ZzrOn4zh8U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8NPsMAAADcAAAADwAAAAAAAAAAAAAAAACYAgAAZHJzL2Rv&#10;d25yZXYueG1sUEsFBgAAAAAEAAQA9QAAAIgDAAAAAA==&#10;" fillcolor="#7030a0" strokecolor="black [3213]" strokeweight="1pt"/>
                      <v:rect id="Rectangle 133"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OopcMA&#10;AADcAAAADwAAAGRycy9kb3ducmV2LnhtbERPS2vCQBC+F/wPyxR6KbqxQpHoKuIDchGrLeJxmh2T&#10;kOxs2F01/ntXKPQ2H99zpvPONOJKzleWFQwHCQji3OqKCwU/35v+GIQPyBoby6TgTh7ms97LFFNt&#10;b7yn6yEUIoawT1FBGUKbSunzkgz6gW2JI3e2zmCI0BVSO7zFcNPIjyT5lAYrjg0ltrQsKa8PF6Ng&#10;9Z7tFuvfzOut08fs61x3+lQr9fbaLSYgAnXhX/znznScPxrB85l4gZ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OopcMAAADcAAAADwAAAAAAAAAAAAAAAACYAgAAZHJzL2Rv&#10;d25yZXYueG1sUEsFBgAAAAAEAAQA9QAAAIgDAAAAAA==&#10;" fillcolor="#7030a0" strokecolor="black [3213]" strokeweight="1pt"/>
                      <v:rect id="Rectangle 134" o:spid="_x0000_s1029" style="position:absolute;left:6038;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ow0cMA&#10;AADcAAAADwAAAGRycy9kb3ducmV2LnhtbERPTWvCQBC9F/wPywheim5qi0h0FbEWcim2KuJxzI5J&#10;SHY27K6a/nu3UOhtHu9z5svONOJGzleWFbyMEhDEudUVFwoO+4/hFIQPyBoby6TghzwsF72nOaba&#10;3vmbbrtQiBjCPkUFZQhtKqXPSzLoR7YljtzFOoMhQldI7fAew00jx0kykQYrjg0ltrQuKa93V6Pg&#10;/TnbrjbnzOtPp4/Z16Xu9KlWatDvVjMQgbrwL/5zZzrOf32D32fiB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ow0cMAAADcAAAADwAAAAAAAAAAAAAAAACYAgAAZHJzL2Rv&#10;d25yZXYueG1sUEsFBgAAAAAEAAQA9QAAAIgDAAAAAA==&#10;" fillcolor="#7030a0" strokecolor="black [3213]" strokeweight="1pt"/>
                    </v:group>
                  </w:pict>
                </mc:Fallback>
              </mc:AlternateContent>
            </w:r>
          </w:p>
        </w:tc>
      </w:tr>
      <w:tr w:rsidR="0057686D" w:rsidRPr="005E6162" w:rsidTr="00B75A06">
        <w:tc>
          <w:tcPr>
            <w:tcW w:w="14312" w:type="dxa"/>
            <w:gridSpan w:val="11"/>
            <w:shd w:val="clear" w:color="auto" w:fill="2E74B5" w:themeFill="accent1" w:themeFillShade="BF"/>
            <w:vAlign w:val="center"/>
          </w:tcPr>
          <w:p w:rsidR="0057686D" w:rsidRPr="00BE7B75" w:rsidRDefault="0057686D" w:rsidP="0057686D">
            <w:pPr>
              <w:spacing w:after="0"/>
              <w:jc w:val="center"/>
              <w:rPr>
                <w:rFonts w:ascii="Trebuchet MS" w:hAnsi="Trebuchet MS"/>
                <w:b/>
                <w:sz w:val="16"/>
                <w:szCs w:val="16"/>
              </w:rPr>
            </w:pPr>
            <w:r>
              <w:rPr>
                <w:rFonts w:ascii="Trebuchet MS" w:hAnsi="Trebuchet MS"/>
                <w:b/>
                <w:sz w:val="16"/>
                <w:szCs w:val="16"/>
              </w:rPr>
              <w:t xml:space="preserve">A5 </w:t>
            </w:r>
            <w:r w:rsidRPr="00BE7B75">
              <w:rPr>
                <w:rFonts w:ascii="Trebuchet MS" w:hAnsi="Trebuchet MS"/>
                <w:b/>
                <w:sz w:val="16"/>
                <w:szCs w:val="16"/>
              </w:rPr>
              <w:t>Réduire la pression des activités agricoles sur la qualité de l'eau et l'état des milieux</w:t>
            </w:r>
          </w:p>
        </w:tc>
      </w:tr>
      <w:tr w:rsidR="00812A46" w:rsidRPr="005E6162" w:rsidTr="00812A46">
        <w:trPr>
          <w:trHeight w:val="323"/>
        </w:trPr>
        <w:tc>
          <w:tcPr>
            <w:tcW w:w="4106" w:type="dxa"/>
            <w:vMerge w:val="restart"/>
            <w:vAlign w:val="center"/>
          </w:tcPr>
          <w:p w:rsidR="00812A46" w:rsidRPr="005E6162" w:rsidRDefault="00812A46" w:rsidP="0057686D">
            <w:pPr>
              <w:spacing w:after="0"/>
              <w:rPr>
                <w:rFonts w:ascii="Trebuchet MS" w:hAnsi="Trebuchet MS"/>
                <w:sz w:val="16"/>
                <w:szCs w:val="16"/>
              </w:rPr>
            </w:pPr>
            <w:r>
              <w:rPr>
                <w:rFonts w:ascii="Trebuchet MS" w:hAnsi="Trebuchet MS"/>
                <w:sz w:val="16"/>
                <w:szCs w:val="16"/>
              </w:rPr>
              <w:t xml:space="preserve">A5D1 </w:t>
            </w:r>
            <w:r w:rsidRPr="005E6162">
              <w:rPr>
                <w:rFonts w:ascii="Trebuchet MS" w:hAnsi="Trebuchet MS"/>
                <w:sz w:val="16"/>
                <w:szCs w:val="16"/>
              </w:rPr>
              <w:t>Réduire l’utilisation de produits phytosanitaires en zones agricoles et améliorer les pratiques d’utilisation</w:t>
            </w:r>
          </w:p>
        </w:tc>
        <w:tc>
          <w:tcPr>
            <w:tcW w:w="851" w:type="dxa"/>
            <w:vMerge w:val="restart"/>
            <w:shd w:val="clear" w:color="auto" w:fill="538135" w:themeFill="accent6" w:themeFillShade="BF"/>
            <w:vAlign w:val="center"/>
          </w:tcPr>
          <w:p w:rsidR="00812A46" w:rsidRPr="005E6162" w:rsidRDefault="00812A46" w:rsidP="0057686D">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C5E0B3" w:themeFill="accent6" w:themeFillTint="66"/>
            <w:vAlign w:val="center"/>
          </w:tcPr>
          <w:p w:rsidR="00812A46" w:rsidRPr="005E6162" w:rsidRDefault="00812A46" w:rsidP="0057686D">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538135" w:themeFill="accent6" w:themeFillShade="BF"/>
            <w:vAlign w:val="center"/>
          </w:tcPr>
          <w:p w:rsidR="00812A46" w:rsidRPr="005E6162" w:rsidRDefault="00812A46" w:rsidP="0057686D">
            <w:pPr>
              <w:spacing w:after="0"/>
              <w:jc w:val="center"/>
              <w:rPr>
                <w:rFonts w:ascii="Trebuchet MS" w:hAnsi="Trebuchet MS"/>
                <w:sz w:val="16"/>
                <w:szCs w:val="16"/>
              </w:rPr>
            </w:pPr>
            <w:r>
              <w:rPr>
                <w:rFonts w:ascii="Trebuchet MS" w:hAnsi="Trebuchet MS"/>
                <w:sz w:val="16"/>
                <w:szCs w:val="16"/>
              </w:rPr>
              <w:t>++</w:t>
            </w:r>
          </w:p>
        </w:tc>
        <w:tc>
          <w:tcPr>
            <w:tcW w:w="992" w:type="dxa"/>
            <w:vMerge w:val="restart"/>
            <w:shd w:val="clear" w:color="auto" w:fill="538135" w:themeFill="accent6" w:themeFillShade="BF"/>
            <w:vAlign w:val="center"/>
          </w:tcPr>
          <w:p w:rsidR="00812A46" w:rsidRPr="005E6162" w:rsidRDefault="00812A46" w:rsidP="0057686D">
            <w:pPr>
              <w:spacing w:after="0"/>
              <w:jc w:val="center"/>
              <w:rPr>
                <w:rFonts w:ascii="Trebuchet MS" w:hAnsi="Trebuchet MS"/>
                <w:sz w:val="16"/>
                <w:szCs w:val="16"/>
              </w:rPr>
            </w:pPr>
            <w:r>
              <w:rPr>
                <w:rFonts w:ascii="Trebuchet MS" w:hAnsi="Trebuchet MS"/>
                <w:sz w:val="16"/>
                <w:szCs w:val="16"/>
              </w:rPr>
              <w:t>++</w:t>
            </w:r>
          </w:p>
        </w:tc>
        <w:tc>
          <w:tcPr>
            <w:tcW w:w="851" w:type="dxa"/>
            <w:vMerge w:val="restart"/>
            <w:shd w:val="clear" w:color="auto" w:fill="C5E0B3" w:themeFill="accent6" w:themeFillTint="66"/>
            <w:vAlign w:val="center"/>
          </w:tcPr>
          <w:p w:rsidR="00812A46" w:rsidRPr="005E6162" w:rsidRDefault="00812A46" w:rsidP="0057686D">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C5E0B3" w:themeFill="accent6" w:themeFillTint="66"/>
            <w:vAlign w:val="center"/>
          </w:tcPr>
          <w:p w:rsidR="00812A46" w:rsidRPr="005E6162" w:rsidRDefault="00812A46" w:rsidP="0057686D">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538135" w:themeFill="accent6" w:themeFillShade="BF"/>
            <w:vAlign w:val="center"/>
          </w:tcPr>
          <w:p w:rsidR="00812A46" w:rsidRPr="005E6162" w:rsidRDefault="00812A46" w:rsidP="0057686D">
            <w:pPr>
              <w:spacing w:after="0"/>
              <w:jc w:val="center"/>
              <w:rPr>
                <w:rFonts w:ascii="Trebuchet MS" w:hAnsi="Trebuchet MS"/>
                <w:sz w:val="16"/>
                <w:szCs w:val="16"/>
              </w:rPr>
            </w:pPr>
            <w:r>
              <w:rPr>
                <w:rFonts w:ascii="Trebuchet MS" w:hAnsi="Trebuchet MS"/>
                <w:sz w:val="16"/>
                <w:szCs w:val="16"/>
              </w:rPr>
              <w:t>++</w:t>
            </w:r>
          </w:p>
        </w:tc>
        <w:tc>
          <w:tcPr>
            <w:tcW w:w="851" w:type="dxa"/>
            <w:vMerge w:val="restart"/>
            <w:shd w:val="clear" w:color="auto" w:fill="D9D9D9" w:themeFill="background1" w:themeFillShade="D9"/>
            <w:vAlign w:val="center"/>
          </w:tcPr>
          <w:p w:rsidR="00812A46" w:rsidRPr="005E6162" w:rsidRDefault="00812A46" w:rsidP="0057686D">
            <w:pPr>
              <w:spacing w:after="0"/>
              <w:jc w:val="center"/>
              <w:rPr>
                <w:rFonts w:ascii="Trebuchet MS" w:hAnsi="Trebuchet MS"/>
                <w:sz w:val="16"/>
                <w:szCs w:val="16"/>
              </w:rPr>
            </w:pPr>
          </w:p>
        </w:tc>
        <w:tc>
          <w:tcPr>
            <w:tcW w:w="1276" w:type="dxa"/>
            <w:shd w:val="clear" w:color="auto" w:fill="C5E0B3" w:themeFill="accent6" w:themeFillTint="66"/>
            <w:vAlign w:val="center"/>
          </w:tcPr>
          <w:p w:rsidR="00812A46" w:rsidRPr="005E6162" w:rsidRDefault="00812A46" w:rsidP="0057686D">
            <w:pPr>
              <w:spacing w:after="0"/>
              <w:jc w:val="center"/>
              <w:rPr>
                <w:rFonts w:ascii="Trebuchet MS" w:hAnsi="Trebuchet MS"/>
                <w:sz w:val="16"/>
                <w:szCs w:val="16"/>
              </w:rPr>
            </w:pPr>
            <w:r>
              <w:rPr>
                <w:rFonts w:ascii="Trebuchet MS" w:hAnsi="Trebuchet MS"/>
                <w:sz w:val="16"/>
                <w:szCs w:val="16"/>
              </w:rPr>
              <w:t>++</w:t>
            </w:r>
          </w:p>
        </w:tc>
        <w:tc>
          <w:tcPr>
            <w:tcW w:w="1417" w:type="dxa"/>
            <w:vMerge w:val="restart"/>
            <w:vAlign w:val="center"/>
          </w:tcPr>
          <w:p w:rsidR="00812A46" w:rsidRPr="005E6162" w:rsidRDefault="00812A46" w:rsidP="0057686D">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52096" behindDoc="0" locked="0" layoutInCell="1" allowOverlap="1" wp14:anchorId="2632D6D5" wp14:editId="07686420">
                      <wp:simplePos x="0" y="0"/>
                      <wp:positionH relativeFrom="column">
                        <wp:posOffset>-38735</wp:posOffset>
                      </wp:positionH>
                      <wp:positionV relativeFrom="paragraph">
                        <wp:posOffset>195580</wp:posOffset>
                      </wp:positionV>
                      <wp:extent cx="845185" cy="76835"/>
                      <wp:effectExtent l="0" t="0" r="12065" b="18415"/>
                      <wp:wrapNone/>
                      <wp:docPr id="135" name="Groupe 135"/>
                      <wp:cNvGraphicFramePr/>
                      <a:graphic xmlns:a="http://schemas.openxmlformats.org/drawingml/2006/main">
                        <a:graphicData uri="http://schemas.microsoft.com/office/word/2010/wordprocessingGroup">
                          <wpg:wgp>
                            <wpg:cNvGrpSpPr/>
                            <wpg:grpSpPr>
                              <a:xfrm>
                                <a:off x="0" y="0"/>
                                <a:ext cx="845185" cy="76835"/>
                                <a:chOff x="0" y="0"/>
                                <a:chExt cx="905774" cy="77638"/>
                              </a:xfrm>
                            </wpg:grpSpPr>
                            <wps:wsp>
                              <wps:cNvPr id="136" name="Rectangle 136"/>
                              <wps:cNvSpPr/>
                              <wps:spPr>
                                <a:xfrm>
                                  <a:off x="0"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ectangle 137"/>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Rectangle 138"/>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92A074" id="Groupe 135" o:spid="_x0000_s1026" style="position:absolute;margin-left:-3.05pt;margin-top:15.4pt;width:66.55pt;height:6.05pt;z-index:251652096;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">
                      <v:rect id="Rectangle 136" o:spid="_x0000_s1027" style="position:absolute;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QLPcMA&#10;AADcAAAADwAAAGRycy9kb3ducmV2LnhtbERPS2vCQBC+F/wPywheim60ICW6iviAXIqtingcs2MS&#10;kp0Nu1tN/71bKPQ2H99z5svONOJOzleWFYxHCQji3OqKCwWn4274DsIHZI2NZVLwQx6Wi97LHFNt&#10;H/xF90MoRAxhn6KCMoQ2ldLnJRn0I9sSR+5mncEQoSukdviI4aaRkySZSoMVx4YSW1qXlNeHb6Ng&#10;85rtV9tr5vWH0+fs81Z3+lIrNeh3qxmIQF34F/+5Mx3nv03h95l4gV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QLPcMAAADcAAAADwAAAAAAAAAAAAAAAACYAgAAZHJzL2Rv&#10;d25yZXYueG1sUEsFBgAAAAAEAAQA9QAAAIgDAAAAAA==&#10;" fillcolor="#7030a0" strokecolor="black [3213]" strokeweight="1pt"/>
                      <v:rect id="Rectangle 137"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iupsMA&#10;AADcAAAADwAAAGRycy9kb3ducmV2LnhtbERPTWvCQBC9F/wPywheim5qoUp0FbEWcim2KuJxzI5J&#10;SHY27K6a/nu3UOhtHu9z5svONOJGzleWFbyMEhDEudUVFwoO+4/hFIQPyBoby6TghzwsF72nOaba&#10;3vmbbrtQiBjCPkUFZQhtKqXPSzLoR7YljtzFOoMhQldI7fAew00jx0nyJg1WHBtKbGldUl7vrkbB&#10;+3O2XW3OmdefTh+zr0vd6VOt1KDfrWYgAnXhX/znznSc/zqB32fiB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iupsMAAADcAAAADwAAAAAAAAAAAAAAAACYAgAAZHJzL2Rv&#10;d25yZXYueG1sUEsFBgAAAAAEAAQA9QAAAIgDAAAAAA==&#10;" fillcolor="#7030a0" strokecolor="black [3213]" strokeweight="1pt"/>
                      <v:rect id="Rectangle 138"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O908YA&#10;AADcAAAADwAAAGRycy9kb3ducmV2LnhtbESPQUsDQQyF70L/w5CCl2JnqyCydlqkRdmDCFY9eEt3&#10;4s7ancyyE9v135uD0FvCe3nvy3I9xs4cachtYgeLeQGGuE6+5cbB+9vj1R2YLMgeu8Tk4JcyrFeT&#10;iyWWPp34lY47aYyGcC7RQRDpS2tzHShinqeeWLWvNEQUXYfG+gFPGh47e10UtzZiy9oQsKdNoPqw&#10;+4kOPqtRmu/FkzwfcPYxq8K+ftnunbucjg/3YIRGOZv/ryuv+DdKq8/oBHb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O908YAAADcAAAADwAAAAAAAAAAAAAAAACYAgAAZHJz&#10;L2Rvd25yZXYueG1sUEsFBgAAAAAEAAQA9QAAAIsDAAAAAA==&#10;" filled="f" strokecolor="black [3213]" strokeweight="1pt"/>
                    </v:group>
                  </w:pict>
                </mc:Fallback>
              </mc:AlternateContent>
            </w:r>
          </w:p>
        </w:tc>
      </w:tr>
      <w:tr w:rsidR="00812A46" w:rsidRPr="005E6162" w:rsidTr="00EF7E7C">
        <w:trPr>
          <w:trHeight w:val="322"/>
        </w:trPr>
        <w:tc>
          <w:tcPr>
            <w:tcW w:w="4106" w:type="dxa"/>
            <w:vMerge/>
            <w:vAlign w:val="center"/>
          </w:tcPr>
          <w:p w:rsidR="00812A46" w:rsidRDefault="00812A46" w:rsidP="0057686D">
            <w:pPr>
              <w:spacing w:after="0"/>
              <w:rPr>
                <w:rFonts w:ascii="Trebuchet MS" w:hAnsi="Trebuchet MS"/>
                <w:sz w:val="16"/>
                <w:szCs w:val="16"/>
              </w:rPr>
            </w:pPr>
          </w:p>
        </w:tc>
        <w:tc>
          <w:tcPr>
            <w:tcW w:w="851" w:type="dxa"/>
            <w:vMerge/>
            <w:shd w:val="clear" w:color="auto" w:fill="538135" w:themeFill="accent6" w:themeFillShade="BF"/>
            <w:vAlign w:val="center"/>
          </w:tcPr>
          <w:p w:rsidR="00812A46" w:rsidRDefault="00812A46" w:rsidP="0057686D">
            <w:pPr>
              <w:spacing w:after="0"/>
              <w:jc w:val="center"/>
              <w:rPr>
                <w:rFonts w:ascii="Trebuchet MS" w:hAnsi="Trebuchet MS"/>
                <w:sz w:val="16"/>
                <w:szCs w:val="16"/>
              </w:rPr>
            </w:pPr>
          </w:p>
        </w:tc>
        <w:tc>
          <w:tcPr>
            <w:tcW w:w="1134" w:type="dxa"/>
            <w:vMerge/>
            <w:shd w:val="clear" w:color="auto" w:fill="C5E0B3" w:themeFill="accent6" w:themeFillTint="66"/>
            <w:vAlign w:val="center"/>
          </w:tcPr>
          <w:p w:rsidR="00812A46" w:rsidRDefault="00812A46" w:rsidP="0057686D">
            <w:pPr>
              <w:spacing w:after="0"/>
              <w:jc w:val="center"/>
              <w:rPr>
                <w:rFonts w:ascii="Trebuchet MS" w:hAnsi="Trebuchet MS"/>
                <w:sz w:val="16"/>
                <w:szCs w:val="16"/>
              </w:rPr>
            </w:pPr>
          </w:p>
        </w:tc>
        <w:tc>
          <w:tcPr>
            <w:tcW w:w="850" w:type="dxa"/>
            <w:vMerge/>
            <w:shd w:val="clear" w:color="auto" w:fill="538135" w:themeFill="accent6" w:themeFillShade="BF"/>
            <w:vAlign w:val="center"/>
          </w:tcPr>
          <w:p w:rsidR="00812A46" w:rsidRDefault="00812A46" w:rsidP="0057686D">
            <w:pPr>
              <w:spacing w:after="0"/>
              <w:jc w:val="center"/>
              <w:rPr>
                <w:rFonts w:ascii="Trebuchet MS" w:hAnsi="Trebuchet MS"/>
                <w:sz w:val="16"/>
                <w:szCs w:val="16"/>
              </w:rPr>
            </w:pPr>
          </w:p>
        </w:tc>
        <w:tc>
          <w:tcPr>
            <w:tcW w:w="992" w:type="dxa"/>
            <w:vMerge/>
            <w:shd w:val="clear" w:color="auto" w:fill="538135" w:themeFill="accent6" w:themeFillShade="BF"/>
            <w:vAlign w:val="center"/>
          </w:tcPr>
          <w:p w:rsidR="00812A46" w:rsidRDefault="00812A46" w:rsidP="0057686D">
            <w:pPr>
              <w:spacing w:after="0"/>
              <w:jc w:val="center"/>
              <w:rPr>
                <w:rFonts w:ascii="Trebuchet MS" w:hAnsi="Trebuchet MS"/>
                <w:sz w:val="16"/>
                <w:szCs w:val="16"/>
              </w:rPr>
            </w:pPr>
          </w:p>
        </w:tc>
        <w:tc>
          <w:tcPr>
            <w:tcW w:w="851" w:type="dxa"/>
            <w:vMerge/>
            <w:shd w:val="clear" w:color="auto" w:fill="C5E0B3" w:themeFill="accent6" w:themeFillTint="66"/>
            <w:vAlign w:val="center"/>
          </w:tcPr>
          <w:p w:rsidR="00812A46" w:rsidRDefault="00812A46" w:rsidP="0057686D">
            <w:pPr>
              <w:spacing w:after="0"/>
              <w:jc w:val="center"/>
              <w:rPr>
                <w:rFonts w:ascii="Trebuchet MS" w:hAnsi="Trebuchet MS"/>
                <w:sz w:val="16"/>
                <w:szCs w:val="16"/>
              </w:rPr>
            </w:pPr>
          </w:p>
        </w:tc>
        <w:tc>
          <w:tcPr>
            <w:tcW w:w="1134" w:type="dxa"/>
            <w:vMerge/>
            <w:shd w:val="clear" w:color="auto" w:fill="C5E0B3" w:themeFill="accent6" w:themeFillTint="66"/>
            <w:vAlign w:val="center"/>
          </w:tcPr>
          <w:p w:rsidR="00812A46" w:rsidRDefault="00812A46" w:rsidP="0057686D">
            <w:pPr>
              <w:spacing w:after="0"/>
              <w:jc w:val="center"/>
              <w:rPr>
                <w:rFonts w:ascii="Trebuchet MS" w:hAnsi="Trebuchet MS"/>
                <w:sz w:val="16"/>
                <w:szCs w:val="16"/>
              </w:rPr>
            </w:pPr>
          </w:p>
        </w:tc>
        <w:tc>
          <w:tcPr>
            <w:tcW w:w="850" w:type="dxa"/>
            <w:vMerge/>
            <w:shd w:val="clear" w:color="auto" w:fill="538135" w:themeFill="accent6" w:themeFillShade="BF"/>
            <w:vAlign w:val="center"/>
          </w:tcPr>
          <w:p w:rsidR="00812A46" w:rsidRDefault="00812A46" w:rsidP="0057686D">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812A46" w:rsidRPr="005E6162" w:rsidRDefault="00812A46" w:rsidP="0057686D">
            <w:pPr>
              <w:spacing w:after="0"/>
              <w:jc w:val="center"/>
              <w:rPr>
                <w:rFonts w:ascii="Trebuchet MS" w:hAnsi="Trebuchet MS"/>
                <w:sz w:val="16"/>
                <w:szCs w:val="16"/>
              </w:rPr>
            </w:pPr>
          </w:p>
        </w:tc>
        <w:tc>
          <w:tcPr>
            <w:tcW w:w="1276" w:type="dxa"/>
            <w:shd w:val="clear" w:color="auto" w:fill="C5E0B3" w:themeFill="accent6" w:themeFillTint="66"/>
            <w:vAlign w:val="center"/>
          </w:tcPr>
          <w:p w:rsidR="00812A46" w:rsidRDefault="00812A46" w:rsidP="0057686D">
            <w:pPr>
              <w:spacing w:after="0"/>
              <w:jc w:val="center"/>
              <w:rPr>
                <w:rFonts w:ascii="Trebuchet MS" w:hAnsi="Trebuchet MS"/>
                <w:sz w:val="16"/>
                <w:szCs w:val="16"/>
              </w:rPr>
            </w:pPr>
            <w:r>
              <w:rPr>
                <w:rFonts w:ascii="Trebuchet MS" w:hAnsi="Trebuchet MS"/>
                <w:sz w:val="16"/>
                <w:szCs w:val="16"/>
              </w:rPr>
              <w:t>Atténuation</w:t>
            </w:r>
          </w:p>
        </w:tc>
        <w:tc>
          <w:tcPr>
            <w:tcW w:w="1417" w:type="dxa"/>
            <w:vMerge/>
            <w:vAlign w:val="center"/>
          </w:tcPr>
          <w:p w:rsidR="00812A46" w:rsidRDefault="00812A46" w:rsidP="0057686D">
            <w:pPr>
              <w:spacing w:after="0"/>
              <w:jc w:val="center"/>
              <w:rPr>
                <w:noProof/>
                <w:lang w:eastAsia="fr-FR"/>
              </w:rPr>
            </w:pPr>
          </w:p>
        </w:tc>
      </w:tr>
      <w:tr w:rsidR="00812A46" w:rsidRPr="005E6162" w:rsidTr="00812A46">
        <w:trPr>
          <w:trHeight w:val="323"/>
        </w:trPr>
        <w:tc>
          <w:tcPr>
            <w:tcW w:w="4106" w:type="dxa"/>
            <w:vMerge w:val="restart"/>
            <w:vAlign w:val="center"/>
          </w:tcPr>
          <w:p w:rsidR="00812A46" w:rsidRPr="005E6162" w:rsidRDefault="00812A46" w:rsidP="0057686D">
            <w:pPr>
              <w:spacing w:after="0"/>
              <w:rPr>
                <w:rFonts w:ascii="Trebuchet MS" w:hAnsi="Trebuchet MS"/>
                <w:sz w:val="16"/>
                <w:szCs w:val="16"/>
              </w:rPr>
            </w:pPr>
            <w:r>
              <w:rPr>
                <w:rFonts w:ascii="Trebuchet MS" w:hAnsi="Trebuchet MS"/>
                <w:sz w:val="16"/>
                <w:szCs w:val="16"/>
              </w:rPr>
              <w:t xml:space="preserve">A5D2 </w:t>
            </w:r>
            <w:r w:rsidRPr="005E6162">
              <w:rPr>
                <w:rFonts w:ascii="Trebuchet MS" w:hAnsi="Trebuchet MS"/>
                <w:sz w:val="16"/>
                <w:szCs w:val="16"/>
              </w:rPr>
              <w:t>Réduire l’utilisation de produits fertilisants en zones agricoles et améliorer les pratiques d’utilisation</w:t>
            </w:r>
          </w:p>
        </w:tc>
        <w:tc>
          <w:tcPr>
            <w:tcW w:w="851" w:type="dxa"/>
            <w:vMerge w:val="restart"/>
            <w:shd w:val="clear" w:color="auto" w:fill="538135" w:themeFill="accent6" w:themeFillShade="BF"/>
            <w:vAlign w:val="center"/>
          </w:tcPr>
          <w:p w:rsidR="00812A46" w:rsidRPr="005E6162" w:rsidRDefault="00812A46" w:rsidP="0057686D">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C5E0B3" w:themeFill="accent6" w:themeFillTint="66"/>
            <w:vAlign w:val="center"/>
          </w:tcPr>
          <w:p w:rsidR="00812A46" w:rsidRPr="005E6162" w:rsidRDefault="00812A46" w:rsidP="0057686D">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538135" w:themeFill="accent6" w:themeFillShade="BF"/>
            <w:vAlign w:val="center"/>
          </w:tcPr>
          <w:p w:rsidR="00812A46" w:rsidRPr="005E6162" w:rsidRDefault="00812A46" w:rsidP="0057686D">
            <w:pPr>
              <w:spacing w:after="0"/>
              <w:jc w:val="center"/>
              <w:rPr>
                <w:rFonts w:ascii="Trebuchet MS" w:hAnsi="Trebuchet MS"/>
                <w:sz w:val="16"/>
                <w:szCs w:val="16"/>
              </w:rPr>
            </w:pPr>
            <w:r>
              <w:rPr>
                <w:rFonts w:ascii="Trebuchet MS" w:hAnsi="Trebuchet MS"/>
                <w:sz w:val="16"/>
                <w:szCs w:val="16"/>
              </w:rPr>
              <w:t>++</w:t>
            </w:r>
          </w:p>
        </w:tc>
        <w:tc>
          <w:tcPr>
            <w:tcW w:w="992" w:type="dxa"/>
            <w:vMerge w:val="restart"/>
            <w:shd w:val="clear" w:color="auto" w:fill="538135" w:themeFill="accent6" w:themeFillShade="BF"/>
            <w:vAlign w:val="center"/>
          </w:tcPr>
          <w:p w:rsidR="00812A46" w:rsidRPr="005E6162" w:rsidRDefault="00812A46" w:rsidP="0057686D">
            <w:pPr>
              <w:spacing w:after="0"/>
              <w:jc w:val="center"/>
              <w:rPr>
                <w:rFonts w:ascii="Trebuchet MS" w:hAnsi="Trebuchet MS"/>
                <w:sz w:val="16"/>
                <w:szCs w:val="16"/>
              </w:rPr>
            </w:pPr>
            <w:r>
              <w:rPr>
                <w:rFonts w:ascii="Trebuchet MS" w:hAnsi="Trebuchet MS"/>
                <w:sz w:val="16"/>
                <w:szCs w:val="16"/>
              </w:rPr>
              <w:t>++</w:t>
            </w:r>
          </w:p>
        </w:tc>
        <w:tc>
          <w:tcPr>
            <w:tcW w:w="851" w:type="dxa"/>
            <w:vMerge w:val="restart"/>
            <w:shd w:val="clear" w:color="auto" w:fill="C5E0B3" w:themeFill="accent6" w:themeFillTint="66"/>
            <w:vAlign w:val="center"/>
          </w:tcPr>
          <w:p w:rsidR="00812A46" w:rsidRPr="005E6162" w:rsidRDefault="00812A46" w:rsidP="0057686D">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C5E0B3" w:themeFill="accent6" w:themeFillTint="66"/>
            <w:vAlign w:val="center"/>
          </w:tcPr>
          <w:p w:rsidR="00812A46" w:rsidRPr="005E6162" w:rsidRDefault="00812A46" w:rsidP="0057686D">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538135" w:themeFill="accent6" w:themeFillShade="BF"/>
            <w:vAlign w:val="center"/>
          </w:tcPr>
          <w:p w:rsidR="00812A46" w:rsidRPr="005E6162" w:rsidRDefault="00812A46" w:rsidP="0057686D">
            <w:pPr>
              <w:spacing w:after="0"/>
              <w:jc w:val="center"/>
              <w:rPr>
                <w:rFonts w:ascii="Trebuchet MS" w:hAnsi="Trebuchet MS"/>
                <w:sz w:val="16"/>
                <w:szCs w:val="16"/>
              </w:rPr>
            </w:pPr>
            <w:r>
              <w:rPr>
                <w:rFonts w:ascii="Trebuchet MS" w:hAnsi="Trebuchet MS"/>
                <w:sz w:val="16"/>
                <w:szCs w:val="16"/>
              </w:rPr>
              <w:t>++</w:t>
            </w:r>
          </w:p>
        </w:tc>
        <w:tc>
          <w:tcPr>
            <w:tcW w:w="851" w:type="dxa"/>
            <w:vMerge w:val="restart"/>
            <w:shd w:val="clear" w:color="auto" w:fill="D9D9D9" w:themeFill="background1" w:themeFillShade="D9"/>
            <w:vAlign w:val="center"/>
          </w:tcPr>
          <w:p w:rsidR="00812A46" w:rsidRPr="005E6162" w:rsidRDefault="00812A46" w:rsidP="0057686D">
            <w:pPr>
              <w:spacing w:after="0"/>
              <w:jc w:val="center"/>
              <w:rPr>
                <w:rFonts w:ascii="Trebuchet MS" w:hAnsi="Trebuchet MS"/>
                <w:sz w:val="16"/>
                <w:szCs w:val="16"/>
              </w:rPr>
            </w:pPr>
          </w:p>
        </w:tc>
        <w:tc>
          <w:tcPr>
            <w:tcW w:w="1276" w:type="dxa"/>
            <w:shd w:val="clear" w:color="auto" w:fill="C5E0B3" w:themeFill="accent6" w:themeFillTint="66"/>
            <w:vAlign w:val="center"/>
          </w:tcPr>
          <w:p w:rsidR="00812A46" w:rsidRPr="005E6162" w:rsidRDefault="00812A46" w:rsidP="0057686D">
            <w:pPr>
              <w:spacing w:after="0"/>
              <w:jc w:val="center"/>
              <w:rPr>
                <w:rFonts w:ascii="Trebuchet MS" w:hAnsi="Trebuchet MS"/>
                <w:sz w:val="16"/>
                <w:szCs w:val="16"/>
              </w:rPr>
            </w:pPr>
            <w:r>
              <w:rPr>
                <w:rFonts w:ascii="Trebuchet MS" w:hAnsi="Trebuchet MS"/>
                <w:sz w:val="16"/>
                <w:szCs w:val="16"/>
              </w:rPr>
              <w:t>++</w:t>
            </w:r>
          </w:p>
        </w:tc>
        <w:tc>
          <w:tcPr>
            <w:tcW w:w="1417" w:type="dxa"/>
            <w:vMerge w:val="restart"/>
            <w:vAlign w:val="center"/>
          </w:tcPr>
          <w:p w:rsidR="00812A46" w:rsidRPr="005E6162" w:rsidRDefault="00812A46" w:rsidP="0057686D">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53120" behindDoc="0" locked="0" layoutInCell="1" allowOverlap="1" wp14:anchorId="4AD5E2AF" wp14:editId="0A664339">
                      <wp:simplePos x="0" y="0"/>
                      <wp:positionH relativeFrom="column">
                        <wp:posOffset>-38735</wp:posOffset>
                      </wp:positionH>
                      <wp:positionV relativeFrom="paragraph">
                        <wp:posOffset>276860</wp:posOffset>
                      </wp:positionV>
                      <wp:extent cx="845185" cy="76835"/>
                      <wp:effectExtent l="0" t="0" r="12065" b="18415"/>
                      <wp:wrapNone/>
                      <wp:docPr id="139" name="Groupe 139"/>
                      <wp:cNvGraphicFramePr/>
                      <a:graphic xmlns:a="http://schemas.openxmlformats.org/drawingml/2006/main">
                        <a:graphicData uri="http://schemas.microsoft.com/office/word/2010/wordprocessingGroup">
                          <wpg:wgp>
                            <wpg:cNvGrpSpPr/>
                            <wpg:grpSpPr>
                              <a:xfrm>
                                <a:off x="0" y="0"/>
                                <a:ext cx="845185" cy="76835"/>
                                <a:chOff x="0" y="0"/>
                                <a:chExt cx="905774" cy="77638"/>
                              </a:xfrm>
                            </wpg:grpSpPr>
                            <wps:wsp>
                              <wps:cNvPr id="140" name="Rectangle 140"/>
                              <wps:cNvSpPr/>
                              <wps:spPr>
                                <a:xfrm>
                                  <a:off x="0"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Rectangle 141"/>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Rectangle 142"/>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E5D27C" id="Groupe 139" o:spid="_x0000_s1026" style="position:absolute;margin-left:-3.05pt;margin-top:21.8pt;width:66.55pt;height:6.05pt;z-index:251653120;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">
                      <v:rect id="Rectangle 140" o:spid="_x0000_s1027" style="position:absolute;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dFr8YA&#10;AADcAAAADwAAAGRycy9kb3ducmV2LnhtbESPQWvCQBCF7wX/wzJCL1I3liIldRXRFnIptiqlxzE7&#10;JiHZ2bC71fTfO4dCbzO8N+99s1gNrlMXCrHxbGA2zUARl942XBk4Ht4enkHFhGyx80wGfinCajm6&#10;W2Bu/ZU/6bJPlZIQjjkaqFPqc61jWZPDOPU9sWhnHxwmWUOlbcCrhLtOP2bZXDtsWBpq7GlTU9nu&#10;f5yB7aTYrV9PRbTvwX4VH+d2sN+tMffjYf0CKtGQ/s1/14UV/CfBl2dkAr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dFr8YAAADcAAAADwAAAAAAAAAAAAAAAACYAgAAZHJz&#10;L2Rvd25yZXYueG1sUEsFBgAAAAAEAAQA9QAAAIsDAAAAAA==&#10;" fillcolor="#7030a0" strokecolor="black [3213]" strokeweight="1pt"/>
                      <v:rect id="Rectangle 141"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gNMMA&#10;AADcAAAADwAAAGRycy9kb3ducmV2LnhtbERPS2sCMRC+F/ofwgi9FDerFClbo0hV2EvRqkiP42b2&#10;wW4mS5Lq9t83QqG3+fieM18OphNXcr6xrGCSpCCIC6sbrhScjtvxKwgfkDV2lknBD3lYLh4f5php&#10;e+NPuh5CJWII+wwV1CH0mZS+qMmgT2xPHLnSOoMhQldJ7fAWw00np2k6kwYbjg019vReU9Eevo2C&#10;9XO+W20uudcfTp/zfdkO+qtV6mk0rN5ABBrCv/jPnes4/2UC92fiB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vgNMMAAADcAAAADwAAAAAAAAAAAAAAAACYAgAAZHJzL2Rv&#10;d25yZXYueG1sUEsFBgAAAAAEAAQA9QAAAIgDAAAAAA==&#10;" fillcolor="#7030a0" strokecolor="black [3213]" strokeweight="1pt"/>
                      <v:rect id="Rectangle 142"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35RMQA&#10;AADcAAAADwAAAGRycy9kb3ducmV2LnhtbERPS2vCQBC+F/oflin0IrpRSpHoKkVpyaEU6uPgbcyO&#10;2dTsbMhONf333ULB23x8z5kve9+oC3WxDmxgPMpAEZfB1lwZ2G1fh1NQUZAtNoHJwA9FWC7u7+aY&#10;23DlT7pspFIphGOOBpxIm2sdS0ce4yi0xIk7hc6jJNhV2nZ4TeG+0ZMse9Yea04NDltaOSrPm29v&#10;4FD0Un2N3+T9jIP9oHDH8mN9NObxoX+ZgRLq5Sb+dxc2zX+awN8z6Q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9+UTEAAAA3AAAAA8AAAAAAAAAAAAAAAAAmAIAAGRycy9k&#10;b3ducmV2LnhtbFBLBQYAAAAABAAEAPUAAACJAwAAAAA=&#10;" filled="f" strokecolor="black [3213]" strokeweight="1pt"/>
                    </v:group>
                  </w:pict>
                </mc:Fallback>
              </mc:AlternateContent>
            </w:r>
          </w:p>
        </w:tc>
      </w:tr>
      <w:tr w:rsidR="00812A46" w:rsidRPr="005E6162" w:rsidTr="00EF7E7C">
        <w:trPr>
          <w:trHeight w:val="322"/>
        </w:trPr>
        <w:tc>
          <w:tcPr>
            <w:tcW w:w="4106" w:type="dxa"/>
            <w:vMerge/>
            <w:vAlign w:val="center"/>
          </w:tcPr>
          <w:p w:rsidR="00812A46" w:rsidRDefault="00812A46" w:rsidP="0057686D">
            <w:pPr>
              <w:spacing w:after="0"/>
              <w:rPr>
                <w:rFonts w:ascii="Trebuchet MS" w:hAnsi="Trebuchet MS"/>
                <w:sz w:val="16"/>
                <w:szCs w:val="16"/>
              </w:rPr>
            </w:pPr>
          </w:p>
        </w:tc>
        <w:tc>
          <w:tcPr>
            <w:tcW w:w="851" w:type="dxa"/>
            <w:vMerge/>
            <w:shd w:val="clear" w:color="auto" w:fill="538135" w:themeFill="accent6" w:themeFillShade="BF"/>
            <w:vAlign w:val="center"/>
          </w:tcPr>
          <w:p w:rsidR="00812A46" w:rsidRDefault="00812A46" w:rsidP="0057686D">
            <w:pPr>
              <w:spacing w:after="0"/>
              <w:jc w:val="center"/>
              <w:rPr>
                <w:rFonts w:ascii="Trebuchet MS" w:hAnsi="Trebuchet MS"/>
                <w:sz w:val="16"/>
                <w:szCs w:val="16"/>
              </w:rPr>
            </w:pPr>
          </w:p>
        </w:tc>
        <w:tc>
          <w:tcPr>
            <w:tcW w:w="1134" w:type="dxa"/>
            <w:vMerge/>
            <w:shd w:val="clear" w:color="auto" w:fill="C5E0B3" w:themeFill="accent6" w:themeFillTint="66"/>
            <w:vAlign w:val="center"/>
          </w:tcPr>
          <w:p w:rsidR="00812A46" w:rsidRDefault="00812A46" w:rsidP="0057686D">
            <w:pPr>
              <w:spacing w:after="0"/>
              <w:jc w:val="center"/>
              <w:rPr>
                <w:rFonts w:ascii="Trebuchet MS" w:hAnsi="Trebuchet MS"/>
                <w:sz w:val="16"/>
                <w:szCs w:val="16"/>
              </w:rPr>
            </w:pPr>
          </w:p>
        </w:tc>
        <w:tc>
          <w:tcPr>
            <w:tcW w:w="850" w:type="dxa"/>
            <w:vMerge/>
            <w:shd w:val="clear" w:color="auto" w:fill="538135" w:themeFill="accent6" w:themeFillShade="BF"/>
            <w:vAlign w:val="center"/>
          </w:tcPr>
          <w:p w:rsidR="00812A46" w:rsidRDefault="00812A46" w:rsidP="0057686D">
            <w:pPr>
              <w:spacing w:after="0"/>
              <w:jc w:val="center"/>
              <w:rPr>
                <w:rFonts w:ascii="Trebuchet MS" w:hAnsi="Trebuchet MS"/>
                <w:sz w:val="16"/>
                <w:szCs w:val="16"/>
              </w:rPr>
            </w:pPr>
          </w:p>
        </w:tc>
        <w:tc>
          <w:tcPr>
            <w:tcW w:w="992" w:type="dxa"/>
            <w:vMerge/>
            <w:shd w:val="clear" w:color="auto" w:fill="538135" w:themeFill="accent6" w:themeFillShade="BF"/>
            <w:vAlign w:val="center"/>
          </w:tcPr>
          <w:p w:rsidR="00812A46" w:rsidRDefault="00812A46" w:rsidP="0057686D">
            <w:pPr>
              <w:spacing w:after="0"/>
              <w:jc w:val="center"/>
              <w:rPr>
                <w:rFonts w:ascii="Trebuchet MS" w:hAnsi="Trebuchet MS"/>
                <w:sz w:val="16"/>
                <w:szCs w:val="16"/>
              </w:rPr>
            </w:pPr>
          </w:p>
        </w:tc>
        <w:tc>
          <w:tcPr>
            <w:tcW w:w="851" w:type="dxa"/>
            <w:vMerge/>
            <w:shd w:val="clear" w:color="auto" w:fill="C5E0B3" w:themeFill="accent6" w:themeFillTint="66"/>
            <w:vAlign w:val="center"/>
          </w:tcPr>
          <w:p w:rsidR="00812A46" w:rsidRDefault="00812A46" w:rsidP="0057686D">
            <w:pPr>
              <w:spacing w:after="0"/>
              <w:jc w:val="center"/>
              <w:rPr>
                <w:rFonts w:ascii="Trebuchet MS" w:hAnsi="Trebuchet MS"/>
                <w:sz w:val="16"/>
                <w:szCs w:val="16"/>
              </w:rPr>
            </w:pPr>
          </w:p>
        </w:tc>
        <w:tc>
          <w:tcPr>
            <w:tcW w:w="1134" w:type="dxa"/>
            <w:vMerge/>
            <w:shd w:val="clear" w:color="auto" w:fill="C5E0B3" w:themeFill="accent6" w:themeFillTint="66"/>
            <w:vAlign w:val="center"/>
          </w:tcPr>
          <w:p w:rsidR="00812A46" w:rsidRDefault="00812A46" w:rsidP="0057686D">
            <w:pPr>
              <w:spacing w:after="0"/>
              <w:jc w:val="center"/>
              <w:rPr>
                <w:rFonts w:ascii="Trebuchet MS" w:hAnsi="Trebuchet MS"/>
                <w:sz w:val="16"/>
                <w:szCs w:val="16"/>
              </w:rPr>
            </w:pPr>
          </w:p>
        </w:tc>
        <w:tc>
          <w:tcPr>
            <w:tcW w:w="850" w:type="dxa"/>
            <w:vMerge/>
            <w:shd w:val="clear" w:color="auto" w:fill="538135" w:themeFill="accent6" w:themeFillShade="BF"/>
            <w:vAlign w:val="center"/>
          </w:tcPr>
          <w:p w:rsidR="00812A46" w:rsidRDefault="00812A46" w:rsidP="0057686D">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812A46" w:rsidRPr="005E6162" w:rsidRDefault="00812A46" w:rsidP="0057686D">
            <w:pPr>
              <w:spacing w:after="0"/>
              <w:jc w:val="center"/>
              <w:rPr>
                <w:rFonts w:ascii="Trebuchet MS" w:hAnsi="Trebuchet MS"/>
                <w:sz w:val="16"/>
                <w:szCs w:val="16"/>
              </w:rPr>
            </w:pPr>
          </w:p>
        </w:tc>
        <w:tc>
          <w:tcPr>
            <w:tcW w:w="1276" w:type="dxa"/>
            <w:shd w:val="clear" w:color="auto" w:fill="C5E0B3" w:themeFill="accent6" w:themeFillTint="66"/>
            <w:vAlign w:val="center"/>
          </w:tcPr>
          <w:p w:rsidR="00812A46" w:rsidRDefault="00812A46" w:rsidP="0057686D">
            <w:pPr>
              <w:spacing w:after="0"/>
              <w:jc w:val="center"/>
              <w:rPr>
                <w:rFonts w:ascii="Trebuchet MS" w:hAnsi="Trebuchet MS"/>
                <w:sz w:val="16"/>
                <w:szCs w:val="16"/>
              </w:rPr>
            </w:pPr>
            <w:r>
              <w:rPr>
                <w:rFonts w:ascii="Trebuchet MS" w:hAnsi="Trebuchet MS"/>
                <w:sz w:val="16"/>
                <w:szCs w:val="16"/>
              </w:rPr>
              <w:t>Atténuation</w:t>
            </w:r>
          </w:p>
        </w:tc>
        <w:tc>
          <w:tcPr>
            <w:tcW w:w="1417" w:type="dxa"/>
            <w:vMerge/>
            <w:vAlign w:val="center"/>
          </w:tcPr>
          <w:p w:rsidR="00812A46" w:rsidRDefault="00812A46" w:rsidP="0057686D">
            <w:pPr>
              <w:spacing w:after="0"/>
              <w:jc w:val="center"/>
              <w:rPr>
                <w:noProof/>
                <w:lang w:eastAsia="fr-FR"/>
              </w:rPr>
            </w:pPr>
          </w:p>
        </w:tc>
      </w:tr>
      <w:tr w:rsidR="00812A46" w:rsidRPr="005E6162" w:rsidTr="00812A46">
        <w:trPr>
          <w:trHeight w:val="323"/>
        </w:trPr>
        <w:tc>
          <w:tcPr>
            <w:tcW w:w="4106" w:type="dxa"/>
            <w:vMerge w:val="restart"/>
            <w:vAlign w:val="center"/>
          </w:tcPr>
          <w:p w:rsidR="00812A46" w:rsidRPr="005E6162" w:rsidRDefault="00812A46" w:rsidP="0057686D">
            <w:pPr>
              <w:spacing w:after="0"/>
              <w:rPr>
                <w:rFonts w:ascii="Trebuchet MS" w:hAnsi="Trebuchet MS"/>
                <w:sz w:val="16"/>
                <w:szCs w:val="16"/>
              </w:rPr>
            </w:pPr>
            <w:r>
              <w:rPr>
                <w:rFonts w:ascii="Trebuchet MS" w:hAnsi="Trebuchet MS"/>
                <w:sz w:val="16"/>
                <w:szCs w:val="16"/>
              </w:rPr>
              <w:t xml:space="preserve">A5D3 </w:t>
            </w:r>
            <w:r w:rsidRPr="005E6162">
              <w:rPr>
                <w:rFonts w:ascii="Trebuchet MS" w:hAnsi="Trebuchet MS"/>
                <w:sz w:val="16"/>
                <w:szCs w:val="16"/>
              </w:rPr>
              <w:t>Améliorer les pratiques d’exploitation agricole pour prévenir le lessivage et l’érosion des sols agricoles</w:t>
            </w:r>
          </w:p>
        </w:tc>
        <w:tc>
          <w:tcPr>
            <w:tcW w:w="851" w:type="dxa"/>
            <w:vMerge w:val="restart"/>
            <w:shd w:val="clear" w:color="auto" w:fill="538135" w:themeFill="accent6" w:themeFillShade="BF"/>
            <w:vAlign w:val="center"/>
          </w:tcPr>
          <w:p w:rsidR="00812A46" w:rsidRPr="005E6162" w:rsidRDefault="00812A46" w:rsidP="0057686D">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C5E0B3" w:themeFill="accent6" w:themeFillTint="66"/>
            <w:vAlign w:val="center"/>
          </w:tcPr>
          <w:p w:rsidR="00812A46" w:rsidRPr="005E6162" w:rsidRDefault="00812A46" w:rsidP="0057686D">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538135" w:themeFill="accent6" w:themeFillShade="BF"/>
            <w:vAlign w:val="center"/>
          </w:tcPr>
          <w:p w:rsidR="00812A46" w:rsidRPr="005E6162" w:rsidRDefault="00812A46" w:rsidP="0057686D">
            <w:pPr>
              <w:spacing w:after="0"/>
              <w:jc w:val="center"/>
              <w:rPr>
                <w:rFonts w:ascii="Trebuchet MS" w:hAnsi="Trebuchet MS"/>
                <w:sz w:val="16"/>
                <w:szCs w:val="16"/>
              </w:rPr>
            </w:pPr>
            <w:r>
              <w:rPr>
                <w:rFonts w:ascii="Trebuchet MS" w:hAnsi="Trebuchet MS"/>
                <w:sz w:val="16"/>
                <w:szCs w:val="16"/>
              </w:rPr>
              <w:t>++</w:t>
            </w:r>
          </w:p>
        </w:tc>
        <w:tc>
          <w:tcPr>
            <w:tcW w:w="992" w:type="dxa"/>
            <w:vMerge w:val="restart"/>
            <w:shd w:val="clear" w:color="auto" w:fill="538135" w:themeFill="accent6" w:themeFillShade="BF"/>
            <w:vAlign w:val="center"/>
          </w:tcPr>
          <w:p w:rsidR="00812A46" w:rsidRPr="005E6162" w:rsidRDefault="00812A46" w:rsidP="0057686D">
            <w:pPr>
              <w:spacing w:after="0"/>
              <w:jc w:val="center"/>
              <w:rPr>
                <w:rFonts w:ascii="Trebuchet MS" w:hAnsi="Trebuchet MS"/>
                <w:sz w:val="16"/>
                <w:szCs w:val="16"/>
              </w:rPr>
            </w:pPr>
            <w:r>
              <w:rPr>
                <w:rFonts w:ascii="Trebuchet MS" w:hAnsi="Trebuchet MS"/>
                <w:sz w:val="16"/>
                <w:szCs w:val="16"/>
              </w:rPr>
              <w:t>++</w:t>
            </w:r>
          </w:p>
        </w:tc>
        <w:tc>
          <w:tcPr>
            <w:tcW w:w="851" w:type="dxa"/>
            <w:vMerge w:val="restart"/>
            <w:shd w:val="clear" w:color="auto" w:fill="538135" w:themeFill="accent6" w:themeFillShade="BF"/>
            <w:vAlign w:val="center"/>
          </w:tcPr>
          <w:p w:rsidR="00812A46" w:rsidRPr="005E6162" w:rsidRDefault="00812A46" w:rsidP="0057686D">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C5E0B3" w:themeFill="accent6" w:themeFillTint="66"/>
            <w:vAlign w:val="center"/>
          </w:tcPr>
          <w:p w:rsidR="00812A46" w:rsidRPr="005E6162" w:rsidRDefault="00812A46" w:rsidP="0057686D">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538135" w:themeFill="accent6" w:themeFillShade="BF"/>
            <w:vAlign w:val="center"/>
          </w:tcPr>
          <w:p w:rsidR="00812A46" w:rsidRPr="005E6162" w:rsidRDefault="00812A46" w:rsidP="0057686D">
            <w:pPr>
              <w:spacing w:after="0"/>
              <w:jc w:val="center"/>
              <w:rPr>
                <w:rFonts w:ascii="Trebuchet MS" w:hAnsi="Trebuchet MS"/>
                <w:sz w:val="16"/>
                <w:szCs w:val="16"/>
              </w:rPr>
            </w:pPr>
            <w:r>
              <w:rPr>
                <w:rFonts w:ascii="Trebuchet MS" w:hAnsi="Trebuchet MS"/>
                <w:sz w:val="16"/>
                <w:szCs w:val="16"/>
              </w:rPr>
              <w:t>++</w:t>
            </w:r>
          </w:p>
        </w:tc>
        <w:tc>
          <w:tcPr>
            <w:tcW w:w="851" w:type="dxa"/>
            <w:vMerge w:val="restart"/>
            <w:shd w:val="clear" w:color="auto" w:fill="D9D9D9" w:themeFill="background1" w:themeFillShade="D9"/>
            <w:vAlign w:val="center"/>
          </w:tcPr>
          <w:p w:rsidR="00812A46" w:rsidRPr="005E6162" w:rsidRDefault="00812A46" w:rsidP="0057686D">
            <w:pPr>
              <w:spacing w:after="0"/>
              <w:jc w:val="center"/>
              <w:rPr>
                <w:rFonts w:ascii="Trebuchet MS" w:hAnsi="Trebuchet MS"/>
                <w:sz w:val="16"/>
                <w:szCs w:val="16"/>
              </w:rPr>
            </w:pPr>
          </w:p>
        </w:tc>
        <w:tc>
          <w:tcPr>
            <w:tcW w:w="1276" w:type="dxa"/>
            <w:shd w:val="clear" w:color="auto" w:fill="C5E0B3" w:themeFill="accent6" w:themeFillTint="66"/>
            <w:vAlign w:val="center"/>
          </w:tcPr>
          <w:p w:rsidR="00812A46" w:rsidRPr="005E6162" w:rsidRDefault="00812A46" w:rsidP="0057686D">
            <w:pPr>
              <w:spacing w:after="0"/>
              <w:jc w:val="center"/>
              <w:rPr>
                <w:rFonts w:ascii="Trebuchet MS" w:hAnsi="Trebuchet MS"/>
                <w:sz w:val="16"/>
                <w:szCs w:val="16"/>
              </w:rPr>
            </w:pPr>
            <w:r>
              <w:rPr>
                <w:rFonts w:ascii="Trebuchet MS" w:hAnsi="Trebuchet MS"/>
                <w:sz w:val="16"/>
                <w:szCs w:val="16"/>
              </w:rPr>
              <w:t>++</w:t>
            </w:r>
          </w:p>
        </w:tc>
        <w:tc>
          <w:tcPr>
            <w:tcW w:w="1417" w:type="dxa"/>
            <w:vMerge w:val="restart"/>
            <w:vAlign w:val="center"/>
          </w:tcPr>
          <w:p w:rsidR="00812A46" w:rsidRPr="005E6162" w:rsidRDefault="00812A46" w:rsidP="0057686D">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54144" behindDoc="0" locked="0" layoutInCell="1" allowOverlap="1" wp14:anchorId="102D878D" wp14:editId="3DB5D549">
                      <wp:simplePos x="0" y="0"/>
                      <wp:positionH relativeFrom="column">
                        <wp:posOffset>-48260</wp:posOffset>
                      </wp:positionH>
                      <wp:positionV relativeFrom="paragraph">
                        <wp:posOffset>277495</wp:posOffset>
                      </wp:positionV>
                      <wp:extent cx="845185" cy="76835"/>
                      <wp:effectExtent l="0" t="0" r="12065" b="18415"/>
                      <wp:wrapNone/>
                      <wp:docPr id="143" name="Groupe 143"/>
                      <wp:cNvGraphicFramePr/>
                      <a:graphic xmlns:a="http://schemas.openxmlformats.org/drawingml/2006/main">
                        <a:graphicData uri="http://schemas.microsoft.com/office/word/2010/wordprocessingGroup">
                          <wpg:wgp>
                            <wpg:cNvGrpSpPr/>
                            <wpg:grpSpPr>
                              <a:xfrm>
                                <a:off x="0" y="0"/>
                                <a:ext cx="845185" cy="76835"/>
                                <a:chOff x="0" y="0"/>
                                <a:chExt cx="905774" cy="77638"/>
                              </a:xfrm>
                            </wpg:grpSpPr>
                            <wps:wsp>
                              <wps:cNvPr id="144" name="Rectangle 144"/>
                              <wps:cNvSpPr/>
                              <wps:spPr>
                                <a:xfrm>
                                  <a:off x="0"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Rectangle 145"/>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Rectangle 146"/>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104F77" id="Groupe 143" o:spid="_x0000_s1026" style="position:absolute;margin-left:-3.8pt;margin-top:21.85pt;width:66.55pt;height:6.05pt;z-index:251654144;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">
                      <v:rect id="Rectangle 144" o:spid="_x0000_s1027" style="position:absolute;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DrMMA&#10;AADcAAAADwAAAGRycy9kb3ducmV2LnhtbERPS2vCQBC+F/wPyxR6KbqxSJHoKuIDchGrLeJxmh2T&#10;kOxs2F01/ntXKPQ2H99zpvPONOJKzleWFQwHCQji3OqKCwU/35v+GIQPyBoby6TgTh7ms97LFFNt&#10;b7yn6yEUIoawT1FBGUKbSunzkgz6gW2JI3e2zmCI0BVSO7zFcNPIjyT5lAYrjg0ltrQsKa8PF6Ng&#10;9Z7tFuvfzOut08fs61x3+lQr9fbaLSYgAnXhX/znznScPxrB85l4gZ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xDrMMAAADcAAAADwAAAAAAAAAAAAAAAACYAgAAZHJzL2Rv&#10;d25yZXYueG1sUEsFBgAAAAAEAAQA9QAAAIgDAAAAAA==&#10;" fillcolor="#7030a0" strokecolor="black [3213]" strokeweight="1pt"/>
                      <v:rect id="Rectangle 145"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DmN8MA&#10;AADcAAAADwAAAGRycy9kb3ducmV2LnhtbERPTWvCQBC9F/wPywheim4qrUh0FbEWcim2KuJxzI5J&#10;SHY27K6a/nu3UOhtHu9z5svONOJGzleWFbyMEhDEudUVFwoO+4/hFIQPyBoby6TghzwsF72nOaba&#10;3vmbbrtQiBjCPkUFZQhtKqXPSzLoR7YljtzFOoMhQldI7fAew00jx0kykQYrjg0ltrQuKa93V6Pg&#10;/TnbrjbnzOtPp4/Z16Xu9KlWatDvVjMQgbrwL/5zZzrOf32D32fiB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DmN8MAAADcAAAADwAAAAAAAAAAAAAAAACYAgAAZHJzL2Rv&#10;d25yZXYueG1sUEsFBgAAAAAEAAQA9QAAAIgDAAAAAA==&#10;" fillcolor="#7030a0" strokecolor="black [3213]" strokeweight="1pt"/>
                      <v:rect id="Rectangle 146"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R8QA&#10;AADcAAAADwAAAGRycy9kb3ducmV2LnhtbERPS2vCQBC+F/oflil4Ed0oRSS6SmlpyaEU6uPgbcyO&#10;2dTsbMhONf333ULB23x8z1mue9+oC3WxDmxgMs5AEZfB1lwZ2G1fR3NQUZAtNoHJwA9FWK/u75aY&#10;23DlT7pspFIphGOOBpxIm2sdS0ce4zi0xIk7hc6jJNhV2nZ4TeG+0dMsm2mPNacGhy09OyrPm29v&#10;4FD0Un1N3uT9jMP9sHDH8uPlaMzgoX9agBLq5Sb+dxc2zX+cwd8z6Q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G/0fEAAAA3AAAAA8AAAAAAAAAAAAAAAAAmAIAAGRycy9k&#10;b3ducmV2LnhtbFBLBQYAAAAABAAEAPUAAACJAwAAAAA=&#10;" filled="f" strokecolor="black [3213]" strokeweight="1pt"/>
                    </v:group>
                  </w:pict>
                </mc:Fallback>
              </mc:AlternateContent>
            </w:r>
          </w:p>
        </w:tc>
      </w:tr>
      <w:tr w:rsidR="00812A46" w:rsidRPr="005E6162" w:rsidTr="00812A46">
        <w:trPr>
          <w:trHeight w:val="322"/>
        </w:trPr>
        <w:tc>
          <w:tcPr>
            <w:tcW w:w="4106" w:type="dxa"/>
            <w:vMerge/>
            <w:vAlign w:val="center"/>
          </w:tcPr>
          <w:p w:rsidR="00812A46" w:rsidRDefault="00812A46" w:rsidP="0057686D">
            <w:pPr>
              <w:spacing w:after="0"/>
              <w:rPr>
                <w:rFonts w:ascii="Trebuchet MS" w:hAnsi="Trebuchet MS"/>
                <w:sz w:val="16"/>
                <w:szCs w:val="16"/>
              </w:rPr>
            </w:pPr>
          </w:p>
        </w:tc>
        <w:tc>
          <w:tcPr>
            <w:tcW w:w="851" w:type="dxa"/>
            <w:vMerge/>
            <w:shd w:val="clear" w:color="auto" w:fill="538135" w:themeFill="accent6" w:themeFillShade="BF"/>
            <w:vAlign w:val="center"/>
          </w:tcPr>
          <w:p w:rsidR="00812A46" w:rsidRDefault="00812A46" w:rsidP="0057686D">
            <w:pPr>
              <w:spacing w:after="0"/>
              <w:jc w:val="center"/>
              <w:rPr>
                <w:rFonts w:ascii="Trebuchet MS" w:hAnsi="Trebuchet MS"/>
                <w:sz w:val="16"/>
                <w:szCs w:val="16"/>
              </w:rPr>
            </w:pPr>
          </w:p>
        </w:tc>
        <w:tc>
          <w:tcPr>
            <w:tcW w:w="1134" w:type="dxa"/>
            <w:vMerge/>
            <w:shd w:val="clear" w:color="auto" w:fill="C5E0B3" w:themeFill="accent6" w:themeFillTint="66"/>
            <w:vAlign w:val="center"/>
          </w:tcPr>
          <w:p w:rsidR="00812A46" w:rsidRDefault="00812A46" w:rsidP="0057686D">
            <w:pPr>
              <w:spacing w:after="0"/>
              <w:jc w:val="center"/>
              <w:rPr>
                <w:rFonts w:ascii="Trebuchet MS" w:hAnsi="Trebuchet MS"/>
                <w:sz w:val="16"/>
                <w:szCs w:val="16"/>
              </w:rPr>
            </w:pPr>
          </w:p>
        </w:tc>
        <w:tc>
          <w:tcPr>
            <w:tcW w:w="850" w:type="dxa"/>
            <w:vMerge/>
            <w:shd w:val="clear" w:color="auto" w:fill="538135" w:themeFill="accent6" w:themeFillShade="BF"/>
            <w:vAlign w:val="center"/>
          </w:tcPr>
          <w:p w:rsidR="00812A46" w:rsidRDefault="00812A46" w:rsidP="0057686D">
            <w:pPr>
              <w:spacing w:after="0"/>
              <w:jc w:val="center"/>
              <w:rPr>
                <w:rFonts w:ascii="Trebuchet MS" w:hAnsi="Trebuchet MS"/>
                <w:sz w:val="16"/>
                <w:szCs w:val="16"/>
              </w:rPr>
            </w:pPr>
          </w:p>
        </w:tc>
        <w:tc>
          <w:tcPr>
            <w:tcW w:w="992" w:type="dxa"/>
            <w:vMerge/>
            <w:shd w:val="clear" w:color="auto" w:fill="538135" w:themeFill="accent6" w:themeFillShade="BF"/>
            <w:vAlign w:val="center"/>
          </w:tcPr>
          <w:p w:rsidR="00812A46" w:rsidRDefault="00812A46" w:rsidP="0057686D">
            <w:pPr>
              <w:spacing w:after="0"/>
              <w:jc w:val="center"/>
              <w:rPr>
                <w:rFonts w:ascii="Trebuchet MS" w:hAnsi="Trebuchet MS"/>
                <w:sz w:val="16"/>
                <w:szCs w:val="16"/>
              </w:rPr>
            </w:pPr>
          </w:p>
        </w:tc>
        <w:tc>
          <w:tcPr>
            <w:tcW w:w="851" w:type="dxa"/>
            <w:vMerge/>
            <w:shd w:val="clear" w:color="auto" w:fill="538135" w:themeFill="accent6" w:themeFillShade="BF"/>
            <w:vAlign w:val="center"/>
          </w:tcPr>
          <w:p w:rsidR="00812A46" w:rsidRDefault="00812A46" w:rsidP="0057686D">
            <w:pPr>
              <w:spacing w:after="0"/>
              <w:jc w:val="center"/>
              <w:rPr>
                <w:rFonts w:ascii="Trebuchet MS" w:hAnsi="Trebuchet MS"/>
                <w:sz w:val="16"/>
                <w:szCs w:val="16"/>
              </w:rPr>
            </w:pPr>
          </w:p>
        </w:tc>
        <w:tc>
          <w:tcPr>
            <w:tcW w:w="1134" w:type="dxa"/>
            <w:vMerge/>
            <w:shd w:val="clear" w:color="auto" w:fill="C5E0B3" w:themeFill="accent6" w:themeFillTint="66"/>
            <w:vAlign w:val="center"/>
          </w:tcPr>
          <w:p w:rsidR="00812A46" w:rsidRDefault="00812A46" w:rsidP="0057686D">
            <w:pPr>
              <w:spacing w:after="0"/>
              <w:jc w:val="center"/>
              <w:rPr>
                <w:rFonts w:ascii="Trebuchet MS" w:hAnsi="Trebuchet MS"/>
                <w:sz w:val="16"/>
                <w:szCs w:val="16"/>
              </w:rPr>
            </w:pPr>
          </w:p>
        </w:tc>
        <w:tc>
          <w:tcPr>
            <w:tcW w:w="850" w:type="dxa"/>
            <w:vMerge/>
            <w:shd w:val="clear" w:color="auto" w:fill="538135" w:themeFill="accent6" w:themeFillShade="BF"/>
            <w:vAlign w:val="center"/>
          </w:tcPr>
          <w:p w:rsidR="00812A46" w:rsidRDefault="00812A46" w:rsidP="0057686D">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812A46" w:rsidRPr="005E6162" w:rsidRDefault="00812A46" w:rsidP="0057686D">
            <w:pPr>
              <w:spacing w:after="0"/>
              <w:jc w:val="center"/>
              <w:rPr>
                <w:rFonts w:ascii="Trebuchet MS" w:hAnsi="Trebuchet MS"/>
                <w:sz w:val="16"/>
                <w:szCs w:val="16"/>
              </w:rPr>
            </w:pPr>
          </w:p>
        </w:tc>
        <w:tc>
          <w:tcPr>
            <w:tcW w:w="1276" w:type="dxa"/>
            <w:shd w:val="clear" w:color="auto" w:fill="C5E0B3" w:themeFill="accent6" w:themeFillTint="66"/>
            <w:vAlign w:val="center"/>
          </w:tcPr>
          <w:p w:rsidR="00812A46" w:rsidRDefault="00812A46" w:rsidP="0057686D">
            <w:pPr>
              <w:spacing w:after="0"/>
              <w:jc w:val="center"/>
              <w:rPr>
                <w:rFonts w:ascii="Trebuchet MS" w:hAnsi="Trebuchet MS"/>
                <w:sz w:val="16"/>
                <w:szCs w:val="16"/>
              </w:rPr>
            </w:pPr>
            <w:r>
              <w:rPr>
                <w:rFonts w:ascii="Trebuchet MS" w:hAnsi="Trebuchet MS"/>
                <w:sz w:val="16"/>
                <w:szCs w:val="16"/>
              </w:rPr>
              <w:t>Atténuation</w:t>
            </w:r>
          </w:p>
        </w:tc>
        <w:tc>
          <w:tcPr>
            <w:tcW w:w="1417" w:type="dxa"/>
            <w:vMerge/>
            <w:vAlign w:val="center"/>
          </w:tcPr>
          <w:p w:rsidR="00812A46" w:rsidRDefault="00812A46" w:rsidP="0057686D">
            <w:pPr>
              <w:spacing w:after="0"/>
              <w:jc w:val="center"/>
              <w:rPr>
                <w:noProof/>
                <w:lang w:eastAsia="fr-FR"/>
              </w:rPr>
            </w:pPr>
          </w:p>
        </w:tc>
      </w:tr>
      <w:tr w:rsidR="0057686D" w:rsidRPr="005E6162" w:rsidTr="00EF7E7C">
        <w:tc>
          <w:tcPr>
            <w:tcW w:w="4106" w:type="dxa"/>
            <w:vAlign w:val="center"/>
          </w:tcPr>
          <w:p w:rsidR="0057686D" w:rsidRPr="005E6162" w:rsidRDefault="0057686D" w:rsidP="0057686D">
            <w:pPr>
              <w:spacing w:after="0"/>
              <w:rPr>
                <w:rFonts w:ascii="Trebuchet MS" w:hAnsi="Trebuchet MS"/>
                <w:sz w:val="16"/>
                <w:szCs w:val="16"/>
              </w:rPr>
            </w:pPr>
            <w:r>
              <w:rPr>
                <w:rFonts w:ascii="Trebuchet MS" w:hAnsi="Trebuchet MS"/>
                <w:sz w:val="16"/>
                <w:szCs w:val="16"/>
              </w:rPr>
              <w:t xml:space="preserve">A5D4 </w:t>
            </w:r>
            <w:r w:rsidRPr="005E6162">
              <w:rPr>
                <w:rFonts w:ascii="Trebuchet MS" w:hAnsi="Trebuchet MS"/>
                <w:sz w:val="16"/>
                <w:szCs w:val="16"/>
              </w:rPr>
              <w:t>Accompagner l’évolution des pratiques agricoles</w:t>
            </w:r>
          </w:p>
        </w:tc>
        <w:tc>
          <w:tcPr>
            <w:tcW w:w="851" w:type="dxa"/>
            <w:shd w:val="clear" w:color="auto" w:fill="C5E0B3" w:themeFill="accent6" w:themeFillTint="66"/>
            <w:vAlign w:val="center"/>
          </w:tcPr>
          <w:p w:rsidR="0057686D" w:rsidRPr="005E6162" w:rsidRDefault="00EF7E7C" w:rsidP="0057686D">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C5E0B3" w:themeFill="accent6" w:themeFillTint="66"/>
            <w:vAlign w:val="center"/>
          </w:tcPr>
          <w:p w:rsidR="0057686D" w:rsidRPr="005E6162" w:rsidRDefault="00EF7E7C" w:rsidP="0057686D">
            <w:pPr>
              <w:spacing w:after="0"/>
              <w:jc w:val="center"/>
              <w:rPr>
                <w:rFonts w:ascii="Trebuchet MS" w:hAnsi="Trebuchet MS"/>
                <w:sz w:val="16"/>
                <w:szCs w:val="16"/>
              </w:rPr>
            </w:pPr>
            <w:r>
              <w:rPr>
                <w:rFonts w:ascii="Trebuchet MS" w:hAnsi="Trebuchet MS"/>
                <w:sz w:val="16"/>
                <w:szCs w:val="16"/>
              </w:rPr>
              <w:t>+</w:t>
            </w:r>
          </w:p>
        </w:tc>
        <w:tc>
          <w:tcPr>
            <w:tcW w:w="850" w:type="dxa"/>
            <w:shd w:val="clear" w:color="auto" w:fill="C5E0B3" w:themeFill="accent6" w:themeFillTint="66"/>
            <w:vAlign w:val="center"/>
          </w:tcPr>
          <w:p w:rsidR="0057686D" w:rsidRPr="005E6162" w:rsidRDefault="00EF7E7C" w:rsidP="0057686D">
            <w:pPr>
              <w:spacing w:after="0"/>
              <w:jc w:val="center"/>
              <w:rPr>
                <w:rFonts w:ascii="Trebuchet MS" w:hAnsi="Trebuchet MS"/>
                <w:sz w:val="16"/>
                <w:szCs w:val="16"/>
              </w:rPr>
            </w:pPr>
            <w:r>
              <w:rPr>
                <w:rFonts w:ascii="Trebuchet MS" w:hAnsi="Trebuchet MS"/>
                <w:sz w:val="16"/>
                <w:szCs w:val="16"/>
              </w:rPr>
              <w:t>+</w:t>
            </w:r>
          </w:p>
        </w:tc>
        <w:tc>
          <w:tcPr>
            <w:tcW w:w="992" w:type="dxa"/>
            <w:shd w:val="clear" w:color="auto" w:fill="C5E0B3" w:themeFill="accent6" w:themeFillTint="66"/>
            <w:vAlign w:val="center"/>
          </w:tcPr>
          <w:p w:rsidR="0057686D" w:rsidRPr="005E6162" w:rsidRDefault="00EF7E7C" w:rsidP="0057686D">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C5E0B3" w:themeFill="accent6" w:themeFillTint="66"/>
            <w:vAlign w:val="center"/>
          </w:tcPr>
          <w:p w:rsidR="0057686D" w:rsidRPr="005E6162" w:rsidRDefault="00EF7E7C" w:rsidP="0057686D">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C5E0B3" w:themeFill="accent6" w:themeFillTint="66"/>
            <w:vAlign w:val="center"/>
          </w:tcPr>
          <w:p w:rsidR="0057686D" w:rsidRPr="005E6162" w:rsidRDefault="00EF7E7C" w:rsidP="0057686D">
            <w:pPr>
              <w:spacing w:after="0"/>
              <w:jc w:val="center"/>
              <w:rPr>
                <w:rFonts w:ascii="Trebuchet MS" w:hAnsi="Trebuchet MS"/>
                <w:sz w:val="16"/>
                <w:szCs w:val="16"/>
              </w:rPr>
            </w:pPr>
            <w:r>
              <w:rPr>
                <w:rFonts w:ascii="Trebuchet MS" w:hAnsi="Trebuchet MS"/>
                <w:sz w:val="16"/>
                <w:szCs w:val="16"/>
              </w:rPr>
              <w:t>+</w:t>
            </w:r>
          </w:p>
        </w:tc>
        <w:tc>
          <w:tcPr>
            <w:tcW w:w="850" w:type="dxa"/>
            <w:shd w:val="clear" w:color="auto" w:fill="C5E0B3" w:themeFill="accent6" w:themeFillTint="66"/>
            <w:vAlign w:val="center"/>
          </w:tcPr>
          <w:p w:rsidR="0057686D" w:rsidRPr="005E6162" w:rsidRDefault="00EF7E7C" w:rsidP="0057686D">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D9D9D9" w:themeFill="background1" w:themeFillShade="D9"/>
            <w:vAlign w:val="center"/>
          </w:tcPr>
          <w:p w:rsidR="0057686D" w:rsidRPr="005E6162" w:rsidRDefault="0057686D" w:rsidP="0057686D">
            <w:pPr>
              <w:spacing w:after="0"/>
              <w:jc w:val="center"/>
              <w:rPr>
                <w:rFonts w:ascii="Trebuchet MS" w:hAnsi="Trebuchet MS"/>
                <w:sz w:val="16"/>
                <w:szCs w:val="16"/>
              </w:rPr>
            </w:pPr>
          </w:p>
        </w:tc>
        <w:tc>
          <w:tcPr>
            <w:tcW w:w="1276" w:type="dxa"/>
            <w:shd w:val="clear" w:color="auto" w:fill="C5E0B3" w:themeFill="accent6" w:themeFillTint="66"/>
            <w:vAlign w:val="center"/>
          </w:tcPr>
          <w:p w:rsidR="0057686D" w:rsidRPr="005E6162" w:rsidRDefault="00812A46" w:rsidP="0057686D">
            <w:pPr>
              <w:spacing w:after="0"/>
              <w:jc w:val="center"/>
              <w:rPr>
                <w:rFonts w:ascii="Trebuchet MS" w:hAnsi="Trebuchet MS"/>
                <w:sz w:val="16"/>
                <w:szCs w:val="16"/>
              </w:rPr>
            </w:pPr>
            <w:r>
              <w:rPr>
                <w:rFonts w:ascii="Trebuchet MS" w:hAnsi="Trebuchet MS"/>
                <w:sz w:val="16"/>
                <w:szCs w:val="16"/>
              </w:rPr>
              <w:t xml:space="preserve">Atténuation </w:t>
            </w:r>
          </w:p>
        </w:tc>
        <w:tc>
          <w:tcPr>
            <w:tcW w:w="1417" w:type="dxa"/>
            <w:vAlign w:val="center"/>
          </w:tcPr>
          <w:p w:rsidR="0057686D" w:rsidRPr="005E6162" w:rsidRDefault="0057686D" w:rsidP="0057686D">
            <w:pPr>
              <w:spacing w:after="0"/>
              <w:jc w:val="center"/>
              <w:rPr>
                <w:rFonts w:ascii="Trebuchet MS" w:hAnsi="Trebuchet MS"/>
                <w:sz w:val="16"/>
                <w:szCs w:val="16"/>
              </w:rPr>
            </w:pPr>
          </w:p>
        </w:tc>
      </w:tr>
      <w:tr w:rsidR="0057686D" w:rsidRPr="005E6162" w:rsidTr="00812A46">
        <w:tc>
          <w:tcPr>
            <w:tcW w:w="4106" w:type="dxa"/>
            <w:vAlign w:val="center"/>
          </w:tcPr>
          <w:p w:rsidR="0057686D" w:rsidRPr="005E6162" w:rsidRDefault="0057686D" w:rsidP="0057686D">
            <w:pPr>
              <w:spacing w:after="0"/>
              <w:rPr>
                <w:rFonts w:ascii="Trebuchet MS" w:hAnsi="Trebuchet MS"/>
                <w:sz w:val="16"/>
                <w:szCs w:val="16"/>
              </w:rPr>
            </w:pPr>
            <w:r>
              <w:rPr>
                <w:rFonts w:ascii="Trebuchet MS" w:hAnsi="Trebuchet MS"/>
                <w:sz w:val="16"/>
                <w:szCs w:val="16"/>
              </w:rPr>
              <w:t xml:space="preserve">A5D5 </w:t>
            </w:r>
            <w:r w:rsidRPr="005E6162">
              <w:rPr>
                <w:rFonts w:ascii="Trebuchet MS" w:hAnsi="Trebuchet MS"/>
                <w:sz w:val="16"/>
                <w:szCs w:val="16"/>
              </w:rPr>
              <w:t>Réduire l’impact des exploitations d’élevage</w:t>
            </w:r>
          </w:p>
        </w:tc>
        <w:tc>
          <w:tcPr>
            <w:tcW w:w="851" w:type="dxa"/>
            <w:shd w:val="clear" w:color="auto" w:fill="538135" w:themeFill="accent6" w:themeFillShade="BF"/>
            <w:vAlign w:val="center"/>
          </w:tcPr>
          <w:p w:rsidR="0057686D" w:rsidRPr="005E6162" w:rsidRDefault="0057686D" w:rsidP="0057686D">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D9D9D9" w:themeFill="background1" w:themeFillShade="D9"/>
            <w:vAlign w:val="center"/>
          </w:tcPr>
          <w:p w:rsidR="0057686D" w:rsidRPr="005E6162" w:rsidRDefault="0057686D" w:rsidP="0057686D">
            <w:pPr>
              <w:spacing w:after="0"/>
              <w:jc w:val="center"/>
              <w:rPr>
                <w:rFonts w:ascii="Trebuchet MS" w:hAnsi="Trebuchet MS"/>
                <w:sz w:val="16"/>
                <w:szCs w:val="16"/>
              </w:rPr>
            </w:pPr>
          </w:p>
        </w:tc>
        <w:tc>
          <w:tcPr>
            <w:tcW w:w="850" w:type="dxa"/>
            <w:shd w:val="clear" w:color="auto" w:fill="C5E0B3" w:themeFill="accent6" w:themeFillTint="66"/>
            <w:vAlign w:val="center"/>
          </w:tcPr>
          <w:p w:rsidR="0057686D" w:rsidRPr="005E6162" w:rsidRDefault="0057686D" w:rsidP="0057686D">
            <w:pPr>
              <w:spacing w:after="0"/>
              <w:jc w:val="center"/>
              <w:rPr>
                <w:rFonts w:ascii="Trebuchet MS" w:hAnsi="Trebuchet MS"/>
                <w:sz w:val="16"/>
                <w:szCs w:val="16"/>
              </w:rPr>
            </w:pPr>
            <w:r>
              <w:rPr>
                <w:rFonts w:ascii="Trebuchet MS" w:hAnsi="Trebuchet MS"/>
                <w:sz w:val="16"/>
                <w:szCs w:val="16"/>
              </w:rPr>
              <w:t>++</w:t>
            </w:r>
          </w:p>
        </w:tc>
        <w:tc>
          <w:tcPr>
            <w:tcW w:w="992" w:type="dxa"/>
            <w:shd w:val="clear" w:color="auto" w:fill="C5E0B3" w:themeFill="accent6" w:themeFillTint="66"/>
            <w:vAlign w:val="center"/>
          </w:tcPr>
          <w:p w:rsidR="0057686D" w:rsidRPr="005E6162" w:rsidRDefault="0057686D" w:rsidP="0057686D">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D9D9D9" w:themeFill="background1" w:themeFillShade="D9"/>
            <w:vAlign w:val="center"/>
          </w:tcPr>
          <w:p w:rsidR="0057686D" w:rsidRPr="005E6162" w:rsidRDefault="0057686D" w:rsidP="0057686D">
            <w:pPr>
              <w:spacing w:after="0"/>
              <w:jc w:val="center"/>
              <w:rPr>
                <w:rFonts w:ascii="Trebuchet MS" w:hAnsi="Trebuchet MS"/>
                <w:sz w:val="16"/>
                <w:szCs w:val="16"/>
              </w:rPr>
            </w:pPr>
          </w:p>
        </w:tc>
        <w:tc>
          <w:tcPr>
            <w:tcW w:w="1134" w:type="dxa"/>
            <w:shd w:val="clear" w:color="auto" w:fill="D9D9D9" w:themeFill="background1" w:themeFillShade="D9"/>
            <w:vAlign w:val="center"/>
          </w:tcPr>
          <w:p w:rsidR="0057686D" w:rsidRPr="005E6162" w:rsidRDefault="0057686D" w:rsidP="0057686D">
            <w:pPr>
              <w:spacing w:after="0"/>
              <w:jc w:val="center"/>
              <w:rPr>
                <w:rFonts w:ascii="Trebuchet MS" w:hAnsi="Trebuchet MS"/>
                <w:sz w:val="16"/>
                <w:szCs w:val="16"/>
              </w:rPr>
            </w:pPr>
          </w:p>
        </w:tc>
        <w:tc>
          <w:tcPr>
            <w:tcW w:w="850" w:type="dxa"/>
            <w:shd w:val="clear" w:color="auto" w:fill="538135" w:themeFill="accent6" w:themeFillShade="BF"/>
            <w:vAlign w:val="center"/>
          </w:tcPr>
          <w:p w:rsidR="0057686D" w:rsidRPr="005E6162" w:rsidRDefault="0057686D" w:rsidP="0057686D">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D9D9D9" w:themeFill="background1" w:themeFillShade="D9"/>
            <w:vAlign w:val="center"/>
          </w:tcPr>
          <w:p w:rsidR="0057686D" w:rsidRPr="005E6162" w:rsidRDefault="0057686D" w:rsidP="0057686D">
            <w:pPr>
              <w:spacing w:after="0"/>
              <w:jc w:val="center"/>
              <w:rPr>
                <w:rFonts w:ascii="Trebuchet MS" w:hAnsi="Trebuchet MS"/>
                <w:sz w:val="16"/>
                <w:szCs w:val="16"/>
              </w:rPr>
            </w:pPr>
          </w:p>
        </w:tc>
        <w:tc>
          <w:tcPr>
            <w:tcW w:w="1276" w:type="dxa"/>
            <w:shd w:val="clear" w:color="auto" w:fill="C5E0B3" w:themeFill="accent6" w:themeFillTint="66"/>
            <w:vAlign w:val="center"/>
          </w:tcPr>
          <w:p w:rsidR="0057686D" w:rsidRPr="005E6162" w:rsidRDefault="00812A46" w:rsidP="0057686D">
            <w:pPr>
              <w:spacing w:after="0"/>
              <w:jc w:val="center"/>
              <w:rPr>
                <w:rFonts w:ascii="Trebuchet MS" w:hAnsi="Trebuchet MS"/>
                <w:sz w:val="16"/>
                <w:szCs w:val="16"/>
              </w:rPr>
            </w:pPr>
            <w:r>
              <w:rPr>
                <w:rFonts w:ascii="Trebuchet MS" w:hAnsi="Trebuchet MS"/>
                <w:sz w:val="16"/>
                <w:szCs w:val="16"/>
              </w:rPr>
              <w:t xml:space="preserve">Atténuation </w:t>
            </w:r>
          </w:p>
        </w:tc>
        <w:tc>
          <w:tcPr>
            <w:tcW w:w="1417" w:type="dxa"/>
            <w:vAlign w:val="center"/>
          </w:tcPr>
          <w:p w:rsidR="0057686D" w:rsidRPr="005E6162" w:rsidRDefault="0057686D" w:rsidP="0057686D">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31616" behindDoc="0" locked="0" layoutInCell="1" allowOverlap="1" wp14:anchorId="03C419AE" wp14:editId="1519D89E">
                      <wp:simplePos x="0" y="0"/>
                      <wp:positionH relativeFrom="column">
                        <wp:posOffset>-44450</wp:posOffset>
                      </wp:positionH>
                      <wp:positionV relativeFrom="paragraph">
                        <wp:posOffset>-105410</wp:posOffset>
                      </wp:positionV>
                      <wp:extent cx="838835" cy="75565"/>
                      <wp:effectExtent l="0" t="0" r="18415" b="19685"/>
                      <wp:wrapNone/>
                      <wp:docPr id="147" name="Groupe 147"/>
                      <wp:cNvGraphicFramePr/>
                      <a:graphic xmlns:a="http://schemas.openxmlformats.org/drawingml/2006/main">
                        <a:graphicData uri="http://schemas.microsoft.com/office/word/2010/wordprocessingGroup">
                          <wpg:wgp>
                            <wpg:cNvGrpSpPr/>
                            <wpg:grpSpPr>
                              <a:xfrm>
                                <a:off x="0" y="0"/>
                                <a:ext cx="838835" cy="75565"/>
                                <a:chOff x="0" y="0"/>
                                <a:chExt cx="905474" cy="77638"/>
                              </a:xfrm>
                            </wpg:grpSpPr>
                            <wps:wsp>
                              <wps:cNvPr id="148" name="Rectangle 148"/>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Rectangle 149"/>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Rectangle 150"/>
                              <wps:cNvSpPr/>
                              <wps:spPr>
                                <a:xfrm>
                                  <a:off x="603849"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33A902" id="Groupe 147" o:spid="_x0000_s1026" style="position:absolute;margin-left:-3.5pt;margin-top:-8.3pt;width:66.05pt;height:5.95pt;z-index:251631616;mso-width-relative:margin;mso-height-relative:margin" coordsize="905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">
                      <v:rect id="Rectangle 148"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qcYA&#10;AADcAAAADwAAAGRycy9kb3ducmV2LnhtbESPQWvCQBCF7wX/wzJCL1I3liIldRXRFnIptiqlxzE7&#10;JiHZ2bC71fTfO4dCbzO8N+99s1gNrlMXCrHxbGA2zUARl942XBk4Ht4enkHFhGyx80wGfinCajm6&#10;W2Bu/ZU/6bJPlZIQjjkaqFPqc61jWZPDOPU9sWhnHxwmWUOlbcCrhLtOP2bZXDtsWBpq7GlTU9nu&#10;f5yB7aTYrV9PRbTvwX4VH+d2sN+tMffjYf0CKtGQ/s1/14UV/CehlWdkAr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JqcYAAADcAAAADwAAAAAAAAAAAAAAAACYAgAAZHJz&#10;L2Rvd25yZXYueG1sUEsFBgAAAAAEAAQA9QAAAIsDAAAAAA==&#10;" fillcolor="#7030a0" strokecolor="black [3213]" strokeweight="1pt"/>
                      <v:rect id="Rectangle 149"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3sMsMA&#10;AADcAAAADwAAAGRycy9kb3ducmV2LnhtbERPTWvCQBC9F/wPywheim4qpWh0FbEWcim2KuJxzI5J&#10;SHY27K6a/nu3UOhtHu9z5svONOJGzleWFbyMEhDEudUVFwoO+4/hBIQPyBoby6TghzwsF72nOaba&#10;3vmbbrtQiBjCPkUFZQhtKqXPSzLoR7YljtzFOoMhQldI7fAew00jx0nyJg1WHBtKbGldUl7vrkbB&#10;+3O2XW3OmdefTh+zr0vd6VOt1KDfrWYgAnXhX/znznSc/zqF32fiB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3sMsMAAADcAAAADwAAAAAAAAAAAAAAAACYAgAAZHJzL2Rv&#10;d25yZXYueG1sUEsFBgAAAAAEAAQA9QAAAIgDAAAAAA==&#10;" fillcolor="#7030a0" strokecolor="black [3213]" strokeweight="1pt"/>
                      <v:rect id="Rectangle 150" o:spid="_x0000_s1029" style="position:absolute;left:6038;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7TcsYA&#10;AADcAAAADwAAAGRycy9kb3ducmV2LnhtbESPQWvCQBCF7wX/wzJCL1I3FioldRXRFnIptiqlxzE7&#10;JiHZ2bC71fTfO4dCbzO8N+99s1gNrlMXCrHxbGA2zUARl942XBk4Ht4enkHFhGyx80wGfinCajm6&#10;W2Bu/ZU/6bJPlZIQjjkaqFPqc61jWZPDOPU9sWhnHxwmWUOlbcCrhLtOP2bZXDtsWBpq7GlTU9nu&#10;f5yB7aTYrV9PRbTvwX4VH+d2sN+tMffjYf0CKtGQ/s1/14UV/CfBl2dkAr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7TcsYAAADcAAAADwAAAAAAAAAAAAAAAACYAgAAZHJz&#10;L2Rvd25yZXYueG1sUEsFBgAAAAAEAAQA9QAAAIsDAAAAAA==&#10;" fillcolor="#7030a0" strokecolor="black [3213]" strokeweight="1pt"/>
                    </v:group>
                  </w:pict>
                </mc:Fallback>
              </mc:AlternateContent>
            </w:r>
          </w:p>
        </w:tc>
      </w:tr>
      <w:tr w:rsidR="0057686D" w:rsidRPr="005E6162" w:rsidTr="00B75A06">
        <w:tc>
          <w:tcPr>
            <w:tcW w:w="14312" w:type="dxa"/>
            <w:gridSpan w:val="11"/>
            <w:shd w:val="clear" w:color="auto" w:fill="2E74B5" w:themeFill="accent1" w:themeFillShade="BF"/>
            <w:vAlign w:val="center"/>
          </w:tcPr>
          <w:p w:rsidR="0057686D" w:rsidRPr="00BE7B75" w:rsidRDefault="0057686D" w:rsidP="0057686D">
            <w:pPr>
              <w:spacing w:after="0"/>
              <w:jc w:val="center"/>
              <w:rPr>
                <w:rFonts w:ascii="Trebuchet MS" w:hAnsi="Trebuchet MS"/>
                <w:b/>
                <w:sz w:val="16"/>
                <w:szCs w:val="16"/>
              </w:rPr>
            </w:pPr>
            <w:r>
              <w:rPr>
                <w:noProof/>
                <w:lang w:eastAsia="fr-FR"/>
              </w:rPr>
              <mc:AlternateContent>
                <mc:Choice Requires="wpg">
                  <w:drawing>
                    <wp:anchor distT="0" distB="0" distL="114300" distR="114300" simplePos="0" relativeHeight="251632640" behindDoc="0" locked="0" layoutInCell="1" allowOverlap="1" wp14:anchorId="1B97E5EA" wp14:editId="2D5C048C">
                      <wp:simplePos x="0" y="0"/>
                      <wp:positionH relativeFrom="column">
                        <wp:posOffset>8133080</wp:posOffset>
                      </wp:positionH>
                      <wp:positionV relativeFrom="paragraph">
                        <wp:posOffset>-107950</wp:posOffset>
                      </wp:positionV>
                      <wp:extent cx="849630" cy="76200"/>
                      <wp:effectExtent l="0" t="0" r="26670" b="19050"/>
                      <wp:wrapNone/>
                      <wp:docPr id="151" name="Groupe 151"/>
                      <wp:cNvGraphicFramePr/>
                      <a:graphic xmlns:a="http://schemas.openxmlformats.org/drawingml/2006/main">
                        <a:graphicData uri="http://schemas.microsoft.com/office/word/2010/wordprocessingGroup">
                          <wpg:wgp>
                            <wpg:cNvGrpSpPr/>
                            <wpg:grpSpPr>
                              <a:xfrm>
                                <a:off x="0" y="0"/>
                                <a:ext cx="849630" cy="76200"/>
                                <a:chOff x="0" y="0"/>
                                <a:chExt cx="905774" cy="77638"/>
                              </a:xfrm>
                            </wpg:grpSpPr>
                            <wps:wsp>
                              <wps:cNvPr id="152" name="Rectangle 152"/>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Rectangle 153"/>
                              <wps:cNvSpPr/>
                              <wps:spPr>
                                <a:xfrm>
                                  <a:off x="301925"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Rectangle 154"/>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4D0C84" id="Groupe 151" o:spid="_x0000_s1026" style="position:absolute;margin-left:640.4pt;margin-top:-8.5pt;width:66.9pt;height:6pt;z-index:251632640;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">
                      <v:rect id="Rectangle 152"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DonsMA&#10;AADcAAAADwAAAGRycy9kb3ducmV2LnhtbERPS2vCQBC+C/0Pywheim4qWCR1FWkVchHrA+lxzI5J&#10;SHY27K6a/vuuUPA2H99zZovONOJGzleWFbyNEhDEudUVFwqOh/VwCsIHZI2NZVLwSx4W85feDFNt&#10;77yj2z4UIoawT1FBGUKbSunzkgz6kW2JI3exzmCI0BVSO7zHcNPIcZK8S4MVx4YSW/osKa/3V6Pg&#10;6zXbLlfnzOuN06fs+1J3+qdWatDvlh8gAnXhKf53ZzrOn4zh8U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DonsMAAADcAAAADwAAAAAAAAAAAAAAAACYAgAAZHJzL2Rv&#10;d25yZXYueG1sUEsFBgAAAAAEAAQA9QAAAIgDAAAAAA==&#10;" fillcolor="#7030a0" strokecolor="black [3213]" strokeweight="1pt"/>
                      <v:rect id="Rectangle 153" o:spid="_x0000_s1028" style="position:absolute;left:3019;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KAsQA&#10;AADcAAAADwAAAGRycy9kb3ducmV2LnhtbERPTWvCQBC9F/oflin0IrrRUpHoKqXFkkMpaOvB25gd&#10;s6nZ2ZCdavrvu4WCt3m8z1mset+oM3WxDmxgPMpAEZfB1lwZ+PxYD2egoiBbbAKTgR+KsFre3iww&#10;t+HCGzpvpVIphGOOBpxIm2sdS0ce4yi0xIk7hs6jJNhV2nZ4SeG+0ZMsm2qPNacGhy09OypP229v&#10;YF/0Un2NX+XthIPdoHCH8v3lYMz9Xf80ByXUy1X87y5smv/4AH/PpAv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oygLEAAAA3AAAAA8AAAAAAAAAAAAAAAAAmAIAAGRycy9k&#10;b3ducmV2LnhtbFBLBQYAAAAABAAEAPUAAACJAwAAAAA=&#10;" filled="f" strokecolor="black [3213]" strokeweight="1pt"/>
                      <v:rect id="Rectangle 154"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SdsQA&#10;AADcAAAADwAAAGRycy9kb3ducmV2LnhtbERPTWvCQBC9F/oflin0IrpRWpHoKqXFkkMpaOvB25gd&#10;s6nZ2ZCdavrvu4WCt3m8z1mset+oM3WxDmxgPMpAEZfB1lwZ+PxYD2egoiBbbAKTgR+KsFre3iww&#10;t+HCGzpvpVIphGOOBpxIm2sdS0ce4yi0xIk7hs6jJNhV2nZ4SeG+0ZMsm2qPNacGhy09OypP229v&#10;YF/0Un2NX+XthIPdoHCH8v3lYMz9Xf80ByXUy1X87y5smv/4AH/PpAv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BUnbEAAAA3AAAAA8AAAAAAAAAAAAAAAAAmAIAAGRycy9k&#10;b3ducmV2LnhtbFBLBQYAAAAABAAEAPUAAACJAwAAAAA=&#10;" filled="f" strokecolor="black [3213]" strokeweight="1pt"/>
                    </v:group>
                  </w:pict>
                </mc:Fallback>
              </mc:AlternateContent>
            </w:r>
            <w:r>
              <w:rPr>
                <w:rFonts w:ascii="Trebuchet MS" w:hAnsi="Trebuchet MS"/>
                <w:b/>
                <w:sz w:val="16"/>
                <w:szCs w:val="16"/>
              </w:rPr>
              <w:t xml:space="preserve">A6 </w:t>
            </w:r>
            <w:r w:rsidRPr="00BE7B75">
              <w:rPr>
                <w:rFonts w:ascii="Trebuchet MS" w:hAnsi="Trebuchet MS"/>
                <w:b/>
                <w:sz w:val="16"/>
                <w:szCs w:val="16"/>
              </w:rPr>
              <w:t>Réduire la pression des systèmes d'assainissement collectif sur la qualité de l'eau</w:t>
            </w:r>
          </w:p>
        </w:tc>
      </w:tr>
      <w:tr w:rsidR="0057686D" w:rsidRPr="005E6162" w:rsidTr="00812A46">
        <w:tc>
          <w:tcPr>
            <w:tcW w:w="4106" w:type="dxa"/>
            <w:vAlign w:val="center"/>
          </w:tcPr>
          <w:p w:rsidR="0057686D" w:rsidRPr="005E6162" w:rsidRDefault="0057686D" w:rsidP="0057686D">
            <w:pPr>
              <w:spacing w:after="0"/>
              <w:rPr>
                <w:rFonts w:ascii="Trebuchet MS" w:hAnsi="Trebuchet MS"/>
                <w:sz w:val="16"/>
                <w:szCs w:val="16"/>
              </w:rPr>
            </w:pPr>
            <w:r>
              <w:rPr>
                <w:rFonts w:ascii="Trebuchet MS" w:hAnsi="Trebuchet MS"/>
                <w:sz w:val="16"/>
                <w:szCs w:val="16"/>
              </w:rPr>
              <w:t xml:space="preserve">A6D1 </w:t>
            </w:r>
            <w:r w:rsidRPr="005E6162">
              <w:rPr>
                <w:rFonts w:ascii="Trebuchet MS" w:hAnsi="Trebuchet MS"/>
                <w:sz w:val="16"/>
                <w:szCs w:val="16"/>
              </w:rPr>
              <w:t>Connaître les performances des systèmes d’assainissement collectif et la qualité des rejets des stations d’épuration</w:t>
            </w:r>
          </w:p>
        </w:tc>
        <w:tc>
          <w:tcPr>
            <w:tcW w:w="851" w:type="dxa"/>
            <w:shd w:val="clear" w:color="auto" w:fill="C5E0B3" w:themeFill="accent6" w:themeFillTint="66"/>
            <w:vAlign w:val="center"/>
          </w:tcPr>
          <w:p w:rsidR="0057686D" w:rsidRPr="005E6162" w:rsidRDefault="007930A2" w:rsidP="0057686D">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D9D9D9" w:themeFill="background1" w:themeFillShade="D9"/>
            <w:vAlign w:val="center"/>
          </w:tcPr>
          <w:p w:rsidR="0057686D" w:rsidRPr="005E6162" w:rsidRDefault="0057686D" w:rsidP="0057686D">
            <w:pPr>
              <w:spacing w:after="0"/>
              <w:jc w:val="center"/>
              <w:rPr>
                <w:rFonts w:ascii="Trebuchet MS" w:hAnsi="Trebuchet MS"/>
                <w:sz w:val="16"/>
                <w:szCs w:val="16"/>
              </w:rPr>
            </w:pPr>
          </w:p>
        </w:tc>
        <w:tc>
          <w:tcPr>
            <w:tcW w:w="850" w:type="dxa"/>
            <w:shd w:val="clear" w:color="auto" w:fill="C5E0B3" w:themeFill="accent6" w:themeFillTint="66"/>
            <w:vAlign w:val="center"/>
          </w:tcPr>
          <w:p w:rsidR="0057686D" w:rsidRPr="005E6162" w:rsidRDefault="007930A2" w:rsidP="0057686D">
            <w:pPr>
              <w:spacing w:after="0"/>
              <w:jc w:val="center"/>
              <w:rPr>
                <w:rFonts w:ascii="Trebuchet MS" w:hAnsi="Trebuchet MS"/>
                <w:sz w:val="16"/>
                <w:szCs w:val="16"/>
              </w:rPr>
            </w:pPr>
            <w:r>
              <w:rPr>
                <w:rFonts w:ascii="Trebuchet MS" w:hAnsi="Trebuchet MS"/>
                <w:sz w:val="16"/>
                <w:szCs w:val="16"/>
              </w:rPr>
              <w:t>+</w:t>
            </w:r>
          </w:p>
        </w:tc>
        <w:tc>
          <w:tcPr>
            <w:tcW w:w="992" w:type="dxa"/>
            <w:shd w:val="clear" w:color="auto" w:fill="C5E0B3" w:themeFill="accent6" w:themeFillTint="66"/>
            <w:vAlign w:val="center"/>
          </w:tcPr>
          <w:p w:rsidR="0057686D" w:rsidRPr="005E6162" w:rsidRDefault="007930A2" w:rsidP="0057686D">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D9D9D9" w:themeFill="background1" w:themeFillShade="D9"/>
            <w:vAlign w:val="center"/>
          </w:tcPr>
          <w:p w:rsidR="0057686D" w:rsidRPr="005E6162" w:rsidRDefault="0057686D" w:rsidP="0057686D">
            <w:pPr>
              <w:spacing w:after="0"/>
              <w:jc w:val="center"/>
              <w:rPr>
                <w:rFonts w:ascii="Trebuchet MS" w:hAnsi="Trebuchet MS"/>
                <w:sz w:val="16"/>
                <w:szCs w:val="16"/>
              </w:rPr>
            </w:pPr>
          </w:p>
        </w:tc>
        <w:tc>
          <w:tcPr>
            <w:tcW w:w="1134" w:type="dxa"/>
            <w:shd w:val="clear" w:color="auto" w:fill="C5E0B3" w:themeFill="accent6" w:themeFillTint="66"/>
            <w:vAlign w:val="center"/>
          </w:tcPr>
          <w:p w:rsidR="0057686D" w:rsidRPr="005E6162" w:rsidRDefault="007930A2" w:rsidP="0057686D">
            <w:pPr>
              <w:spacing w:after="0"/>
              <w:jc w:val="center"/>
              <w:rPr>
                <w:rFonts w:ascii="Trebuchet MS" w:hAnsi="Trebuchet MS"/>
                <w:sz w:val="16"/>
                <w:szCs w:val="16"/>
              </w:rPr>
            </w:pPr>
            <w:r>
              <w:rPr>
                <w:rFonts w:ascii="Trebuchet MS" w:hAnsi="Trebuchet MS"/>
                <w:sz w:val="16"/>
                <w:szCs w:val="16"/>
              </w:rPr>
              <w:t>+</w:t>
            </w:r>
          </w:p>
        </w:tc>
        <w:tc>
          <w:tcPr>
            <w:tcW w:w="850" w:type="dxa"/>
            <w:shd w:val="clear" w:color="auto" w:fill="D9D9D9" w:themeFill="background1" w:themeFillShade="D9"/>
            <w:vAlign w:val="center"/>
          </w:tcPr>
          <w:p w:rsidR="0057686D" w:rsidRPr="005E6162" w:rsidRDefault="0057686D" w:rsidP="0057686D">
            <w:pPr>
              <w:spacing w:after="0"/>
              <w:jc w:val="center"/>
              <w:rPr>
                <w:rFonts w:ascii="Trebuchet MS" w:hAnsi="Trebuchet MS"/>
                <w:sz w:val="16"/>
                <w:szCs w:val="16"/>
              </w:rPr>
            </w:pPr>
          </w:p>
        </w:tc>
        <w:tc>
          <w:tcPr>
            <w:tcW w:w="851" w:type="dxa"/>
            <w:shd w:val="clear" w:color="auto" w:fill="D9D9D9" w:themeFill="background1" w:themeFillShade="D9"/>
            <w:vAlign w:val="center"/>
          </w:tcPr>
          <w:p w:rsidR="0057686D" w:rsidRPr="005E6162" w:rsidRDefault="0057686D" w:rsidP="0057686D">
            <w:pPr>
              <w:spacing w:after="0"/>
              <w:jc w:val="center"/>
              <w:rPr>
                <w:rFonts w:ascii="Trebuchet MS" w:hAnsi="Trebuchet MS"/>
                <w:sz w:val="16"/>
                <w:szCs w:val="16"/>
              </w:rPr>
            </w:pPr>
          </w:p>
        </w:tc>
        <w:tc>
          <w:tcPr>
            <w:tcW w:w="1276" w:type="dxa"/>
            <w:shd w:val="clear" w:color="auto" w:fill="D9D9D9" w:themeFill="background1" w:themeFillShade="D9"/>
            <w:vAlign w:val="center"/>
          </w:tcPr>
          <w:p w:rsidR="0057686D" w:rsidRPr="005E6162" w:rsidRDefault="0057686D" w:rsidP="0057686D">
            <w:pPr>
              <w:spacing w:after="0"/>
              <w:jc w:val="center"/>
              <w:rPr>
                <w:rFonts w:ascii="Trebuchet MS" w:hAnsi="Trebuchet MS"/>
                <w:sz w:val="16"/>
                <w:szCs w:val="16"/>
              </w:rPr>
            </w:pPr>
          </w:p>
        </w:tc>
        <w:tc>
          <w:tcPr>
            <w:tcW w:w="1417" w:type="dxa"/>
            <w:vAlign w:val="center"/>
          </w:tcPr>
          <w:p w:rsidR="0057686D" w:rsidRPr="005E6162" w:rsidRDefault="0057686D" w:rsidP="0057686D">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34688" behindDoc="0" locked="0" layoutInCell="1" allowOverlap="1" wp14:anchorId="3E272DBA" wp14:editId="0011FB43">
                      <wp:simplePos x="0" y="0"/>
                      <wp:positionH relativeFrom="column">
                        <wp:posOffset>-53340</wp:posOffset>
                      </wp:positionH>
                      <wp:positionV relativeFrom="paragraph">
                        <wp:posOffset>255270</wp:posOffset>
                      </wp:positionV>
                      <wp:extent cx="838835" cy="75565"/>
                      <wp:effectExtent l="0" t="0" r="18415" b="19685"/>
                      <wp:wrapNone/>
                      <wp:docPr id="155" name="Groupe 155"/>
                      <wp:cNvGraphicFramePr/>
                      <a:graphic xmlns:a="http://schemas.openxmlformats.org/drawingml/2006/main">
                        <a:graphicData uri="http://schemas.microsoft.com/office/word/2010/wordprocessingGroup">
                          <wpg:wgp>
                            <wpg:cNvGrpSpPr/>
                            <wpg:grpSpPr>
                              <a:xfrm>
                                <a:off x="0" y="0"/>
                                <a:ext cx="838835" cy="75565"/>
                                <a:chOff x="0" y="0"/>
                                <a:chExt cx="905474" cy="77638"/>
                              </a:xfrm>
                            </wpg:grpSpPr>
                            <wps:wsp>
                              <wps:cNvPr id="156" name="Rectangle 156"/>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Rectangle 157"/>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Rectangle 158"/>
                              <wps:cNvSpPr/>
                              <wps:spPr>
                                <a:xfrm>
                                  <a:off x="603849"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E2D777" id="Groupe 155" o:spid="_x0000_s1026" style="position:absolute;margin-left:-4.2pt;margin-top:20.1pt;width:66.05pt;height:5.95pt;z-index:251634688;mso-width-relative:margin;mso-height-relative:margin" coordsize="905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">
                      <v:rect id="Rectangle 156"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vuncMA&#10;AADcAAAADwAAAGRycy9kb3ducmV2LnhtbERPS2vCQBC+F/wPywheim4UKiW6iviAXIqtingcs2MS&#10;kp0Nu1tN/71bKPQ2H99z5svONOJOzleWFYxHCQji3OqKCwWn4274DsIHZI2NZVLwQx6Wi97LHFNt&#10;H/xF90MoRAxhn6KCMoQ2ldLnJRn0I9sSR+5mncEQoSukdviI4aaRkySZSoMVx4YSW1qXlNeHb6Ng&#10;85rtV9tr5vWH0+fs81Z3+lIrNeh3qxmIQF34F/+5Mx3nv03h95l4gV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vuncMAAADcAAAADwAAAAAAAAAAAAAAAACYAgAAZHJzL2Rv&#10;d25yZXYueG1sUEsFBgAAAAAEAAQA9QAAAIgDAAAAAA==&#10;" fillcolor="#7030a0" strokecolor="black [3213]" strokeweight="1pt"/>
                      <v:rect id="Rectangle 157"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LBsMA&#10;AADcAAAADwAAAGRycy9kb3ducmV2LnhtbERPTWvCQBC9F/wPywheim4qtEp0FbEWcim2KuJxzI5J&#10;SHY27K6a/nu3UOhtHu9z5svONOJGzleWFbyMEhDEudUVFwoO+4/hFIQPyBoby6TghzwsF72nOaba&#10;3vmbbrtQiBjCPkUFZQhtKqXPSzLoR7YljtzFOoMhQldI7fAew00jx0nyJg1WHBtKbGldUl7vrkbB&#10;+3O2XW3OmdefTh+zr0vd6VOt1KDfrWYgAnXhX/znznSc/zqB32fiB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dLBsMAAADcAAAADwAAAAAAAAAAAAAAAACYAgAAZHJzL2Rv&#10;d25yZXYueG1sUEsFBgAAAAAEAAQA9QAAAIgDAAAAAA==&#10;" fillcolor="#7030a0" strokecolor="black [3213]" strokeweight="1pt"/>
                      <v:rect id="Rectangle 158" o:spid="_x0000_s1029" style="position:absolute;left:6038;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fdMYA&#10;AADcAAAADwAAAGRycy9kb3ducmV2LnhtbESPQWvCQBCF7wX/wzJCL1I3FioldRXRFnIptiqlxzE7&#10;JiHZ2bC71fTfO4dCbzO8N+99s1gNrlMXCrHxbGA2zUARl942XBk4Ht4enkHFhGyx80wGfinCajm6&#10;W2Bu/ZU/6bJPlZIQjjkaqFPqc61jWZPDOPU9sWhnHxwmWUOlbcCrhLtOP2bZXDtsWBpq7GlTU9nu&#10;f5yB7aTYrV9PRbTvwX4VH+d2sN+tMffjYf0CKtGQ/s1/14UV/CehlWdkAr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jfdMYAAADcAAAADwAAAAAAAAAAAAAAAACYAgAAZHJz&#10;L2Rvd25yZXYueG1sUEsFBgAAAAAEAAQA9QAAAIsDAAAAAA==&#10;" fillcolor="#7030a0" strokecolor="black [3213]" strokeweight="1pt"/>
                    </v:group>
                  </w:pict>
                </mc:Fallback>
              </mc:AlternateContent>
            </w:r>
          </w:p>
        </w:tc>
      </w:tr>
      <w:tr w:rsidR="00812A46" w:rsidRPr="005E6162" w:rsidTr="00812A46">
        <w:trPr>
          <w:trHeight w:val="210"/>
        </w:trPr>
        <w:tc>
          <w:tcPr>
            <w:tcW w:w="4106" w:type="dxa"/>
            <w:vMerge w:val="restart"/>
            <w:vAlign w:val="center"/>
          </w:tcPr>
          <w:p w:rsidR="00812A46" w:rsidRPr="005E6162" w:rsidRDefault="00812A46" w:rsidP="0057686D">
            <w:pPr>
              <w:spacing w:after="0"/>
              <w:rPr>
                <w:rFonts w:ascii="Trebuchet MS" w:hAnsi="Trebuchet MS"/>
                <w:sz w:val="16"/>
                <w:szCs w:val="16"/>
              </w:rPr>
            </w:pPr>
            <w:r>
              <w:rPr>
                <w:rFonts w:ascii="Trebuchet MS" w:hAnsi="Trebuchet MS"/>
                <w:sz w:val="16"/>
                <w:szCs w:val="16"/>
              </w:rPr>
              <w:t xml:space="preserve">A6D2 </w:t>
            </w:r>
            <w:r w:rsidRPr="005E6162">
              <w:rPr>
                <w:rFonts w:ascii="Trebuchet MS" w:hAnsi="Trebuchet MS"/>
                <w:sz w:val="16"/>
                <w:szCs w:val="16"/>
              </w:rPr>
              <w:t>Adapter les rejets de STEP à la sensibilité du milieu récepteur</w:t>
            </w:r>
          </w:p>
        </w:tc>
        <w:tc>
          <w:tcPr>
            <w:tcW w:w="851" w:type="dxa"/>
            <w:vMerge w:val="restart"/>
            <w:shd w:val="clear" w:color="auto" w:fill="538135" w:themeFill="accent6" w:themeFillShade="BF"/>
            <w:vAlign w:val="center"/>
          </w:tcPr>
          <w:p w:rsidR="00812A46" w:rsidRPr="005E6162" w:rsidRDefault="00812A46" w:rsidP="0057686D">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D9D9D9" w:themeFill="background1" w:themeFillShade="D9"/>
            <w:vAlign w:val="center"/>
          </w:tcPr>
          <w:p w:rsidR="00812A46" w:rsidRPr="005E6162" w:rsidRDefault="00812A46" w:rsidP="0057686D">
            <w:pPr>
              <w:spacing w:after="0"/>
              <w:jc w:val="center"/>
              <w:rPr>
                <w:rFonts w:ascii="Trebuchet MS" w:hAnsi="Trebuchet MS"/>
                <w:sz w:val="16"/>
                <w:szCs w:val="16"/>
              </w:rPr>
            </w:pPr>
          </w:p>
        </w:tc>
        <w:tc>
          <w:tcPr>
            <w:tcW w:w="850" w:type="dxa"/>
            <w:vMerge w:val="restart"/>
            <w:shd w:val="clear" w:color="auto" w:fill="538135" w:themeFill="accent6" w:themeFillShade="BF"/>
            <w:vAlign w:val="center"/>
          </w:tcPr>
          <w:p w:rsidR="00812A46" w:rsidRPr="005E6162" w:rsidRDefault="00812A46" w:rsidP="0057686D">
            <w:pPr>
              <w:spacing w:after="0"/>
              <w:jc w:val="center"/>
              <w:rPr>
                <w:rFonts w:ascii="Trebuchet MS" w:hAnsi="Trebuchet MS"/>
                <w:sz w:val="16"/>
                <w:szCs w:val="16"/>
              </w:rPr>
            </w:pPr>
            <w:r>
              <w:rPr>
                <w:rFonts w:ascii="Trebuchet MS" w:hAnsi="Trebuchet MS"/>
                <w:sz w:val="16"/>
                <w:szCs w:val="16"/>
              </w:rPr>
              <w:t>++</w:t>
            </w:r>
          </w:p>
        </w:tc>
        <w:tc>
          <w:tcPr>
            <w:tcW w:w="992" w:type="dxa"/>
            <w:vMerge w:val="restart"/>
            <w:shd w:val="clear" w:color="auto" w:fill="538135" w:themeFill="accent6" w:themeFillShade="BF"/>
            <w:vAlign w:val="center"/>
          </w:tcPr>
          <w:p w:rsidR="00812A46" w:rsidRPr="005E6162" w:rsidRDefault="00812A46" w:rsidP="0057686D">
            <w:pPr>
              <w:spacing w:after="0"/>
              <w:jc w:val="center"/>
              <w:rPr>
                <w:rFonts w:ascii="Trebuchet MS" w:hAnsi="Trebuchet MS"/>
                <w:sz w:val="16"/>
                <w:szCs w:val="16"/>
              </w:rPr>
            </w:pPr>
            <w:r>
              <w:rPr>
                <w:rFonts w:ascii="Trebuchet MS" w:hAnsi="Trebuchet MS"/>
                <w:sz w:val="16"/>
                <w:szCs w:val="16"/>
              </w:rPr>
              <w:t>++</w:t>
            </w:r>
          </w:p>
        </w:tc>
        <w:tc>
          <w:tcPr>
            <w:tcW w:w="851" w:type="dxa"/>
            <w:vMerge w:val="restart"/>
            <w:shd w:val="clear" w:color="auto" w:fill="D9D9D9" w:themeFill="background1" w:themeFillShade="D9"/>
            <w:vAlign w:val="center"/>
          </w:tcPr>
          <w:p w:rsidR="00812A46" w:rsidRPr="005E6162" w:rsidRDefault="00812A46" w:rsidP="0057686D">
            <w:pPr>
              <w:spacing w:after="0"/>
              <w:jc w:val="center"/>
              <w:rPr>
                <w:rFonts w:ascii="Trebuchet MS" w:hAnsi="Trebuchet MS"/>
                <w:sz w:val="16"/>
                <w:szCs w:val="16"/>
              </w:rPr>
            </w:pPr>
          </w:p>
        </w:tc>
        <w:tc>
          <w:tcPr>
            <w:tcW w:w="1134" w:type="dxa"/>
            <w:vMerge w:val="restart"/>
            <w:shd w:val="clear" w:color="auto" w:fill="538135" w:themeFill="accent6" w:themeFillShade="BF"/>
            <w:vAlign w:val="center"/>
          </w:tcPr>
          <w:p w:rsidR="00812A46" w:rsidRPr="005E6162" w:rsidRDefault="00812A46" w:rsidP="0057686D">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D9D9D9" w:themeFill="background1" w:themeFillShade="D9"/>
            <w:vAlign w:val="center"/>
          </w:tcPr>
          <w:p w:rsidR="00812A46" w:rsidRPr="005E6162" w:rsidRDefault="00812A46" w:rsidP="0057686D">
            <w:pPr>
              <w:spacing w:after="0"/>
              <w:jc w:val="center"/>
              <w:rPr>
                <w:rFonts w:ascii="Trebuchet MS" w:hAnsi="Trebuchet MS"/>
                <w:sz w:val="16"/>
                <w:szCs w:val="16"/>
              </w:rPr>
            </w:pPr>
          </w:p>
        </w:tc>
        <w:tc>
          <w:tcPr>
            <w:tcW w:w="851" w:type="dxa"/>
            <w:vMerge w:val="restart"/>
            <w:shd w:val="clear" w:color="auto" w:fill="D9D9D9" w:themeFill="background1" w:themeFillShade="D9"/>
            <w:vAlign w:val="center"/>
          </w:tcPr>
          <w:p w:rsidR="00812A46" w:rsidRPr="005E6162" w:rsidRDefault="00812A46" w:rsidP="0057686D">
            <w:pPr>
              <w:spacing w:after="0"/>
              <w:jc w:val="center"/>
              <w:rPr>
                <w:rFonts w:ascii="Trebuchet MS" w:hAnsi="Trebuchet MS"/>
                <w:sz w:val="16"/>
                <w:szCs w:val="16"/>
              </w:rPr>
            </w:pPr>
          </w:p>
        </w:tc>
        <w:tc>
          <w:tcPr>
            <w:tcW w:w="1276" w:type="dxa"/>
            <w:shd w:val="clear" w:color="auto" w:fill="538135" w:themeFill="accent6" w:themeFillShade="BF"/>
            <w:vAlign w:val="center"/>
          </w:tcPr>
          <w:p w:rsidR="00812A46" w:rsidRPr="005E6162" w:rsidRDefault="00812A46" w:rsidP="0057686D">
            <w:pPr>
              <w:spacing w:after="0"/>
              <w:jc w:val="center"/>
              <w:rPr>
                <w:rFonts w:ascii="Trebuchet MS" w:hAnsi="Trebuchet MS"/>
                <w:sz w:val="16"/>
                <w:szCs w:val="16"/>
              </w:rPr>
            </w:pPr>
            <w:r>
              <w:rPr>
                <w:rFonts w:ascii="Trebuchet MS" w:hAnsi="Trebuchet MS"/>
                <w:sz w:val="16"/>
                <w:szCs w:val="16"/>
              </w:rPr>
              <w:t>++</w:t>
            </w:r>
          </w:p>
        </w:tc>
        <w:tc>
          <w:tcPr>
            <w:tcW w:w="1417" w:type="dxa"/>
            <w:vMerge w:val="restart"/>
            <w:vAlign w:val="center"/>
          </w:tcPr>
          <w:p w:rsidR="00812A46" w:rsidRPr="005E6162" w:rsidRDefault="00812A46" w:rsidP="0057686D">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55168" behindDoc="0" locked="0" layoutInCell="1" allowOverlap="1" wp14:anchorId="4CE0DFC7" wp14:editId="69F5B619">
                      <wp:simplePos x="0" y="0"/>
                      <wp:positionH relativeFrom="column">
                        <wp:posOffset>-53340</wp:posOffset>
                      </wp:positionH>
                      <wp:positionV relativeFrom="paragraph">
                        <wp:posOffset>148590</wp:posOffset>
                      </wp:positionV>
                      <wp:extent cx="838835" cy="75565"/>
                      <wp:effectExtent l="0" t="0" r="18415" b="19685"/>
                      <wp:wrapNone/>
                      <wp:docPr id="159" name="Groupe 159"/>
                      <wp:cNvGraphicFramePr/>
                      <a:graphic xmlns:a="http://schemas.openxmlformats.org/drawingml/2006/main">
                        <a:graphicData uri="http://schemas.microsoft.com/office/word/2010/wordprocessingGroup">
                          <wpg:wgp>
                            <wpg:cNvGrpSpPr/>
                            <wpg:grpSpPr>
                              <a:xfrm>
                                <a:off x="0" y="0"/>
                                <a:ext cx="838835" cy="75565"/>
                                <a:chOff x="0" y="0"/>
                                <a:chExt cx="905474" cy="77638"/>
                              </a:xfrm>
                            </wpg:grpSpPr>
                            <wps:wsp>
                              <wps:cNvPr id="160" name="Rectangle 160"/>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61"/>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603849"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E73436" id="Groupe 159" o:spid="_x0000_s1026" style="position:absolute;margin-left:-4.2pt;margin-top:11.7pt;width:66.05pt;height:5.95pt;z-index:251655168;mso-width-relative:margin;mso-height-relative:margin" coordsize="905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">
                      <v:rect id="Rectangle 160"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IZz8YA&#10;AADcAAAADwAAAGRycy9kb3ducmV2LnhtbESPQWvCQBCF7wX/wzKCl1I3epASXUWqQi7S1hbpcZod&#10;k5DsbNhdNf33nUOhtxnem/e+WW0G16kbhdh4NjCbZqCIS28brgx8fhyenkHFhGyx80wGfijCZj16&#10;WGFu/Z3f6XZKlZIQjjkaqFPqc61jWZPDOPU9sWgXHxwmWUOlbcC7hLtOz7NsoR02LA019vRSU9me&#10;rs7A7rF43e6/i2iPwZ6Lt0s72K/WmMl42C5BJRrSv/nvurCCvxB8eUYm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IZz8YAAADcAAAADwAAAAAAAAAAAAAAAACYAgAAZHJz&#10;L2Rvd25yZXYueG1sUEsFBgAAAAAEAAQA9QAAAIsDAAAAAA==&#10;" fillcolor="#7030a0" strokecolor="black [3213]" strokeweight="1pt"/>
                      <v:rect id="Rectangle 161"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68VMMA&#10;AADcAAAADwAAAGRycy9kb3ducmV2LnhtbERPTWvCQBC9C/6HZQq9iG70IBKzilSFXErVivQ4zY5J&#10;SHY27K6a/nu3UOhtHu9zsnVvWnEn52vLCqaTBARxYXXNpYLz5368AOEDssbWMin4IQ/r1XCQYart&#10;g490P4VSxBD2KSqoQuhSKX1RkUE/sR1x5K7WGQwRulJqh48Yblo5S5K5NFhzbKiwo7eKiuZ0Mwq2&#10;o/xjs/vOvX53+pIfrk2vvxqlXl/6zRJEoD78i//cuY7z51P4fSZe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68VMMAAADcAAAADwAAAAAAAAAAAAAAAACYAgAAZHJzL2Rv&#10;d25yZXYueG1sUEsFBgAAAAAEAAQA9QAAAIgDAAAAAA==&#10;" fillcolor="#7030a0" strokecolor="black [3213]" strokeweight="1pt"/>
                      <v:rect id="Rectangle 162" o:spid="_x0000_s1029" style="position:absolute;left:6038;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iI8MA&#10;AADcAAAADwAAAGRycy9kb3ducmV2LnhtbERPS2sCMRC+F/wPYQpeimb1IGU1LlIV9iK2VqTH6Wb2&#10;wW4mSxJ1/fdNodDbfHzPWWWD6cSNnG8sK5hNExDEhdUNVwrOn/vJKwgfkDV2lknBgzxk69HTClNt&#10;7/xBt1OoRAxhn6KCOoQ+ldIXNRn0U9sTR660zmCI0FVSO7zHcNPJeZIspMGGY0ONPb3VVLSnq1Gw&#10;fcmPm9137vXB6Uv+XraD/mqVGj8PmyWIQEP4F/+5cx3nL+bw+0y8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iI8MAAADcAAAADwAAAAAAAAAAAAAAAACYAgAAZHJzL2Rv&#10;d25yZXYueG1sUEsFBgAAAAAEAAQA9QAAAIgDAAAAAA==&#10;" fillcolor="#7030a0" strokecolor="black [3213]" strokeweight="1pt"/>
                    </v:group>
                  </w:pict>
                </mc:Fallback>
              </mc:AlternateContent>
            </w:r>
          </w:p>
        </w:tc>
      </w:tr>
      <w:tr w:rsidR="00812A46" w:rsidRPr="005E6162" w:rsidTr="00812A46">
        <w:trPr>
          <w:trHeight w:val="210"/>
        </w:trPr>
        <w:tc>
          <w:tcPr>
            <w:tcW w:w="4106" w:type="dxa"/>
            <w:vMerge/>
            <w:vAlign w:val="center"/>
          </w:tcPr>
          <w:p w:rsidR="00812A46" w:rsidRDefault="00812A46" w:rsidP="0057686D">
            <w:pPr>
              <w:spacing w:after="0"/>
              <w:rPr>
                <w:rFonts w:ascii="Trebuchet MS" w:hAnsi="Trebuchet MS"/>
                <w:sz w:val="16"/>
                <w:szCs w:val="16"/>
              </w:rPr>
            </w:pPr>
          </w:p>
        </w:tc>
        <w:tc>
          <w:tcPr>
            <w:tcW w:w="851" w:type="dxa"/>
            <w:vMerge/>
            <w:shd w:val="clear" w:color="auto" w:fill="538135" w:themeFill="accent6" w:themeFillShade="BF"/>
            <w:vAlign w:val="center"/>
          </w:tcPr>
          <w:p w:rsidR="00812A46" w:rsidRDefault="00812A46" w:rsidP="0057686D">
            <w:pPr>
              <w:spacing w:after="0"/>
              <w:jc w:val="center"/>
              <w:rPr>
                <w:rFonts w:ascii="Trebuchet MS" w:hAnsi="Trebuchet MS"/>
                <w:sz w:val="16"/>
                <w:szCs w:val="16"/>
              </w:rPr>
            </w:pPr>
          </w:p>
        </w:tc>
        <w:tc>
          <w:tcPr>
            <w:tcW w:w="1134" w:type="dxa"/>
            <w:vMerge/>
            <w:shd w:val="clear" w:color="auto" w:fill="D9D9D9" w:themeFill="background1" w:themeFillShade="D9"/>
            <w:vAlign w:val="center"/>
          </w:tcPr>
          <w:p w:rsidR="00812A46" w:rsidRPr="005E6162" w:rsidRDefault="00812A46" w:rsidP="0057686D">
            <w:pPr>
              <w:spacing w:after="0"/>
              <w:jc w:val="center"/>
              <w:rPr>
                <w:rFonts w:ascii="Trebuchet MS" w:hAnsi="Trebuchet MS"/>
                <w:sz w:val="16"/>
                <w:szCs w:val="16"/>
              </w:rPr>
            </w:pPr>
          </w:p>
        </w:tc>
        <w:tc>
          <w:tcPr>
            <w:tcW w:w="850" w:type="dxa"/>
            <w:vMerge/>
            <w:shd w:val="clear" w:color="auto" w:fill="538135" w:themeFill="accent6" w:themeFillShade="BF"/>
            <w:vAlign w:val="center"/>
          </w:tcPr>
          <w:p w:rsidR="00812A46" w:rsidRDefault="00812A46" w:rsidP="0057686D">
            <w:pPr>
              <w:spacing w:after="0"/>
              <w:jc w:val="center"/>
              <w:rPr>
                <w:rFonts w:ascii="Trebuchet MS" w:hAnsi="Trebuchet MS"/>
                <w:sz w:val="16"/>
                <w:szCs w:val="16"/>
              </w:rPr>
            </w:pPr>
          </w:p>
        </w:tc>
        <w:tc>
          <w:tcPr>
            <w:tcW w:w="992" w:type="dxa"/>
            <w:vMerge/>
            <w:shd w:val="clear" w:color="auto" w:fill="538135" w:themeFill="accent6" w:themeFillShade="BF"/>
            <w:vAlign w:val="center"/>
          </w:tcPr>
          <w:p w:rsidR="00812A46" w:rsidRDefault="00812A46" w:rsidP="0057686D">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812A46" w:rsidRPr="005E6162" w:rsidRDefault="00812A46" w:rsidP="0057686D">
            <w:pPr>
              <w:spacing w:after="0"/>
              <w:jc w:val="center"/>
              <w:rPr>
                <w:rFonts w:ascii="Trebuchet MS" w:hAnsi="Trebuchet MS"/>
                <w:sz w:val="16"/>
                <w:szCs w:val="16"/>
              </w:rPr>
            </w:pPr>
          </w:p>
        </w:tc>
        <w:tc>
          <w:tcPr>
            <w:tcW w:w="1134" w:type="dxa"/>
            <w:vMerge/>
            <w:shd w:val="clear" w:color="auto" w:fill="538135" w:themeFill="accent6" w:themeFillShade="BF"/>
            <w:vAlign w:val="center"/>
          </w:tcPr>
          <w:p w:rsidR="00812A46" w:rsidRDefault="00812A46" w:rsidP="0057686D">
            <w:pPr>
              <w:spacing w:after="0"/>
              <w:jc w:val="center"/>
              <w:rPr>
                <w:rFonts w:ascii="Trebuchet MS" w:hAnsi="Trebuchet MS"/>
                <w:sz w:val="16"/>
                <w:szCs w:val="16"/>
              </w:rPr>
            </w:pPr>
          </w:p>
        </w:tc>
        <w:tc>
          <w:tcPr>
            <w:tcW w:w="850" w:type="dxa"/>
            <w:vMerge/>
            <w:shd w:val="clear" w:color="auto" w:fill="D9D9D9" w:themeFill="background1" w:themeFillShade="D9"/>
            <w:vAlign w:val="center"/>
          </w:tcPr>
          <w:p w:rsidR="00812A46" w:rsidRPr="005E6162" w:rsidRDefault="00812A46" w:rsidP="0057686D">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812A46" w:rsidRPr="005E6162" w:rsidRDefault="00812A46" w:rsidP="0057686D">
            <w:pPr>
              <w:spacing w:after="0"/>
              <w:jc w:val="center"/>
              <w:rPr>
                <w:rFonts w:ascii="Trebuchet MS" w:hAnsi="Trebuchet MS"/>
                <w:sz w:val="16"/>
                <w:szCs w:val="16"/>
              </w:rPr>
            </w:pPr>
          </w:p>
        </w:tc>
        <w:tc>
          <w:tcPr>
            <w:tcW w:w="1276" w:type="dxa"/>
            <w:shd w:val="clear" w:color="auto" w:fill="538135" w:themeFill="accent6" w:themeFillShade="BF"/>
            <w:vAlign w:val="center"/>
          </w:tcPr>
          <w:p w:rsidR="00812A46" w:rsidRDefault="00812A46" w:rsidP="0057686D">
            <w:pPr>
              <w:spacing w:after="0"/>
              <w:jc w:val="center"/>
              <w:rPr>
                <w:rFonts w:ascii="Trebuchet MS" w:hAnsi="Trebuchet MS"/>
                <w:sz w:val="16"/>
                <w:szCs w:val="16"/>
              </w:rPr>
            </w:pPr>
            <w:r>
              <w:rPr>
                <w:rFonts w:ascii="Trebuchet MS" w:hAnsi="Trebuchet MS"/>
                <w:sz w:val="16"/>
                <w:szCs w:val="16"/>
              </w:rPr>
              <w:t>Adaptation</w:t>
            </w:r>
          </w:p>
        </w:tc>
        <w:tc>
          <w:tcPr>
            <w:tcW w:w="1417" w:type="dxa"/>
            <w:vMerge/>
            <w:vAlign w:val="center"/>
          </w:tcPr>
          <w:p w:rsidR="00812A46" w:rsidRDefault="00812A46" w:rsidP="0057686D">
            <w:pPr>
              <w:spacing w:after="0"/>
              <w:jc w:val="center"/>
              <w:rPr>
                <w:noProof/>
                <w:lang w:eastAsia="fr-FR"/>
              </w:rPr>
            </w:pPr>
          </w:p>
        </w:tc>
      </w:tr>
      <w:tr w:rsidR="007930A2" w:rsidRPr="005E6162" w:rsidTr="00812A46">
        <w:tc>
          <w:tcPr>
            <w:tcW w:w="4106" w:type="dxa"/>
            <w:vAlign w:val="center"/>
          </w:tcPr>
          <w:p w:rsidR="007930A2" w:rsidRPr="005E6162" w:rsidRDefault="007930A2" w:rsidP="007930A2">
            <w:pPr>
              <w:spacing w:after="0"/>
              <w:rPr>
                <w:rFonts w:ascii="Trebuchet MS" w:hAnsi="Trebuchet MS"/>
                <w:sz w:val="16"/>
                <w:szCs w:val="16"/>
              </w:rPr>
            </w:pPr>
            <w:r>
              <w:rPr>
                <w:rFonts w:ascii="Trebuchet MS" w:hAnsi="Trebuchet MS"/>
                <w:sz w:val="16"/>
                <w:szCs w:val="16"/>
              </w:rPr>
              <w:t xml:space="preserve">A6D3 </w:t>
            </w:r>
            <w:r w:rsidRPr="005E6162">
              <w:rPr>
                <w:rFonts w:ascii="Trebuchet MS" w:hAnsi="Trebuchet MS"/>
                <w:sz w:val="16"/>
                <w:szCs w:val="16"/>
              </w:rPr>
              <w:t>Généraliser et renouveler régulièrement les diagnostics de réseaux d’assainissement collectif</w:t>
            </w:r>
          </w:p>
        </w:tc>
        <w:tc>
          <w:tcPr>
            <w:tcW w:w="851" w:type="dxa"/>
            <w:shd w:val="clear" w:color="auto" w:fill="C5E0B3" w:themeFill="accent6" w:themeFillTint="66"/>
            <w:vAlign w:val="center"/>
          </w:tcPr>
          <w:p w:rsidR="007930A2" w:rsidRPr="005E6162" w:rsidRDefault="007930A2" w:rsidP="007930A2">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D9D9D9" w:themeFill="background1" w:themeFillShade="D9"/>
            <w:vAlign w:val="center"/>
          </w:tcPr>
          <w:p w:rsidR="007930A2" w:rsidRPr="005E6162" w:rsidRDefault="007930A2" w:rsidP="007930A2">
            <w:pPr>
              <w:spacing w:after="0"/>
              <w:jc w:val="center"/>
              <w:rPr>
                <w:rFonts w:ascii="Trebuchet MS" w:hAnsi="Trebuchet MS"/>
                <w:sz w:val="16"/>
                <w:szCs w:val="16"/>
              </w:rPr>
            </w:pPr>
          </w:p>
        </w:tc>
        <w:tc>
          <w:tcPr>
            <w:tcW w:w="850" w:type="dxa"/>
            <w:shd w:val="clear" w:color="auto" w:fill="C5E0B3" w:themeFill="accent6" w:themeFillTint="66"/>
            <w:vAlign w:val="center"/>
          </w:tcPr>
          <w:p w:rsidR="007930A2" w:rsidRPr="005E6162" w:rsidRDefault="007930A2" w:rsidP="007930A2">
            <w:pPr>
              <w:spacing w:after="0"/>
              <w:jc w:val="center"/>
              <w:rPr>
                <w:rFonts w:ascii="Trebuchet MS" w:hAnsi="Trebuchet MS"/>
                <w:sz w:val="16"/>
                <w:szCs w:val="16"/>
              </w:rPr>
            </w:pPr>
            <w:r>
              <w:rPr>
                <w:rFonts w:ascii="Trebuchet MS" w:hAnsi="Trebuchet MS"/>
                <w:sz w:val="16"/>
                <w:szCs w:val="16"/>
              </w:rPr>
              <w:t>+</w:t>
            </w:r>
          </w:p>
        </w:tc>
        <w:tc>
          <w:tcPr>
            <w:tcW w:w="992" w:type="dxa"/>
            <w:shd w:val="clear" w:color="auto" w:fill="C5E0B3" w:themeFill="accent6" w:themeFillTint="66"/>
            <w:vAlign w:val="center"/>
          </w:tcPr>
          <w:p w:rsidR="007930A2" w:rsidRPr="005E6162" w:rsidRDefault="007930A2" w:rsidP="007930A2">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D9D9D9" w:themeFill="background1" w:themeFillShade="D9"/>
            <w:vAlign w:val="center"/>
          </w:tcPr>
          <w:p w:rsidR="007930A2" w:rsidRPr="005E6162" w:rsidRDefault="007930A2" w:rsidP="007930A2">
            <w:pPr>
              <w:spacing w:after="0"/>
              <w:jc w:val="center"/>
              <w:rPr>
                <w:rFonts w:ascii="Trebuchet MS" w:hAnsi="Trebuchet MS"/>
                <w:sz w:val="16"/>
                <w:szCs w:val="16"/>
              </w:rPr>
            </w:pPr>
          </w:p>
        </w:tc>
        <w:tc>
          <w:tcPr>
            <w:tcW w:w="1134" w:type="dxa"/>
            <w:shd w:val="clear" w:color="auto" w:fill="C5E0B3" w:themeFill="accent6" w:themeFillTint="66"/>
            <w:vAlign w:val="center"/>
          </w:tcPr>
          <w:p w:rsidR="007930A2" w:rsidRPr="005E6162" w:rsidRDefault="007930A2" w:rsidP="007930A2">
            <w:pPr>
              <w:spacing w:after="0"/>
              <w:jc w:val="center"/>
              <w:rPr>
                <w:rFonts w:ascii="Trebuchet MS" w:hAnsi="Trebuchet MS"/>
                <w:sz w:val="16"/>
                <w:szCs w:val="16"/>
              </w:rPr>
            </w:pPr>
            <w:r>
              <w:rPr>
                <w:rFonts w:ascii="Trebuchet MS" w:hAnsi="Trebuchet MS"/>
                <w:sz w:val="16"/>
                <w:szCs w:val="16"/>
              </w:rPr>
              <w:t>+</w:t>
            </w:r>
          </w:p>
        </w:tc>
        <w:tc>
          <w:tcPr>
            <w:tcW w:w="850" w:type="dxa"/>
            <w:shd w:val="clear" w:color="auto" w:fill="D9D9D9" w:themeFill="background1" w:themeFillShade="D9"/>
            <w:vAlign w:val="center"/>
          </w:tcPr>
          <w:p w:rsidR="007930A2" w:rsidRPr="005E6162" w:rsidRDefault="007930A2" w:rsidP="007930A2">
            <w:pPr>
              <w:spacing w:after="0"/>
              <w:jc w:val="center"/>
              <w:rPr>
                <w:rFonts w:ascii="Trebuchet MS" w:hAnsi="Trebuchet MS"/>
                <w:sz w:val="16"/>
                <w:szCs w:val="16"/>
              </w:rPr>
            </w:pPr>
          </w:p>
        </w:tc>
        <w:tc>
          <w:tcPr>
            <w:tcW w:w="851" w:type="dxa"/>
            <w:shd w:val="clear" w:color="auto" w:fill="D9D9D9" w:themeFill="background1" w:themeFillShade="D9"/>
            <w:vAlign w:val="center"/>
          </w:tcPr>
          <w:p w:rsidR="007930A2" w:rsidRPr="005E6162" w:rsidRDefault="007930A2" w:rsidP="007930A2">
            <w:pPr>
              <w:spacing w:after="0"/>
              <w:jc w:val="center"/>
              <w:rPr>
                <w:rFonts w:ascii="Trebuchet MS" w:hAnsi="Trebuchet MS"/>
                <w:sz w:val="16"/>
                <w:szCs w:val="16"/>
              </w:rPr>
            </w:pPr>
          </w:p>
        </w:tc>
        <w:tc>
          <w:tcPr>
            <w:tcW w:w="1276" w:type="dxa"/>
            <w:shd w:val="clear" w:color="auto" w:fill="D9D9D9" w:themeFill="background1" w:themeFillShade="D9"/>
            <w:vAlign w:val="center"/>
          </w:tcPr>
          <w:p w:rsidR="007930A2" w:rsidRPr="005E6162" w:rsidRDefault="007930A2" w:rsidP="007930A2">
            <w:pPr>
              <w:spacing w:after="0"/>
              <w:jc w:val="center"/>
              <w:rPr>
                <w:rFonts w:ascii="Trebuchet MS" w:hAnsi="Trebuchet MS"/>
                <w:sz w:val="16"/>
                <w:szCs w:val="16"/>
              </w:rPr>
            </w:pPr>
          </w:p>
        </w:tc>
        <w:tc>
          <w:tcPr>
            <w:tcW w:w="1417" w:type="dxa"/>
            <w:vAlign w:val="center"/>
          </w:tcPr>
          <w:p w:rsidR="007930A2" w:rsidRPr="005E6162" w:rsidRDefault="007930A2" w:rsidP="007930A2">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40832" behindDoc="0" locked="0" layoutInCell="1" allowOverlap="1" wp14:anchorId="1257DEA3" wp14:editId="5004C8DD">
                      <wp:simplePos x="0" y="0"/>
                      <wp:positionH relativeFrom="column">
                        <wp:posOffset>-53340</wp:posOffset>
                      </wp:positionH>
                      <wp:positionV relativeFrom="paragraph">
                        <wp:posOffset>90805</wp:posOffset>
                      </wp:positionV>
                      <wp:extent cx="838835" cy="75565"/>
                      <wp:effectExtent l="0" t="0" r="18415" b="19685"/>
                      <wp:wrapNone/>
                      <wp:docPr id="163" name="Groupe 163"/>
                      <wp:cNvGraphicFramePr/>
                      <a:graphic xmlns:a="http://schemas.openxmlformats.org/drawingml/2006/main">
                        <a:graphicData uri="http://schemas.microsoft.com/office/word/2010/wordprocessingGroup">
                          <wpg:wgp>
                            <wpg:cNvGrpSpPr/>
                            <wpg:grpSpPr>
                              <a:xfrm>
                                <a:off x="0" y="0"/>
                                <a:ext cx="838835" cy="75565"/>
                                <a:chOff x="0" y="0"/>
                                <a:chExt cx="905474" cy="77638"/>
                              </a:xfrm>
                            </wpg:grpSpPr>
                            <wps:wsp>
                              <wps:cNvPr id="164" name="Rectangle 164"/>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Rectangle 165"/>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Rectangle 166"/>
                              <wps:cNvSpPr/>
                              <wps:spPr>
                                <a:xfrm>
                                  <a:off x="603849"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D3F187" id="Groupe 163" o:spid="_x0000_s1026" style="position:absolute;margin-left:-4.2pt;margin-top:7.15pt;width:66.05pt;height:5.95pt;z-index:251640832;mso-width-relative:margin;mso-height-relative:margin" coordsize="905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">
                      <v:rect id="Rectangle 164"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kfzMMA&#10;AADcAAAADwAAAGRycy9kb3ducmV2LnhtbERPS2vCQBC+F/wPywheim6UIiW6iviAXIqtingcs2MS&#10;kp0Nu1tN/71bKPQ2H99z5svONOJOzleWFYxHCQji3OqKCwWn4274DsIHZI2NZVLwQx6Wi97LHFNt&#10;H/xF90MoRAxhn6KCMoQ2ldLnJRn0I9sSR+5mncEQoSukdviI4aaRkySZSoMVx4YSW1qXlNeHb6Ng&#10;85rtV9tr5vWH0+fs81Z3+lIrNeh3qxmIQF34F/+5Mx3nT9/g95l4gV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kfzMMAAADcAAAADwAAAAAAAAAAAAAAAACYAgAAZHJzL2Rv&#10;d25yZXYueG1sUEsFBgAAAAAEAAQA9QAAAIgDAAAAAA==&#10;" fillcolor="#7030a0" strokecolor="black [3213]" strokeweight="1pt"/>
                      <v:rect id="Rectangle 165"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W6V8MA&#10;AADcAAAADwAAAGRycy9kb3ducmV2LnhtbERPS2vCQBC+F/wPywheim4UKiW6iviAXIqtingcs2MS&#10;kp0Nu1tN/71bKPQ2H99z5svONOJOzleWFYxHCQji3OqKCwWn4274DsIHZI2NZVLwQx6Wi97LHFNt&#10;H/xF90MoRAxhn6KCMoQ2ldLnJRn0I9sSR+5mncEQoSukdviI4aaRkySZSoMVx4YSW1qXlNeHb6Ng&#10;85rtV9tr5vWH0+fs81Z3+lIrNeh3qxmIQF34F/+5Mx3nT9/g95l4gV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W6V8MAAADcAAAADwAAAAAAAAAAAAAAAACYAgAAZHJzL2Rv&#10;d25yZXYueG1sUEsFBgAAAAAEAAQA9QAAAIgDAAAAAA==&#10;" fillcolor="#7030a0" strokecolor="black [3213]" strokeweight="1pt"/>
                      <v:rect id="Rectangle 166" o:spid="_x0000_s1029" style="position:absolute;left:6038;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kIMMA&#10;AADcAAAADwAAAGRycy9kb3ducmV2LnhtbERPTWvCQBC9F/oflil4KbrRQyipq4itkItobSkex+yY&#10;hGRnw+6q8d+7guBtHu9zpvPetOJMzteWFYxHCQjiwuqaSwV/v6vhBwgfkDW2lknBlTzMZ68vU8y0&#10;vfAPnXehFDGEfYYKqhC6TEpfVGTQj2xHHLmjdQZDhK6U2uElhptWTpIklQZrjg0VdrSsqGh2J6Pg&#10;6z3fLL4Puddrp//z7bHp9b5RavDWLz5BBOrDU/xw5zrOT1O4PxMv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ckIMMAAADcAAAADwAAAAAAAAAAAAAAAACYAgAAZHJzL2Rv&#10;d25yZXYueG1sUEsFBgAAAAAEAAQA9QAAAIgDAAAAAA==&#10;" fillcolor="#7030a0" strokecolor="black [3213]" strokeweight="1pt"/>
                    </v:group>
                  </w:pict>
                </mc:Fallback>
              </mc:AlternateContent>
            </w:r>
          </w:p>
        </w:tc>
      </w:tr>
      <w:tr w:rsidR="007930A2" w:rsidRPr="005E6162" w:rsidTr="008A1A5C">
        <w:tc>
          <w:tcPr>
            <w:tcW w:w="4106" w:type="dxa"/>
            <w:vAlign w:val="center"/>
          </w:tcPr>
          <w:p w:rsidR="007930A2" w:rsidRPr="005E6162" w:rsidRDefault="007930A2" w:rsidP="007930A2">
            <w:pPr>
              <w:spacing w:after="0"/>
              <w:rPr>
                <w:rFonts w:ascii="Trebuchet MS" w:hAnsi="Trebuchet MS"/>
                <w:sz w:val="16"/>
                <w:szCs w:val="16"/>
              </w:rPr>
            </w:pPr>
            <w:r>
              <w:rPr>
                <w:rFonts w:ascii="Trebuchet MS" w:hAnsi="Trebuchet MS"/>
                <w:sz w:val="16"/>
                <w:szCs w:val="16"/>
              </w:rPr>
              <w:t xml:space="preserve">A6D4 </w:t>
            </w:r>
            <w:r w:rsidRPr="005E6162">
              <w:rPr>
                <w:rFonts w:ascii="Trebuchet MS" w:hAnsi="Trebuchet MS"/>
                <w:sz w:val="16"/>
                <w:szCs w:val="16"/>
              </w:rPr>
              <w:t>Mettre aux normes les branchements privés non conformes sur les réseaux séparatifs</w:t>
            </w:r>
          </w:p>
        </w:tc>
        <w:tc>
          <w:tcPr>
            <w:tcW w:w="851" w:type="dxa"/>
            <w:shd w:val="clear" w:color="auto" w:fill="538135" w:themeFill="accent6" w:themeFillShade="BF"/>
            <w:vAlign w:val="center"/>
          </w:tcPr>
          <w:p w:rsidR="007930A2" w:rsidRPr="005E6162" w:rsidRDefault="007930A2" w:rsidP="007930A2">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D9D9D9" w:themeFill="background1" w:themeFillShade="D9"/>
            <w:vAlign w:val="center"/>
          </w:tcPr>
          <w:p w:rsidR="007930A2" w:rsidRPr="005E6162" w:rsidRDefault="007930A2" w:rsidP="007930A2">
            <w:pPr>
              <w:spacing w:after="0"/>
              <w:jc w:val="center"/>
              <w:rPr>
                <w:rFonts w:ascii="Trebuchet MS" w:hAnsi="Trebuchet MS"/>
                <w:sz w:val="16"/>
                <w:szCs w:val="16"/>
              </w:rPr>
            </w:pPr>
          </w:p>
        </w:tc>
        <w:tc>
          <w:tcPr>
            <w:tcW w:w="850" w:type="dxa"/>
            <w:shd w:val="clear" w:color="auto" w:fill="538135" w:themeFill="accent6" w:themeFillShade="BF"/>
            <w:vAlign w:val="center"/>
          </w:tcPr>
          <w:p w:rsidR="007930A2" w:rsidRPr="005E6162" w:rsidRDefault="007930A2" w:rsidP="007930A2">
            <w:pPr>
              <w:spacing w:after="0"/>
              <w:jc w:val="center"/>
              <w:rPr>
                <w:rFonts w:ascii="Trebuchet MS" w:hAnsi="Trebuchet MS"/>
                <w:sz w:val="16"/>
                <w:szCs w:val="16"/>
              </w:rPr>
            </w:pPr>
            <w:r>
              <w:rPr>
                <w:rFonts w:ascii="Trebuchet MS" w:hAnsi="Trebuchet MS"/>
                <w:sz w:val="16"/>
                <w:szCs w:val="16"/>
              </w:rPr>
              <w:t>++</w:t>
            </w:r>
          </w:p>
        </w:tc>
        <w:tc>
          <w:tcPr>
            <w:tcW w:w="992" w:type="dxa"/>
            <w:shd w:val="clear" w:color="auto" w:fill="C5E0B3" w:themeFill="accent6" w:themeFillTint="66"/>
            <w:vAlign w:val="center"/>
          </w:tcPr>
          <w:p w:rsidR="007930A2" w:rsidRPr="005E6162" w:rsidRDefault="007930A2" w:rsidP="007930A2">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D9D9D9" w:themeFill="background1" w:themeFillShade="D9"/>
            <w:vAlign w:val="center"/>
          </w:tcPr>
          <w:p w:rsidR="007930A2" w:rsidRPr="005E6162" w:rsidRDefault="007930A2" w:rsidP="007930A2">
            <w:pPr>
              <w:spacing w:after="0"/>
              <w:jc w:val="center"/>
              <w:rPr>
                <w:rFonts w:ascii="Trebuchet MS" w:hAnsi="Trebuchet MS"/>
                <w:sz w:val="16"/>
                <w:szCs w:val="16"/>
              </w:rPr>
            </w:pPr>
          </w:p>
        </w:tc>
        <w:tc>
          <w:tcPr>
            <w:tcW w:w="1134" w:type="dxa"/>
            <w:shd w:val="clear" w:color="auto" w:fill="C5E0B3" w:themeFill="accent6" w:themeFillTint="66"/>
            <w:vAlign w:val="center"/>
          </w:tcPr>
          <w:p w:rsidR="007930A2" w:rsidRPr="005E6162" w:rsidRDefault="007930A2" w:rsidP="007930A2">
            <w:pPr>
              <w:spacing w:after="0"/>
              <w:jc w:val="center"/>
              <w:rPr>
                <w:rFonts w:ascii="Trebuchet MS" w:hAnsi="Trebuchet MS"/>
                <w:sz w:val="16"/>
                <w:szCs w:val="16"/>
              </w:rPr>
            </w:pPr>
            <w:r>
              <w:rPr>
                <w:rFonts w:ascii="Trebuchet MS" w:hAnsi="Trebuchet MS"/>
                <w:sz w:val="16"/>
                <w:szCs w:val="16"/>
              </w:rPr>
              <w:t>++</w:t>
            </w:r>
          </w:p>
        </w:tc>
        <w:tc>
          <w:tcPr>
            <w:tcW w:w="850" w:type="dxa"/>
            <w:shd w:val="clear" w:color="auto" w:fill="D9D9D9" w:themeFill="background1" w:themeFillShade="D9"/>
            <w:vAlign w:val="center"/>
          </w:tcPr>
          <w:p w:rsidR="007930A2" w:rsidRPr="005E6162" w:rsidRDefault="007930A2" w:rsidP="007930A2">
            <w:pPr>
              <w:spacing w:after="0"/>
              <w:jc w:val="center"/>
              <w:rPr>
                <w:rFonts w:ascii="Trebuchet MS" w:hAnsi="Trebuchet MS"/>
                <w:sz w:val="16"/>
                <w:szCs w:val="16"/>
              </w:rPr>
            </w:pPr>
          </w:p>
        </w:tc>
        <w:tc>
          <w:tcPr>
            <w:tcW w:w="851" w:type="dxa"/>
            <w:shd w:val="clear" w:color="auto" w:fill="D9D9D9" w:themeFill="background1" w:themeFillShade="D9"/>
            <w:vAlign w:val="center"/>
          </w:tcPr>
          <w:p w:rsidR="007930A2" w:rsidRPr="005E6162" w:rsidRDefault="007930A2" w:rsidP="007930A2">
            <w:pPr>
              <w:spacing w:after="0"/>
              <w:jc w:val="center"/>
              <w:rPr>
                <w:rFonts w:ascii="Trebuchet MS" w:hAnsi="Trebuchet MS"/>
                <w:sz w:val="16"/>
                <w:szCs w:val="16"/>
              </w:rPr>
            </w:pPr>
          </w:p>
        </w:tc>
        <w:tc>
          <w:tcPr>
            <w:tcW w:w="1276" w:type="dxa"/>
            <w:shd w:val="clear" w:color="auto" w:fill="D9D9D9" w:themeFill="background1" w:themeFillShade="D9"/>
            <w:vAlign w:val="center"/>
          </w:tcPr>
          <w:p w:rsidR="007930A2" w:rsidRPr="005E6162" w:rsidRDefault="007930A2" w:rsidP="007930A2">
            <w:pPr>
              <w:spacing w:after="0"/>
              <w:jc w:val="center"/>
              <w:rPr>
                <w:rFonts w:ascii="Trebuchet MS" w:hAnsi="Trebuchet MS"/>
                <w:sz w:val="16"/>
                <w:szCs w:val="16"/>
              </w:rPr>
            </w:pPr>
          </w:p>
        </w:tc>
        <w:tc>
          <w:tcPr>
            <w:tcW w:w="1417" w:type="dxa"/>
            <w:vAlign w:val="center"/>
          </w:tcPr>
          <w:p w:rsidR="007930A2" w:rsidRPr="005E6162" w:rsidRDefault="007930A2" w:rsidP="007930A2">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41856" behindDoc="0" locked="0" layoutInCell="1" allowOverlap="1" wp14:anchorId="629AA238" wp14:editId="614E39AD">
                      <wp:simplePos x="0" y="0"/>
                      <wp:positionH relativeFrom="column">
                        <wp:posOffset>-53340</wp:posOffset>
                      </wp:positionH>
                      <wp:positionV relativeFrom="paragraph">
                        <wp:posOffset>109855</wp:posOffset>
                      </wp:positionV>
                      <wp:extent cx="838835" cy="75565"/>
                      <wp:effectExtent l="0" t="0" r="18415" b="19685"/>
                      <wp:wrapNone/>
                      <wp:docPr id="167" name="Groupe 167"/>
                      <wp:cNvGraphicFramePr/>
                      <a:graphic xmlns:a="http://schemas.openxmlformats.org/drawingml/2006/main">
                        <a:graphicData uri="http://schemas.microsoft.com/office/word/2010/wordprocessingGroup">
                          <wpg:wgp>
                            <wpg:cNvGrpSpPr/>
                            <wpg:grpSpPr>
                              <a:xfrm>
                                <a:off x="0" y="0"/>
                                <a:ext cx="838835" cy="75565"/>
                                <a:chOff x="0" y="0"/>
                                <a:chExt cx="905474" cy="77638"/>
                              </a:xfrm>
                            </wpg:grpSpPr>
                            <wps:wsp>
                              <wps:cNvPr id="168" name="Rectangle 168"/>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Rectangle 169"/>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70"/>
                              <wps:cNvSpPr/>
                              <wps:spPr>
                                <a:xfrm>
                                  <a:off x="603849"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20AEA9" id="Groupe 167" o:spid="_x0000_s1026" style="position:absolute;margin-left:-4.2pt;margin-top:8.65pt;width:66.05pt;height:5.95pt;z-index:251641856;mso-width-relative:margin;mso-height-relative:margin" coordsize="905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">
                      <v:rect id="Rectangle 168"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VycYA&#10;AADcAAAADwAAAGRycy9kb3ducmV2LnhtbESPQWvCQBCF7wX/wzKCl1I3epASXUWqQi7S1hbpcZod&#10;k5DsbNhdNf33nUOhtxnem/e+WW0G16kbhdh4NjCbZqCIS28brgx8fhyenkHFhGyx80wGfijCZj16&#10;WGFu/Z3f6XZKlZIQjjkaqFPqc61jWZPDOPU9sWgXHxwmWUOlbcC7hLtOz7NsoR02LA019vRSU9me&#10;rs7A7rF43e6/i2iPwZ6Lt0s72K/WmMl42C5BJRrSv/nvurCCvxBaeUYm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QVycYAAADcAAAADwAAAAAAAAAAAAAAAACYAgAAZHJz&#10;L2Rvd25yZXYueG1sUEsFBgAAAAAEAAQA9QAAAIsDAAAAAA==&#10;" fillcolor="#7030a0" strokecolor="black [3213]" strokeweight="1pt"/>
                      <v:rect id="Rectangle 169"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iwUsMA&#10;AADcAAAADwAAAGRycy9kb3ducmV2LnhtbERPS2vCQBC+F/wPyxR6KbqxB6nRVcQH5CJWW8TjNDsm&#10;IdnZsLtq/PeuUOhtPr7nTOedacSVnK8sKxgOEhDEudUVFwp+vjf9TxA+IGtsLJOCO3mYz3ovU0y1&#10;vfGerodQiBjCPkUFZQhtKqXPSzLoB7YljtzZOoMhQldI7fAWw00jP5JkJA1WHBtKbGlZUl4fLkbB&#10;6j3bLda/mddbp4/Z17nu9KlW6u21W0xABOrCv/jPnek4fzSG5zPxAj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iwUsMAAADcAAAADwAAAAAAAAAAAAAAAACYAgAAZHJzL2Rv&#10;d25yZXYueG1sUEsFBgAAAAAEAAQA9QAAAIgDAAAAAA==&#10;" fillcolor="#7030a0" strokecolor="black [3213]" strokeweight="1pt"/>
                      <v:rect id="Rectangle 170" o:spid="_x0000_s1029" style="position:absolute;left:6038;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uPEsYA&#10;AADcAAAADwAAAGRycy9kb3ducmV2LnhtbESPQWvCQBCF7wX/wzJCL1I39lBL6iqiLeRSbFVKj2N2&#10;TEKys2F3q+m/dw6F3mZ4b977ZrEaXKcuFGLj2cBsmoEiLr1tuDJwPLw9PIOKCdli55kM/FKE1XJ0&#10;t8Dc+it/0mWfKiUhHHM0UKfU51rHsiaHcep7YtHOPjhMsoZK24BXCXedfsyyJ+2wYWmosadNTWW7&#10;/3EGtpNit349FdG+B/tVfJzbwX63xtyPh/ULqERD+jf/XRdW8OeCL8/IBHp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uPEsYAAADcAAAADwAAAAAAAAAAAAAAAACYAgAAZHJz&#10;L2Rvd25yZXYueG1sUEsFBgAAAAAEAAQA9QAAAIsDAAAAAA==&#10;" fillcolor="#7030a0" strokecolor="black [3213]" strokeweight="1pt"/>
                    </v:group>
                  </w:pict>
                </mc:Fallback>
              </mc:AlternateContent>
            </w:r>
          </w:p>
        </w:tc>
      </w:tr>
      <w:tr w:rsidR="007930A2" w:rsidRPr="005E6162" w:rsidTr="00812A46">
        <w:tc>
          <w:tcPr>
            <w:tcW w:w="4106" w:type="dxa"/>
            <w:vAlign w:val="center"/>
          </w:tcPr>
          <w:p w:rsidR="007930A2" w:rsidRPr="005E6162" w:rsidRDefault="007930A2" w:rsidP="007930A2">
            <w:pPr>
              <w:spacing w:after="0"/>
              <w:rPr>
                <w:rFonts w:ascii="Trebuchet MS" w:hAnsi="Trebuchet MS"/>
                <w:sz w:val="16"/>
                <w:szCs w:val="16"/>
              </w:rPr>
            </w:pPr>
            <w:r>
              <w:rPr>
                <w:rFonts w:ascii="Trebuchet MS" w:hAnsi="Trebuchet MS"/>
                <w:sz w:val="16"/>
                <w:szCs w:val="16"/>
              </w:rPr>
              <w:t xml:space="preserve">A6D5 </w:t>
            </w:r>
            <w:r w:rsidRPr="005E6162">
              <w:rPr>
                <w:rFonts w:ascii="Trebuchet MS" w:hAnsi="Trebuchet MS"/>
                <w:sz w:val="16"/>
                <w:szCs w:val="16"/>
              </w:rPr>
              <w:t>Réduire les rejets des réseaux d’assainissement vers les milieux par temps de pluie</w:t>
            </w:r>
          </w:p>
        </w:tc>
        <w:tc>
          <w:tcPr>
            <w:tcW w:w="851" w:type="dxa"/>
            <w:shd w:val="clear" w:color="auto" w:fill="538135" w:themeFill="accent6" w:themeFillShade="BF"/>
            <w:vAlign w:val="center"/>
          </w:tcPr>
          <w:p w:rsidR="007930A2" w:rsidRPr="005E6162" w:rsidRDefault="007930A2" w:rsidP="007930A2">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D9D9D9" w:themeFill="background1" w:themeFillShade="D9"/>
            <w:vAlign w:val="center"/>
          </w:tcPr>
          <w:p w:rsidR="007930A2" w:rsidRPr="005E6162" w:rsidRDefault="007930A2" w:rsidP="007930A2">
            <w:pPr>
              <w:spacing w:after="0"/>
              <w:jc w:val="center"/>
              <w:rPr>
                <w:rFonts w:ascii="Trebuchet MS" w:hAnsi="Trebuchet MS"/>
                <w:sz w:val="16"/>
                <w:szCs w:val="16"/>
              </w:rPr>
            </w:pPr>
          </w:p>
        </w:tc>
        <w:tc>
          <w:tcPr>
            <w:tcW w:w="850" w:type="dxa"/>
            <w:shd w:val="clear" w:color="auto" w:fill="538135" w:themeFill="accent6" w:themeFillShade="BF"/>
            <w:vAlign w:val="center"/>
          </w:tcPr>
          <w:p w:rsidR="007930A2" w:rsidRPr="005E6162" w:rsidRDefault="007930A2" w:rsidP="007930A2">
            <w:pPr>
              <w:spacing w:after="0"/>
              <w:jc w:val="center"/>
              <w:rPr>
                <w:rFonts w:ascii="Trebuchet MS" w:hAnsi="Trebuchet MS"/>
                <w:sz w:val="16"/>
                <w:szCs w:val="16"/>
              </w:rPr>
            </w:pPr>
            <w:r>
              <w:rPr>
                <w:rFonts w:ascii="Trebuchet MS" w:hAnsi="Trebuchet MS"/>
                <w:sz w:val="16"/>
                <w:szCs w:val="16"/>
              </w:rPr>
              <w:t>++</w:t>
            </w:r>
          </w:p>
        </w:tc>
        <w:tc>
          <w:tcPr>
            <w:tcW w:w="992" w:type="dxa"/>
            <w:shd w:val="clear" w:color="auto" w:fill="538135" w:themeFill="accent6" w:themeFillShade="BF"/>
            <w:vAlign w:val="center"/>
          </w:tcPr>
          <w:p w:rsidR="007930A2" w:rsidRPr="005E6162" w:rsidRDefault="007930A2" w:rsidP="007930A2">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D9D9D9" w:themeFill="background1" w:themeFillShade="D9"/>
            <w:vAlign w:val="center"/>
          </w:tcPr>
          <w:p w:rsidR="007930A2" w:rsidRPr="005E6162" w:rsidRDefault="007930A2" w:rsidP="007930A2">
            <w:pPr>
              <w:spacing w:after="0"/>
              <w:jc w:val="center"/>
              <w:rPr>
                <w:rFonts w:ascii="Trebuchet MS" w:hAnsi="Trebuchet MS"/>
                <w:sz w:val="16"/>
                <w:szCs w:val="16"/>
              </w:rPr>
            </w:pPr>
          </w:p>
        </w:tc>
        <w:tc>
          <w:tcPr>
            <w:tcW w:w="1134" w:type="dxa"/>
            <w:shd w:val="clear" w:color="auto" w:fill="C5E0B3" w:themeFill="accent6" w:themeFillTint="66"/>
            <w:vAlign w:val="center"/>
          </w:tcPr>
          <w:p w:rsidR="007930A2" w:rsidRPr="005E6162" w:rsidRDefault="007930A2" w:rsidP="007930A2">
            <w:pPr>
              <w:spacing w:after="0"/>
              <w:jc w:val="center"/>
              <w:rPr>
                <w:rFonts w:ascii="Trebuchet MS" w:hAnsi="Trebuchet MS"/>
                <w:sz w:val="16"/>
                <w:szCs w:val="16"/>
              </w:rPr>
            </w:pPr>
            <w:r>
              <w:rPr>
                <w:rFonts w:ascii="Trebuchet MS" w:hAnsi="Trebuchet MS"/>
                <w:sz w:val="16"/>
                <w:szCs w:val="16"/>
              </w:rPr>
              <w:t>++</w:t>
            </w:r>
          </w:p>
        </w:tc>
        <w:tc>
          <w:tcPr>
            <w:tcW w:w="850" w:type="dxa"/>
            <w:shd w:val="clear" w:color="auto" w:fill="D9D9D9" w:themeFill="background1" w:themeFillShade="D9"/>
            <w:vAlign w:val="center"/>
          </w:tcPr>
          <w:p w:rsidR="007930A2" w:rsidRPr="005E6162" w:rsidRDefault="007930A2" w:rsidP="007930A2">
            <w:pPr>
              <w:spacing w:after="0"/>
              <w:jc w:val="center"/>
              <w:rPr>
                <w:rFonts w:ascii="Trebuchet MS" w:hAnsi="Trebuchet MS"/>
                <w:sz w:val="16"/>
                <w:szCs w:val="16"/>
              </w:rPr>
            </w:pPr>
          </w:p>
        </w:tc>
        <w:tc>
          <w:tcPr>
            <w:tcW w:w="851" w:type="dxa"/>
            <w:shd w:val="clear" w:color="auto" w:fill="D9D9D9" w:themeFill="background1" w:themeFillShade="D9"/>
            <w:vAlign w:val="center"/>
          </w:tcPr>
          <w:p w:rsidR="007930A2" w:rsidRPr="005E6162" w:rsidRDefault="007930A2" w:rsidP="007930A2">
            <w:pPr>
              <w:spacing w:after="0"/>
              <w:jc w:val="center"/>
              <w:rPr>
                <w:rFonts w:ascii="Trebuchet MS" w:hAnsi="Trebuchet MS"/>
                <w:sz w:val="16"/>
                <w:szCs w:val="16"/>
              </w:rPr>
            </w:pPr>
          </w:p>
        </w:tc>
        <w:tc>
          <w:tcPr>
            <w:tcW w:w="1276" w:type="dxa"/>
            <w:shd w:val="clear" w:color="auto" w:fill="D9D9D9" w:themeFill="background1" w:themeFillShade="D9"/>
            <w:vAlign w:val="center"/>
          </w:tcPr>
          <w:p w:rsidR="007930A2" w:rsidRPr="005E6162" w:rsidRDefault="007930A2" w:rsidP="007930A2">
            <w:pPr>
              <w:spacing w:after="0"/>
              <w:jc w:val="center"/>
              <w:rPr>
                <w:rFonts w:ascii="Trebuchet MS" w:hAnsi="Trebuchet MS"/>
                <w:sz w:val="16"/>
                <w:szCs w:val="16"/>
              </w:rPr>
            </w:pPr>
          </w:p>
        </w:tc>
        <w:tc>
          <w:tcPr>
            <w:tcW w:w="1417" w:type="dxa"/>
            <w:vAlign w:val="center"/>
          </w:tcPr>
          <w:p w:rsidR="007930A2" w:rsidRPr="005E6162" w:rsidRDefault="007930A2" w:rsidP="007930A2">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43904" behindDoc="0" locked="0" layoutInCell="1" allowOverlap="1" wp14:anchorId="11077AF1" wp14:editId="670421E7">
                      <wp:simplePos x="0" y="0"/>
                      <wp:positionH relativeFrom="column">
                        <wp:posOffset>-53340</wp:posOffset>
                      </wp:positionH>
                      <wp:positionV relativeFrom="paragraph">
                        <wp:posOffset>106680</wp:posOffset>
                      </wp:positionV>
                      <wp:extent cx="838835" cy="75565"/>
                      <wp:effectExtent l="0" t="0" r="18415" b="19685"/>
                      <wp:wrapNone/>
                      <wp:docPr id="171" name="Groupe 171"/>
                      <wp:cNvGraphicFramePr/>
                      <a:graphic xmlns:a="http://schemas.openxmlformats.org/drawingml/2006/main">
                        <a:graphicData uri="http://schemas.microsoft.com/office/word/2010/wordprocessingGroup">
                          <wpg:wgp>
                            <wpg:cNvGrpSpPr/>
                            <wpg:grpSpPr>
                              <a:xfrm>
                                <a:off x="0" y="0"/>
                                <a:ext cx="838835" cy="75565"/>
                                <a:chOff x="0" y="0"/>
                                <a:chExt cx="905474" cy="77638"/>
                              </a:xfrm>
                            </wpg:grpSpPr>
                            <wps:wsp>
                              <wps:cNvPr id="172" name="Rectangle 172"/>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Rectangle 173"/>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Rectangle 174"/>
                              <wps:cNvSpPr/>
                              <wps:spPr>
                                <a:xfrm>
                                  <a:off x="603849"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B89896" id="Groupe 171" o:spid="_x0000_s1026" style="position:absolute;margin-left:-4.2pt;margin-top:8.4pt;width:66.05pt;height:5.95pt;z-index:251643904;mso-width-relative:margin;mso-height-relative:margin" coordsize="905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">
                      <v:rect id="Rectangle 172"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W0/sMA&#10;AADcAAAADwAAAGRycy9kb3ducmV2LnhtbERPS2vCQBC+C/0Pywheim7qwUrqKtIq5CLWB9LjmB2T&#10;kOxs2F01/fddoeBtPr7nzBadacSNnK8sK3gbJSCIc6srLhQcD+vhFIQPyBoby6Tglzws5i+9Gaba&#10;3nlHt30oRAxhn6KCMoQ2ldLnJRn0I9sSR+5incEQoSukdniP4aaR4ySZSIMVx4YSW/osKa/3V6Pg&#10;6zXbLlfnzOuN06fs+1J3+qdWatDvlh8gAnXhKf53ZzrOfx/D45l4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W0/sMAAADcAAAADwAAAAAAAAAAAAAAAACYAgAAZHJzL2Rv&#10;d25yZXYueG1sUEsFBgAAAAAEAAQA9QAAAIgDAAAAAA==&#10;" fillcolor="#7030a0" strokecolor="black [3213]" strokeweight="1pt"/>
                      <v:rect id="Rectangle 173"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RZcMA&#10;AADcAAAADwAAAGRycy9kb3ducmV2LnhtbERPTWvCQBC9F/wPywheim5qoUp0FbEWcim2KuJxzI5J&#10;SHY27K6a/nu3UOhtHu9z5svONOJGzleWFbyMEhDEudUVFwoO+4/hFIQPyBoby6TghzwsF72nOaba&#10;3vmbbrtQiBjCPkUFZQhtKqXPSzLoR7YljtzFOoMhQldI7fAew00jx0nyJg1WHBtKbGldUl7vrkbB&#10;+3O2XW3OmdefTh+zr0vd6VOt1KDfrWYgAnXhX/znznScP3mF32fiB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kRZcMAAADcAAAADwAAAAAAAAAAAAAAAACYAgAAZHJzL2Rv&#10;d25yZXYueG1sUEsFBgAAAAAEAAQA9QAAAIgDAAAAAA==&#10;" fillcolor="#7030a0" strokecolor="black [3213]" strokeweight="1pt"/>
                      <v:rect id="Rectangle 174" o:spid="_x0000_s1029" style="position:absolute;left:6038;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JEcMA&#10;AADcAAAADwAAAGRycy9kb3ducmV2LnhtbERPTWvCQBC9F/wPywheim4qpUp0FbEWcim2KuJxzI5J&#10;SHY27K6a/nu3UOhtHu9z5svONOJGzleWFbyMEhDEudUVFwoO+4/hFIQPyBoby6TghzwsF72nOaba&#10;3vmbbrtQiBjCPkUFZQhtKqXPSzLoR7YljtzFOoMhQldI7fAew00jx0nyJg1WHBtKbGldUl7vrkbB&#10;+3O2XW3OmdefTh+zr0vd6VOt1KDfrWYgAnXhX/znznScP3mF32fiB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CJEcMAAADcAAAADwAAAAAAAAAAAAAAAACYAgAAZHJzL2Rv&#10;d25yZXYueG1sUEsFBgAAAAAEAAQA9QAAAIgDAAAAAA==&#10;" fillcolor="#7030a0" strokecolor="black [3213]" strokeweight="1pt"/>
                    </v:group>
                  </w:pict>
                </mc:Fallback>
              </mc:AlternateContent>
            </w:r>
          </w:p>
        </w:tc>
      </w:tr>
      <w:tr w:rsidR="007930A2" w:rsidRPr="005E6162" w:rsidTr="008A1A5C">
        <w:tc>
          <w:tcPr>
            <w:tcW w:w="4106" w:type="dxa"/>
            <w:vAlign w:val="center"/>
          </w:tcPr>
          <w:p w:rsidR="007930A2" w:rsidRPr="005E6162" w:rsidRDefault="007930A2" w:rsidP="007930A2">
            <w:pPr>
              <w:spacing w:after="0"/>
              <w:rPr>
                <w:rFonts w:ascii="Trebuchet MS" w:hAnsi="Trebuchet MS"/>
                <w:sz w:val="16"/>
                <w:szCs w:val="16"/>
              </w:rPr>
            </w:pPr>
            <w:r>
              <w:rPr>
                <w:rFonts w:ascii="Trebuchet MS" w:hAnsi="Trebuchet MS"/>
                <w:sz w:val="16"/>
                <w:szCs w:val="16"/>
              </w:rPr>
              <w:t xml:space="preserve">A6D6 </w:t>
            </w:r>
            <w:r w:rsidRPr="005E6162">
              <w:rPr>
                <w:rFonts w:ascii="Trebuchet MS" w:hAnsi="Trebuchet MS"/>
                <w:sz w:val="16"/>
                <w:szCs w:val="16"/>
              </w:rPr>
              <w:t>Améliorer les connaissances sur la qualité des eaux pluviales rejetées vers le milieu</w:t>
            </w:r>
          </w:p>
        </w:tc>
        <w:tc>
          <w:tcPr>
            <w:tcW w:w="851" w:type="dxa"/>
            <w:shd w:val="clear" w:color="auto" w:fill="C5E0B3" w:themeFill="accent6" w:themeFillTint="66"/>
            <w:vAlign w:val="center"/>
          </w:tcPr>
          <w:p w:rsidR="007930A2" w:rsidRPr="005E6162" w:rsidRDefault="007930A2" w:rsidP="007930A2">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D9D9D9" w:themeFill="background1" w:themeFillShade="D9"/>
            <w:vAlign w:val="center"/>
          </w:tcPr>
          <w:p w:rsidR="007930A2" w:rsidRPr="005E6162" w:rsidRDefault="007930A2" w:rsidP="007930A2">
            <w:pPr>
              <w:spacing w:after="0"/>
              <w:jc w:val="center"/>
              <w:rPr>
                <w:rFonts w:ascii="Trebuchet MS" w:hAnsi="Trebuchet MS"/>
                <w:sz w:val="16"/>
                <w:szCs w:val="16"/>
              </w:rPr>
            </w:pPr>
          </w:p>
        </w:tc>
        <w:tc>
          <w:tcPr>
            <w:tcW w:w="850" w:type="dxa"/>
            <w:shd w:val="clear" w:color="auto" w:fill="C5E0B3" w:themeFill="accent6" w:themeFillTint="66"/>
            <w:vAlign w:val="center"/>
          </w:tcPr>
          <w:p w:rsidR="007930A2" w:rsidRPr="005E6162" w:rsidRDefault="007930A2" w:rsidP="007930A2">
            <w:pPr>
              <w:spacing w:after="0"/>
              <w:jc w:val="center"/>
              <w:rPr>
                <w:rFonts w:ascii="Trebuchet MS" w:hAnsi="Trebuchet MS"/>
                <w:sz w:val="16"/>
                <w:szCs w:val="16"/>
              </w:rPr>
            </w:pPr>
            <w:r>
              <w:rPr>
                <w:rFonts w:ascii="Trebuchet MS" w:hAnsi="Trebuchet MS"/>
                <w:sz w:val="16"/>
                <w:szCs w:val="16"/>
              </w:rPr>
              <w:t>++</w:t>
            </w:r>
          </w:p>
        </w:tc>
        <w:tc>
          <w:tcPr>
            <w:tcW w:w="992" w:type="dxa"/>
            <w:shd w:val="clear" w:color="auto" w:fill="C5E0B3" w:themeFill="accent6" w:themeFillTint="66"/>
            <w:vAlign w:val="center"/>
          </w:tcPr>
          <w:p w:rsidR="007930A2" w:rsidRPr="005E6162" w:rsidRDefault="007930A2" w:rsidP="007930A2">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D9D9D9" w:themeFill="background1" w:themeFillShade="D9"/>
            <w:vAlign w:val="center"/>
          </w:tcPr>
          <w:p w:rsidR="007930A2" w:rsidRPr="005E6162" w:rsidRDefault="007930A2" w:rsidP="007930A2">
            <w:pPr>
              <w:spacing w:after="0"/>
              <w:jc w:val="center"/>
              <w:rPr>
                <w:rFonts w:ascii="Trebuchet MS" w:hAnsi="Trebuchet MS"/>
                <w:sz w:val="16"/>
                <w:szCs w:val="16"/>
              </w:rPr>
            </w:pPr>
          </w:p>
        </w:tc>
        <w:tc>
          <w:tcPr>
            <w:tcW w:w="1134" w:type="dxa"/>
            <w:shd w:val="clear" w:color="auto" w:fill="C5E0B3" w:themeFill="accent6" w:themeFillTint="66"/>
            <w:vAlign w:val="center"/>
          </w:tcPr>
          <w:p w:rsidR="007930A2" w:rsidRPr="005E6162" w:rsidRDefault="007930A2" w:rsidP="007930A2">
            <w:pPr>
              <w:spacing w:after="0"/>
              <w:jc w:val="center"/>
              <w:rPr>
                <w:rFonts w:ascii="Trebuchet MS" w:hAnsi="Trebuchet MS"/>
                <w:sz w:val="16"/>
                <w:szCs w:val="16"/>
              </w:rPr>
            </w:pPr>
            <w:r>
              <w:rPr>
                <w:rFonts w:ascii="Trebuchet MS" w:hAnsi="Trebuchet MS"/>
                <w:sz w:val="16"/>
                <w:szCs w:val="16"/>
              </w:rPr>
              <w:t>++</w:t>
            </w:r>
          </w:p>
        </w:tc>
        <w:tc>
          <w:tcPr>
            <w:tcW w:w="850" w:type="dxa"/>
            <w:shd w:val="clear" w:color="auto" w:fill="D9D9D9" w:themeFill="background1" w:themeFillShade="D9"/>
            <w:vAlign w:val="center"/>
          </w:tcPr>
          <w:p w:rsidR="007930A2" w:rsidRPr="005E6162" w:rsidRDefault="007930A2" w:rsidP="007930A2">
            <w:pPr>
              <w:spacing w:after="0"/>
              <w:jc w:val="center"/>
              <w:rPr>
                <w:rFonts w:ascii="Trebuchet MS" w:hAnsi="Trebuchet MS"/>
                <w:sz w:val="16"/>
                <w:szCs w:val="16"/>
              </w:rPr>
            </w:pPr>
          </w:p>
        </w:tc>
        <w:tc>
          <w:tcPr>
            <w:tcW w:w="851" w:type="dxa"/>
            <w:shd w:val="clear" w:color="auto" w:fill="D9D9D9" w:themeFill="background1" w:themeFillShade="D9"/>
            <w:vAlign w:val="center"/>
          </w:tcPr>
          <w:p w:rsidR="007930A2" w:rsidRPr="005E6162" w:rsidRDefault="007930A2" w:rsidP="007930A2">
            <w:pPr>
              <w:spacing w:after="0"/>
              <w:jc w:val="center"/>
              <w:rPr>
                <w:rFonts w:ascii="Trebuchet MS" w:hAnsi="Trebuchet MS"/>
                <w:sz w:val="16"/>
                <w:szCs w:val="16"/>
              </w:rPr>
            </w:pPr>
          </w:p>
        </w:tc>
        <w:tc>
          <w:tcPr>
            <w:tcW w:w="1276" w:type="dxa"/>
            <w:shd w:val="clear" w:color="auto" w:fill="D9D9D9" w:themeFill="background1" w:themeFillShade="D9"/>
            <w:vAlign w:val="center"/>
          </w:tcPr>
          <w:p w:rsidR="007930A2" w:rsidRPr="005E6162" w:rsidRDefault="007930A2" w:rsidP="007930A2">
            <w:pPr>
              <w:spacing w:after="0"/>
              <w:jc w:val="center"/>
              <w:rPr>
                <w:rFonts w:ascii="Trebuchet MS" w:hAnsi="Trebuchet MS"/>
                <w:sz w:val="16"/>
                <w:szCs w:val="16"/>
              </w:rPr>
            </w:pPr>
          </w:p>
        </w:tc>
        <w:tc>
          <w:tcPr>
            <w:tcW w:w="1417" w:type="dxa"/>
            <w:vAlign w:val="center"/>
          </w:tcPr>
          <w:p w:rsidR="007930A2" w:rsidRPr="005E6162" w:rsidRDefault="007930A2" w:rsidP="007930A2">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44928" behindDoc="0" locked="0" layoutInCell="1" allowOverlap="1" wp14:anchorId="24957728" wp14:editId="15090403">
                      <wp:simplePos x="0" y="0"/>
                      <wp:positionH relativeFrom="column">
                        <wp:posOffset>-53340</wp:posOffset>
                      </wp:positionH>
                      <wp:positionV relativeFrom="paragraph">
                        <wp:posOffset>96520</wp:posOffset>
                      </wp:positionV>
                      <wp:extent cx="849630" cy="76200"/>
                      <wp:effectExtent l="0" t="0" r="26670" b="19050"/>
                      <wp:wrapNone/>
                      <wp:docPr id="175" name="Groupe 175"/>
                      <wp:cNvGraphicFramePr/>
                      <a:graphic xmlns:a="http://schemas.openxmlformats.org/drawingml/2006/main">
                        <a:graphicData uri="http://schemas.microsoft.com/office/word/2010/wordprocessingGroup">
                          <wpg:wgp>
                            <wpg:cNvGrpSpPr/>
                            <wpg:grpSpPr>
                              <a:xfrm>
                                <a:off x="0" y="0"/>
                                <a:ext cx="849630" cy="76200"/>
                                <a:chOff x="0" y="0"/>
                                <a:chExt cx="905774" cy="77638"/>
                              </a:xfrm>
                            </wpg:grpSpPr>
                            <wps:wsp>
                              <wps:cNvPr id="176" name="Rectangle 176"/>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301925"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Rectangle 178"/>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B2A3F3" id="Groupe 175" o:spid="_x0000_s1026" style="position:absolute;margin-left:-4.2pt;margin-top:7.6pt;width:66.9pt;height:6pt;z-index:251644928;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">
                      <v:rect id="Rectangle 176"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6y/cMA&#10;AADcAAAADwAAAGRycy9kb3ducmV2LnhtbERPS2vCQBC+F/wPyxR6KbqxByvRVcQH5CJWW8TjNDsm&#10;IdnZsLtq/PeuUOhtPr7nTOedacSVnK8sKxgOEhDEudUVFwp+vjf9MQgfkDU2lknBnTzMZ72XKaba&#10;3nhP10MoRAxhn6KCMoQ2ldLnJRn0A9sSR+5sncEQoSukdniL4aaRH0kykgYrjg0ltrQsKa8PF6Ng&#10;9Z7tFuvfzOut08fs61x3+lQr9fbaLSYgAnXhX/znznSc/zmC5zPxAj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6y/cMAAADcAAAADwAAAAAAAAAAAAAAAACYAgAAZHJzL2Rv&#10;d25yZXYueG1sUEsFBgAAAAAEAAQA9QAAAIgDAAAAAA==&#10;" fillcolor="#7030a0" strokecolor="black [3213]" strokeweight="1pt"/>
                      <v:rect id="Rectangle 177" o:spid="_x0000_s1028" style="position:absolute;left:3019;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QYcQA&#10;AADcAAAADwAAAGRycy9kb3ducmV2LnhtbERPS2vCQBC+F/oflil4Ed3ooUp0ldLSkkMp1MfB25gd&#10;s6nZ2ZCdavrvu4WCt/n4nrNc975RF+piHdjAZJyBIi6DrbkysNu+juagoiBbbAKTgR+KsF7d3y0x&#10;t+HKn3TZSKVSCMccDTiRNtc6lo48xnFoiRN3Cp1HSbCrtO3wmsJ9o6dZ9qg91pwaHLb07Kg8b769&#10;gUPRS/U1eZP3Mw73w8Idy4+XozGDh/5pAUqol5v4313YNH82g79n0gV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kGHEAAAA3AAAAA8AAAAAAAAAAAAAAAAAmAIAAGRycy9k&#10;b3ducmV2LnhtbFBLBQYAAAAABAAEAPUAAACJAwAAAAA=&#10;" filled="f" strokecolor="black [3213]" strokeweight="1pt"/>
                      <v:rect id="Rectangle 178"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kEE8YA&#10;AADcAAAADwAAAGRycy9kb3ducmV2LnhtbESPMU/DQAyFd6T+h5MrsVT0UgZAodcKtQJlQEgUGNjc&#10;nMmF5nxRzrTh3+MBqZut9/ze5+V6jJ050pDbxA4W8wIMcZ18y42D97fHqzswWZA9donJwS9lWK8m&#10;F0ssfTrxKx130hgN4VyigyDSl9bmOlDEPE89sWpfaYgoug6N9QOeNDx29roobmzElrUhYE+bQPVh&#10;9xMdfFajNN+LJ3k+4OxjVoV9/bLdO3c5HR/uwQiNcjb/X1de8W+VVp/RCez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kEE8YAAADcAAAADwAAAAAAAAAAAAAAAACYAgAAZHJz&#10;L2Rvd25yZXYueG1sUEsFBgAAAAAEAAQA9QAAAIsDAAAAAA==&#10;" filled="f" strokecolor="black [3213]" strokeweight="1pt"/>
                    </v:group>
                  </w:pict>
                </mc:Fallback>
              </mc:AlternateContent>
            </w:r>
          </w:p>
        </w:tc>
      </w:tr>
      <w:tr w:rsidR="007930A2" w:rsidRPr="005E6162" w:rsidTr="00B75A06">
        <w:tc>
          <w:tcPr>
            <w:tcW w:w="14312" w:type="dxa"/>
            <w:gridSpan w:val="11"/>
            <w:shd w:val="clear" w:color="auto" w:fill="2E74B5" w:themeFill="accent1" w:themeFillShade="BF"/>
            <w:vAlign w:val="center"/>
          </w:tcPr>
          <w:p w:rsidR="007930A2" w:rsidRPr="00BE7B75" w:rsidRDefault="007930A2" w:rsidP="007930A2">
            <w:pPr>
              <w:spacing w:after="0"/>
              <w:jc w:val="center"/>
              <w:rPr>
                <w:rFonts w:ascii="Trebuchet MS" w:hAnsi="Trebuchet MS"/>
                <w:b/>
                <w:sz w:val="16"/>
                <w:szCs w:val="16"/>
              </w:rPr>
            </w:pPr>
            <w:r>
              <w:rPr>
                <w:rFonts w:ascii="Trebuchet MS" w:hAnsi="Trebuchet MS"/>
                <w:b/>
                <w:sz w:val="16"/>
                <w:szCs w:val="16"/>
              </w:rPr>
              <w:t xml:space="preserve">A7 </w:t>
            </w:r>
            <w:r w:rsidRPr="00BE7B75">
              <w:rPr>
                <w:rFonts w:ascii="Trebuchet MS" w:hAnsi="Trebuchet MS"/>
                <w:b/>
                <w:sz w:val="16"/>
                <w:szCs w:val="16"/>
              </w:rPr>
              <w:t>Cibler les actions pour atteindre le bon état des masses d'eau</w:t>
            </w:r>
          </w:p>
        </w:tc>
      </w:tr>
      <w:tr w:rsidR="007930A2" w:rsidRPr="005E6162" w:rsidTr="00812A46">
        <w:tc>
          <w:tcPr>
            <w:tcW w:w="4106" w:type="dxa"/>
            <w:vAlign w:val="center"/>
          </w:tcPr>
          <w:p w:rsidR="007930A2" w:rsidRPr="005E6162" w:rsidRDefault="007930A2" w:rsidP="007930A2">
            <w:pPr>
              <w:spacing w:after="0"/>
              <w:rPr>
                <w:rFonts w:ascii="Trebuchet MS" w:hAnsi="Trebuchet MS"/>
                <w:sz w:val="16"/>
                <w:szCs w:val="16"/>
              </w:rPr>
            </w:pPr>
            <w:r>
              <w:rPr>
                <w:rFonts w:ascii="Trebuchet MS" w:hAnsi="Trebuchet MS"/>
                <w:sz w:val="16"/>
                <w:szCs w:val="16"/>
              </w:rPr>
              <w:t xml:space="preserve">A7D1 </w:t>
            </w:r>
            <w:r w:rsidRPr="005E6162">
              <w:rPr>
                <w:rFonts w:ascii="Trebuchet MS" w:hAnsi="Trebuchet MS"/>
                <w:sz w:val="16"/>
                <w:szCs w:val="16"/>
              </w:rPr>
              <w:t>Réaliser un bilan de l’impact de l’assainissement non collectif sur la qualité de l’eau</w:t>
            </w:r>
          </w:p>
        </w:tc>
        <w:tc>
          <w:tcPr>
            <w:tcW w:w="851" w:type="dxa"/>
            <w:shd w:val="clear" w:color="auto" w:fill="C5E0B3" w:themeFill="accent6" w:themeFillTint="66"/>
            <w:vAlign w:val="center"/>
          </w:tcPr>
          <w:p w:rsidR="007930A2" w:rsidRPr="005E6162" w:rsidRDefault="00C44991" w:rsidP="007930A2">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D9D9D9" w:themeFill="background1" w:themeFillShade="D9"/>
            <w:vAlign w:val="center"/>
          </w:tcPr>
          <w:p w:rsidR="007930A2" w:rsidRPr="005E6162" w:rsidRDefault="007930A2" w:rsidP="007930A2">
            <w:pPr>
              <w:spacing w:after="0"/>
              <w:jc w:val="center"/>
              <w:rPr>
                <w:rFonts w:ascii="Trebuchet MS" w:hAnsi="Trebuchet MS"/>
                <w:sz w:val="16"/>
                <w:szCs w:val="16"/>
              </w:rPr>
            </w:pPr>
          </w:p>
        </w:tc>
        <w:tc>
          <w:tcPr>
            <w:tcW w:w="850" w:type="dxa"/>
            <w:shd w:val="clear" w:color="auto" w:fill="C5E0B3" w:themeFill="accent6" w:themeFillTint="66"/>
            <w:vAlign w:val="center"/>
          </w:tcPr>
          <w:p w:rsidR="007930A2" w:rsidRPr="005E6162" w:rsidRDefault="00C44991" w:rsidP="007930A2">
            <w:pPr>
              <w:spacing w:after="0"/>
              <w:jc w:val="center"/>
              <w:rPr>
                <w:rFonts w:ascii="Trebuchet MS" w:hAnsi="Trebuchet MS"/>
                <w:sz w:val="16"/>
                <w:szCs w:val="16"/>
              </w:rPr>
            </w:pPr>
            <w:r>
              <w:rPr>
                <w:rFonts w:ascii="Trebuchet MS" w:hAnsi="Trebuchet MS"/>
                <w:sz w:val="16"/>
                <w:szCs w:val="16"/>
              </w:rPr>
              <w:t>+</w:t>
            </w:r>
          </w:p>
        </w:tc>
        <w:tc>
          <w:tcPr>
            <w:tcW w:w="992" w:type="dxa"/>
            <w:shd w:val="clear" w:color="auto" w:fill="C5E0B3" w:themeFill="accent6" w:themeFillTint="66"/>
            <w:vAlign w:val="center"/>
          </w:tcPr>
          <w:p w:rsidR="007930A2" w:rsidRPr="005E6162" w:rsidRDefault="00C44991" w:rsidP="007930A2">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D9D9D9" w:themeFill="background1" w:themeFillShade="D9"/>
            <w:vAlign w:val="center"/>
          </w:tcPr>
          <w:p w:rsidR="007930A2" w:rsidRPr="005E6162" w:rsidRDefault="007930A2" w:rsidP="007930A2">
            <w:pPr>
              <w:spacing w:after="0"/>
              <w:jc w:val="center"/>
              <w:rPr>
                <w:rFonts w:ascii="Trebuchet MS" w:hAnsi="Trebuchet MS"/>
                <w:sz w:val="16"/>
                <w:szCs w:val="16"/>
              </w:rPr>
            </w:pPr>
          </w:p>
        </w:tc>
        <w:tc>
          <w:tcPr>
            <w:tcW w:w="1134" w:type="dxa"/>
            <w:shd w:val="clear" w:color="auto" w:fill="C5E0B3" w:themeFill="accent6" w:themeFillTint="66"/>
            <w:vAlign w:val="center"/>
          </w:tcPr>
          <w:p w:rsidR="007930A2" w:rsidRPr="005E6162" w:rsidRDefault="00C44991" w:rsidP="007930A2">
            <w:pPr>
              <w:spacing w:after="0"/>
              <w:jc w:val="center"/>
              <w:rPr>
                <w:rFonts w:ascii="Trebuchet MS" w:hAnsi="Trebuchet MS"/>
                <w:sz w:val="16"/>
                <w:szCs w:val="16"/>
              </w:rPr>
            </w:pPr>
            <w:r>
              <w:rPr>
                <w:rFonts w:ascii="Trebuchet MS" w:hAnsi="Trebuchet MS"/>
                <w:sz w:val="16"/>
                <w:szCs w:val="16"/>
              </w:rPr>
              <w:t>+</w:t>
            </w:r>
          </w:p>
        </w:tc>
        <w:tc>
          <w:tcPr>
            <w:tcW w:w="850" w:type="dxa"/>
            <w:shd w:val="clear" w:color="auto" w:fill="C5E0B3" w:themeFill="accent6" w:themeFillTint="66"/>
            <w:vAlign w:val="center"/>
          </w:tcPr>
          <w:p w:rsidR="007930A2" w:rsidRPr="005E6162" w:rsidRDefault="00812A46" w:rsidP="007930A2">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D9D9D9" w:themeFill="background1" w:themeFillShade="D9"/>
            <w:vAlign w:val="center"/>
          </w:tcPr>
          <w:p w:rsidR="007930A2" w:rsidRPr="005E6162" w:rsidRDefault="007930A2" w:rsidP="007930A2">
            <w:pPr>
              <w:spacing w:after="0"/>
              <w:jc w:val="center"/>
              <w:rPr>
                <w:rFonts w:ascii="Trebuchet MS" w:hAnsi="Trebuchet MS"/>
                <w:sz w:val="16"/>
                <w:szCs w:val="16"/>
              </w:rPr>
            </w:pPr>
          </w:p>
        </w:tc>
        <w:tc>
          <w:tcPr>
            <w:tcW w:w="1276" w:type="dxa"/>
            <w:shd w:val="clear" w:color="auto" w:fill="D9D9D9" w:themeFill="background1" w:themeFillShade="D9"/>
            <w:vAlign w:val="center"/>
          </w:tcPr>
          <w:p w:rsidR="007930A2" w:rsidRPr="005E6162" w:rsidRDefault="007930A2" w:rsidP="007930A2">
            <w:pPr>
              <w:spacing w:after="0"/>
              <w:jc w:val="center"/>
              <w:rPr>
                <w:rFonts w:ascii="Trebuchet MS" w:hAnsi="Trebuchet MS"/>
                <w:sz w:val="16"/>
                <w:szCs w:val="16"/>
              </w:rPr>
            </w:pPr>
          </w:p>
        </w:tc>
        <w:tc>
          <w:tcPr>
            <w:tcW w:w="1417" w:type="dxa"/>
            <w:vAlign w:val="center"/>
          </w:tcPr>
          <w:p w:rsidR="007930A2" w:rsidRPr="005E6162" w:rsidRDefault="007930A2" w:rsidP="007930A2">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45952" behindDoc="0" locked="0" layoutInCell="1" allowOverlap="1" wp14:anchorId="15EBAFB3" wp14:editId="0DC019E2">
                      <wp:simplePos x="0" y="0"/>
                      <wp:positionH relativeFrom="column">
                        <wp:posOffset>-53340</wp:posOffset>
                      </wp:positionH>
                      <wp:positionV relativeFrom="paragraph">
                        <wp:posOffset>57785</wp:posOffset>
                      </wp:positionV>
                      <wp:extent cx="849630" cy="76200"/>
                      <wp:effectExtent l="0" t="0" r="26670" b="19050"/>
                      <wp:wrapNone/>
                      <wp:docPr id="179" name="Groupe 179"/>
                      <wp:cNvGraphicFramePr/>
                      <a:graphic xmlns:a="http://schemas.openxmlformats.org/drawingml/2006/main">
                        <a:graphicData uri="http://schemas.microsoft.com/office/word/2010/wordprocessingGroup">
                          <wpg:wgp>
                            <wpg:cNvGrpSpPr/>
                            <wpg:grpSpPr>
                              <a:xfrm>
                                <a:off x="0" y="0"/>
                                <a:ext cx="849630" cy="76200"/>
                                <a:chOff x="0" y="0"/>
                                <a:chExt cx="905774" cy="77638"/>
                              </a:xfrm>
                            </wpg:grpSpPr>
                            <wps:wsp>
                              <wps:cNvPr id="180" name="Rectangle 180"/>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Rectangle 181"/>
                              <wps:cNvSpPr/>
                              <wps:spPr>
                                <a:xfrm>
                                  <a:off x="301925"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Rectangle 182"/>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CAA301" id="Groupe 179" o:spid="_x0000_s1026" style="position:absolute;margin-left:-4.2pt;margin-top:4.55pt;width:66.9pt;height:6pt;z-index:251645952;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">
                      <v:rect id="Rectangle 180"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NcYA&#10;AADcAAAADwAAAGRycy9kb3ducmV2LnhtbESPQWvCQBCF7wX/wzKCl1I3eigSXUWqQi7S1hbpcZod&#10;k5DsbNhdNf33nUOhtxnem/e+WW0G16kbhdh4NjCbZqCIS28brgx8fhyeFqBiQrbYeSYDPxRhsx49&#10;rDC3/s7vdDulSkkIxxwN1Cn1udaxrMlhnPqeWLSLDw6TrKHSNuBdwl2n51n2rB02LA019vRSU9me&#10;rs7A7rF43e6/i2iPwZ6Lt0s72K/WmMl42C5BJRrSv/nvurCCvxB8eUYm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NcYAAADcAAAADwAAAAAAAAAAAAAAAACYAgAAZHJz&#10;L2Rvd25yZXYueG1sUEsFBgAAAAAEAAQA9QAAAIsDAAAAAA==&#10;" fillcolor="#7030a0" strokecolor="black [3213]" strokeweight="1pt"/>
                      <v:rect id="Rectangle 181" o:spid="_x0000_s1028" style="position:absolute;left:3019;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bdqcQA&#10;AADcAAAADwAAAGRycy9kb3ducmV2LnhtbERPTWvCQBC9F/oflin0IrpJD0Wiq5SWSg5SqK0Hb2N2&#10;zEazsyE7avz33UKht3m8z5kvB9+qC/WxCWwgn2SgiKtgG64NfH+9j6egoiBbbAOTgRtFWC7u7+ZY&#10;2HDlT7pspFYphGOBBpxIV2gdK0ce4yR0xIk7hN6jJNjX2vZ4TeG+1U9Z9qw9NpwaHHb06qg6bc7e&#10;wK4cpD7mK1mfcLQdlW5ffbztjXl8GF5moIQG+Rf/uUub5k9z+H0mXa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W3anEAAAA3AAAAA8AAAAAAAAAAAAAAAAAmAIAAGRycy9k&#10;b3ducmV2LnhtbFBLBQYAAAAABAAEAPUAAACJAwAAAAA=&#10;" filled="f" strokecolor="black [3213]" strokeweight="1pt"/>
                      <v:rect id="Rectangle 182"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RD3sQA&#10;AADcAAAADwAAAGRycy9kb3ducmV2LnhtbERPTWvCQBC9F/oflil4Ed3ooUh0FWlpyUEK1fbgbcyO&#10;2Wh2NmRHjf++Wyj0No/3OYtV7xt1pS7WgQ1Mxhko4jLYmisDX7u30QxUFGSLTWAycKcIq+XjwwJz&#10;G278SdetVCqFcMzRgBNpc61j6chjHIeWOHHH0HmUBLtK2w5vKdw3epplz9pjzanBYUsvjsrz9uIN&#10;7IteqtPkXTZnHH4PC3coP14Pxgye+vUclFAv/+I/d2HT/NkUfp9JF+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EQ97EAAAA3AAAAA8AAAAAAAAAAAAAAAAAmAIAAGRycy9k&#10;b3ducmV2LnhtbFBLBQYAAAAABAAEAPUAAACJAwAAAAA=&#10;" filled="f" strokecolor="black [3213]" strokeweight="1pt"/>
                    </v:group>
                  </w:pict>
                </mc:Fallback>
              </mc:AlternateContent>
            </w:r>
          </w:p>
        </w:tc>
      </w:tr>
      <w:tr w:rsidR="007930A2" w:rsidRPr="005E6162" w:rsidTr="008A1A5C">
        <w:trPr>
          <w:trHeight w:val="644"/>
        </w:trPr>
        <w:tc>
          <w:tcPr>
            <w:tcW w:w="4106" w:type="dxa"/>
            <w:vAlign w:val="center"/>
          </w:tcPr>
          <w:p w:rsidR="007930A2" w:rsidRPr="005E6162" w:rsidRDefault="007930A2" w:rsidP="007930A2">
            <w:pPr>
              <w:spacing w:after="0"/>
              <w:rPr>
                <w:rFonts w:ascii="Trebuchet MS" w:hAnsi="Trebuchet MS"/>
                <w:sz w:val="16"/>
                <w:szCs w:val="16"/>
              </w:rPr>
            </w:pPr>
            <w:r>
              <w:rPr>
                <w:rFonts w:ascii="Trebuchet MS" w:hAnsi="Trebuchet MS"/>
                <w:sz w:val="16"/>
                <w:szCs w:val="16"/>
              </w:rPr>
              <w:t xml:space="preserve">A7D2 </w:t>
            </w:r>
            <w:r w:rsidRPr="005E6162">
              <w:rPr>
                <w:rFonts w:ascii="Trebuchet MS" w:hAnsi="Trebuchet MS"/>
                <w:sz w:val="16"/>
                <w:szCs w:val="16"/>
              </w:rPr>
              <w:t>Mettre en conformité les systèmes d’ANC non conformes et ayant un impact sur l’environnement ou un impact sanitaire</w:t>
            </w:r>
          </w:p>
        </w:tc>
        <w:tc>
          <w:tcPr>
            <w:tcW w:w="851" w:type="dxa"/>
            <w:shd w:val="clear" w:color="auto" w:fill="538135" w:themeFill="accent6" w:themeFillShade="BF"/>
            <w:vAlign w:val="center"/>
          </w:tcPr>
          <w:p w:rsidR="007930A2" w:rsidRPr="005E6162" w:rsidRDefault="007930A2" w:rsidP="007930A2">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D9D9D9" w:themeFill="background1" w:themeFillShade="D9"/>
            <w:vAlign w:val="center"/>
          </w:tcPr>
          <w:p w:rsidR="007930A2" w:rsidRPr="005E6162" w:rsidRDefault="007930A2" w:rsidP="007930A2">
            <w:pPr>
              <w:spacing w:after="0"/>
              <w:jc w:val="center"/>
              <w:rPr>
                <w:rFonts w:ascii="Trebuchet MS" w:hAnsi="Trebuchet MS"/>
                <w:sz w:val="16"/>
                <w:szCs w:val="16"/>
              </w:rPr>
            </w:pPr>
          </w:p>
        </w:tc>
        <w:tc>
          <w:tcPr>
            <w:tcW w:w="850" w:type="dxa"/>
            <w:shd w:val="clear" w:color="auto" w:fill="538135" w:themeFill="accent6" w:themeFillShade="BF"/>
            <w:vAlign w:val="center"/>
          </w:tcPr>
          <w:p w:rsidR="007930A2" w:rsidRPr="005E6162" w:rsidRDefault="007930A2" w:rsidP="007930A2">
            <w:pPr>
              <w:spacing w:after="0"/>
              <w:jc w:val="center"/>
              <w:rPr>
                <w:rFonts w:ascii="Trebuchet MS" w:hAnsi="Trebuchet MS"/>
                <w:sz w:val="16"/>
                <w:szCs w:val="16"/>
              </w:rPr>
            </w:pPr>
            <w:r>
              <w:rPr>
                <w:rFonts w:ascii="Trebuchet MS" w:hAnsi="Trebuchet MS"/>
                <w:sz w:val="16"/>
                <w:szCs w:val="16"/>
              </w:rPr>
              <w:t>++</w:t>
            </w:r>
          </w:p>
        </w:tc>
        <w:tc>
          <w:tcPr>
            <w:tcW w:w="992" w:type="dxa"/>
            <w:shd w:val="clear" w:color="auto" w:fill="C5E0B3" w:themeFill="accent6" w:themeFillTint="66"/>
            <w:vAlign w:val="center"/>
          </w:tcPr>
          <w:p w:rsidR="007930A2" w:rsidRPr="005E6162" w:rsidRDefault="007930A2" w:rsidP="007930A2">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D9D9D9" w:themeFill="background1" w:themeFillShade="D9"/>
            <w:vAlign w:val="center"/>
          </w:tcPr>
          <w:p w:rsidR="007930A2" w:rsidRPr="005E6162" w:rsidRDefault="007930A2" w:rsidP="007930A2">
            <w:pPr>
              <w:spacing w:after="0"/>
              <w:jc w:val="center"/>
              <w:rPr>
                <w:rFonts w:ascii="Trebuchet MS" w:hAnsi="Trebuchet MS"/>
                <w:sz w:val="16"/>
                <w:szCs w:val="16"/>
              </w:rPr>
            </w:pPr>
          </w:p>
        </w:tc>
        <w:tc>
          <w:tcPr>
            <w:tcW w:w="1134" w:type="dxa"/>
            <w:shd w:val="clear" w:color="auto" w:fill="C5E0B3" w:themeFill="accent6" w:themeFillTint="66"/>
            <w:vAlign w:val="center"/>
          </w:tcPr>
          <w:p w:rsidR="007930A2" w:rsidRPr="005E6162" w:rsidRDefault="007930A2" w:rsidP="007930A2">
            <w:pPr>
              <w:spacing w:after="0"/>
              <w:jc w:val="center"/>
              <w:rPr>
                <w:rFonts w:ascii="Trebuchet MS" w:hAnsi="Trebuchet MS"/>
                <w:sz w:val="16"/>
                <w:szCs w:val="16"/>
              </w:rPr>
            </w:pPr>
            <w:r>
              <w:rPr>
                <w:rFonts w:ascii="Trebuchet MS" w:hAnsi="Trebuchet MS"/>
                <w:sz w:val="16"/>
                <w:szCs w:val="16"/>
              </w:rPr>
              <w:t>++</w:t>
            </w:r>
          </w:p>
        </w:tc>
        <w:tc>
          <w:tcPr>
            <w:tcW w:w="850" w:type="dxa"/>
            <w:shd w:val="clear" w:color="auto" w:fill="538135" w:themeFill="accent6" w:themeFillShade="BF"/>
            <w:vAlign w:val="center"/>
          </w:tcPr>
          <w:p w:rsidR="007930A2" w:rsidRPr="005E6162" w:rsidRDefault="007930A2" w:rsidP="007930A2">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D9D9D9" w:themeFill="background1" w:themeFillShade="D9"/>
            <w:vAlign w:val="center"/>
          </w:tcPr>
          <w:p w:rsidR="007930A2" w:rsidRPr="005E6162" w:rsidRDefault="007930A2" w:rsidP="007930A2">
            <w:pPr>
              <w:spacing w:after="0"/>
              <w:jc w:val="center"/>
              <w:rPr>
                <w:rFonts w:ascii="Trebuchet MS" w:hAnsi="Trebuchet MS"/>
                <w:sz w:val="16"/>
                <w:szCs w:val="16"/>
              </w:rPr>
            </w:pPr>
          </w:p>
        </w:tc>
        <w:tc>
          <w:tcPr>
            <w:tcW w:w="1276" w:type="dxa"/>
            <w:shd w:val="clear" w:color="auto" w:fill="D9D9D9" w:themeFill="background1" w:themeFillShade="D9"/>
            <w:vAlign w:val="center"/>
          </w:tcPr>
          <w:p w:rsidR="007930A2" w:rsidRPr="005E6162" w:rsidRDefault="007930A2" w:rsidP="007930A2">
            <w:pPr>
              <w:spacing w:after="0"/>
              <w:jc w:val="center"/>
              <w:rPr>
                <w:rFonts w:ascii="Trebuchet MS" w:hAnsi="Trebuchet MS"/>
                <w:sz w:val="16"/>
                <w:szCs w:val="16"/>
              </w:rPr>
            </w:pPr>
          </w:p>
        </w:tc>
        <w:tc>
          <w:tcPr>
            <w:tcW w:w="1417" w:type="dxa"/>
            <w:vAlign w:val="center"/>
          </w:tcPr>
          <w:p w:rsidR="007930A2" w:rsidRPr="005E6162" w:rsidRDefault="007930A2" w:rsidP="007930A2">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46976" behindDoc="0" locked="0" layoutInCell="1" allowOverlap="1" wp14:anchorId="1DAD9AE4" wp14:editId="281BE19D">
                      <wp:simplePos x="0" y="0"/>
                      <wp:positionH relativeFrom="column">
                        <wp:posOffset>-53340</wp:posOffset>
                      </wp:positionH>
                      <wp:positionV relativeFrom="paragraph">
                        <wp:posOffset>177165</wp:posOffset>
                      </wp:positionV>
                      <wp:extent cx="849630" cy="76200"/>
                      <wp:effectExtent l="0" t="0" r="26670" b="19050"/>
                      <wp:wrapNone/>
                      <wp:docPr id="183" name="Groupe 183"/>
                      <wp:cNvGraphicFramePr/>
                      <a:graphic xmlns:a="http://schemas.openxmlformats.org/drawingml/2006/main">
                        <a:graphicData uri="http://schemas.microsoft.com/office/word/2010/wordprocessingGroup">
                          <wpg:wgp>
                            <wpg:cNvGrpSpPr/>
                            <wpg:grpSpPr>
                              <a:xfrm>
                                <a:off x="0" y="0"/>
                                <a:ext cx="849630" cy="76200"/>
                                <a:chOff x="0" y="0"/>
                                <a:chExt cx="905774" cy="77638"/>
                              </a:xfrm>
                            </wpg:grpSpPr>
                            <wps:wsp>
                              <wps:cNvPr id="184" name="Rectangle 184"/>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Rectangle 185"/>
                              <wps:cNvSpPr/>
                              <wps:spPr>
                                <a:xfrm>
                                  <a:off x="301925"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Rectangle 186"/>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CB53ED" id="Groupe 183" o:spid="_x0000_s1026" style="position:absolute;margin-left:-4.2pt;margin-top:13.95pt;width:66.9pt;height:6pt;z-index:251646976;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">
                      <v:rect id="Rectangle 184"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X5NsMA&#10;AADcAAAADwAAAGRycy9kb3ducmV2LnhtbERPS2vCQBC+F/wPywheim6UUiS6iviAXIqtingcs2MS&#10;kp0Nu1tN/71bKPQ2H99z5svONOJOzleWFYxHCQji3OqKCwWn4244BeEDssbGMin4IQ/LRe9ljqm2&#10;D/6i+yEUIoawT1FBGUKbSunzkgz6kW2JI3ezzmCI0BVSO3zEcNPISZK8S4MVx4YSW1qXlNeHb6Ng&#10;85rtV9tr5vWH0+fs81Z3+lIrNeh3qxmIQF34F/+5Mx3nT9/g95l4gV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X5NsMAAADcAAAADwAAAAAAAAAAAAAAAACYAgAAZHJzL2Rv&#10;d25yZXYueG1sUEsFBgAAAAAEAAQA9QAAAIgDAAAAAA==&#10;" fillcolor="#7030a0" strokecolor="black [3213]" strokeweight="1pt"/>
                      <v:rect id="Rectangle 185" o:spid="_x0000_s1028" style="position:absolute;left:3019;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3bqsQA&#10;AADcAAAADwAAAGRycy9kb3ducmV2LnhtbERPTWvCQBC9F/oflil4kbqxYJHoKqWlJQcpaNuDtzE7&#10;zaZmZ0N21Pjv3YLgbR7vc+bL3jfqSF2sAxsYjzJQxGWwNVcGvr/eH6egoiBbbAKTgTNFWC7u7+aY&#10;23DiNR03UqkUwjFHA06kzbWOpSOPcRRa4sT9hs6jJNhV2nZ4SuG+0U9Z9qw91pwaHLb06qjcbw7e&#10;wLbopfobf8hqj8OfYeF25efbzpjBQ/8yAyXUy018dRc2zZ9O4P+ZdIFe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t26rEAAAA3AAAAA8AAAAAAAAAAAAAAAAAmAIAAGRycy9k&#10;b3ducmV2LnhtbFBLBQYAAAAABAAEAPUAAACJAwAAAAA=&#10;" filled="f" strokecolor="black [3213]" strokeweight="1pt"/>
                      <v:rect id="Rectangle 186"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9F3cQA&#10;AADcAAAADwAAAGRycy9kb3ducmV2LnhtbERPTWvCQBC9C/0PyxR6Ed3oQSR1ldKi5FCEanvobcyO&#10;2dTsbMiOGv99t1DwNo/3OYtV7xt1oS7WgQ1Mxhko4jLYmisDn/v1aA4qCrLFJjAZuFGE1fJhsMDc&#10;hit/0GUnlUohHHM04ETaXOtYOvIYx6ElTtwxdB4lwa7StsNrCveNnmbZTHusOTU4bOnVUXnanb2B&#10;76KX6meykfcTDr+GhTuU27eDMU+P/cszKKFe7uJ/d2HT/PkM/p5JF+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Rd3EAAAA3AAAAA8AAAAAAAAAAAAAAAAAmAIAAGRycy9k&#10;b3ducmV2LnhtbFBLBQYAAAAABAAEAPUAAACJAwAAAAA=&#10;" filled="f" strokecolor="black [3213]" strokeweight="1pt"/>
                    </v:group>
                  </w:pict>
                </mc:Fallback>
              </mc:AlternateContent>
            </w:r>
          </w:p>
        </w:tc>
      </w:tr>
      <w:bookmarkEnd w:id="59"/>
    </w:tbl>
    <w:p w:rsidR="00586A09" w:rsidRDefault="00CE3984">
      <w:pPr>
        <w:spacing w:after="0" w:line="240" w:lineRule="auto"/>
      </w:pPr>
      <w:r>
        <w:br w:type="page"/>
      </w:r>
    </w:p>
    <w:tbl>
      <w:tblPr>
        <w:tblStyle w:val="Grilledutableau"/>
        <w:tblW w:w="14312" w:type="dxa"/>
        <w:tblLayout w:type="fixed"/>
        <w:tblLook w:val="04A0" w:firstRow="1" w:lastRow="0" w:firstColumn="1" w:lastColumn="0" w:noHBand="0" w:noVBand="1"/>
      </w:tblPr>
      <w:tblGrid>
        <w:gridCol w:w="4106"/>
        <w:gridCol w:w="851"/>
        <w:gridCol w:w="1134"/>
        <w:gridCol w:w="850"/>
        <w:gridCol w:w="992"/>
        <w:gridCol w:w="851"/>
        <w:gridCol w:w="1134"/>
        <w:gridCol w:w="850"/>
        <w:gridCol w:w="851"/>
        <w:gridCol w:w="1276"/>
        <w:gridCol w:w="1417"/>
      </w:tblGrid>
      <w:tr w:rsidR="00586A09" w:rsidRPr="005E6162" w:rsidTr="00B75A06">
        <w:trPr>
          <w:trHeight w:val="410"/>
        </w:trPr>
        <w:tc>
          <w:tcPr>
            <w:tcW w:w="4106" w:type="dxa"/>
            <w:shd w:val="clear" w:color="auto" w:fill="7030A0"/>
            <w:vAlign w:val="center"/>
          </w:tcPr>
          <w:p w:rsidR="00586A09" w:rsidRPr="005E6162" w:rsidRDefault="00586A09" w:rsidP="00B75A06">
            <w:pPr>
              <w:spacing w:after="0"/>
              <w:jc w:val="center"/>
              <w:rPr>
                <w:rFonts w:ascii="Trebuchet MS" w:hAnsi="Trebuchet MS"/>
                <w:b/>
                <w:sz w:val="16"/>
                <w:szCs w:val="16"/>
              </w:rPr>
            </w:pPr>
            <w:r w:rsidRPr="002B43BD">
              <w:rPr>
                <w:rFonts w:ascii="Trebuchet MS" w:hAnsi="Trebuchet MS"/>
                <w:b/>
                <w:color w:val="FFFFFF" w:themeColor="background1"/>
                <w:sz w:val="16"/>
                <w:szCs w:val="16"/>
              </w:rPr>
              <w:lastRenderedPageBreak/>
              <w:t>B – USAGES PRIORITAIRES ET LOISIRS</w:t>
            </w:r>
          </w:p>
        </w:tc>
        <w:tc>
          <w:tcPr>
            <w:tcW w:w="851" w:type="dxa"/>
            <w:shd w:val="clear" w:color="auto" w:fill="auto"/>
            <w:vAlign w:val="center"/>
          </w:tcPr>
          <w:p w:rsidR="00586A09" w:rsidRPr="005E6162" w:rsidRDefault="00586A09" w:rsidP="00B75A06">
            <w:pPr>
              <w:spacing w:after="0"/>
              <w:jc w:val="center"/>
              <w:rPr>
                <w:rFonts w:ascii="Trebuchet MS" w:hAnsi="Trebuchet MS"/>
                <w:b/>
                <w:sz w:val="16"/>
                <w:szCs w:val="16"/>
              </w:rPr>
            </w:pPr>
            <w:r>
              <w:rPr>
                <w:rFonts w:ascii="Trebuchet MS" w:hAnsi="Trebuchet MS"/>
                <w:b/>
                <w:sz w:val="16"/>
                <w:szCs w:val="16"/>
              </w:rPr>
              <w:t>Qualité de l’eau</w:t>
            </w:r>
          </w:p>
        </w:tc>
        <w:tc>
          <w:tcPr>
            <w:tcW w:w="1134" w:type="dxa"/>
            <w:shd w:val="clear" w:color="auto" w:fill="auto"/>
            <w:vAlign w:val="center"/>
          </w:tcPr>
          <w:p w:rsidR="00586A09" w:rsidRPr="005E6162" w:rsidRDefault="00586A09" w:rsidP="00B75A06">
            <w:pPr>
              <w:spacing w:after="0"/>
              <w:jc w:val="center"/>
              <w:rPr>
                <w:rFonts w:ascii="Trebuchet MS" w:hAnsi="Trebuchet MS"/>
                <w:b/>
                <w:sz w:val="16"/>
                <w:szCs w:val="16"/>
              </w:rPr>
            </w:pPr>
            <w:r>
              <w:rPr>
                <w:rFonts w:ascii="Trebuchet MS" w:hAnsi="Trebuchet MS"/>
                <w:b/>
                <w:sz w:val="16"/>
                <w:szCs w:val="16"/>
              </w:rPr>
              <w:t>Aspect quantitatif</w:t>
            </w:r>
          </w:p>
        </w:tc>
        <w:tc>
          <w:tcPr>
            <w:tcW w:w="850" w:type="dxa"/>
            <w:shd w:val="clear" w:color="auto" w:fill="auto"/>
            <w:vAlign w:val="center"/>
          </w:tcPr>
          <w:p w:rsidR="00586A09" w:rsidRPr="005E6162" w:rsidRDefault="00586A09" w:rsidP="00B75A06">
            <w:pPr>
              <w:spacing w:after="0"/>
              <w:jc w:val="center"/>
              <w:rPr>
                <w:rFonts w:ascii="Trebuchet MS" w:hAnsi="Trebuchet MS"/>
                <w:b/>
                <w:sz w:val="16"/>
                <w:szCs w:val="16"/>
              </w:rPr>
            </w:pPr>
            <w:r>
              <w:rPr>
                <w:rFonts w:ascii="Trebuchet MS" w:hAnsi="Trebuchet MS"/>
                <w:b/>
                <w:sz w:val="16"/>
                <w:szCs w:val="16"/>
              </w:rPr>
              <w:t>Milieux naturels</w:t>
            </w:r>
          </w:p>
        </w:tc>
        <w:tc>
          <w:tcPr>
            <w:tcW w:w="992" w:type="dxa"/>
            <w:shd w:val="clear" w:color="auto" w:fill="auto"/>
            <w:vAlign w:val="center"/>
          </w:tcPr>
          <w:p w:rsidR="00586A09" w:rsidRPr="005E6162" w:rsidRDefault="00586A09" w:rsidP="00B75A06">
            <w:pPr>
              <w:spacing w:after="0"/>
              <w:jc w:val="center"/>
              <w:rPr>
                <w:rFonts w:ascii="Trebuchet MS" w:hAnsi="Trebuchet MS"/>
                <w:b/>
                <w:sz w:val="16"/>
                <w:szCs w:val="16"/>
              </w:rPr>
            </w:pPr>
            <w:r>
              <w:rPr>
                <w:rFonts w:ascii="Trebuchet MS" w:hAnsi="Trebuchet MS"/>
                <w:b/>
                <w:sz w:val="16"/>
                <w:szCs w:val="16"/>
              </w:rPr>
              <w:t>Santé humaine</w:t>
            </w:r>
          </w:p>
        </w:tc>
        <w:tc>
          <w:tcPr>
            <w:tcW w:w="851" w:type="dxa"/>
            <w:shd w:val="clear" w:color="auto" w:fill="auto"/>
            <w:vAlign w:val="center"/>
          </w:tcPr>
          <w:p w:rsidR="00586A09" w:rsidRPr="005E6162" w:rsidRDefault="00586A09" w:rsidP="00B75A06">
            <w:pPr>
              <w:spacing w:after="0"/>
              <w:jc w:val="center"/>
              <w:rPr>
                <w:rFonts w:ascii="Trebuchet MS" w:hAnsi="Trebuchet MS"/>
                <w:b/>
                <w:sz w:val="16"/>
                <w:szCs w:val="16"/>
              </w:rPr>
            </w:pPr>
            <w:r>
              <w:rPr>
                <w:rFonts w:ascii="Trebuchet MS" w:hAnsi="Trebuchet MS"/>
                <w:b/>
                <w:sz w:val="16"/>
                <w:szCs w:val="16"/>
              </w:rPr>
              <w:t>Risques</w:t>
            </w:r>
          </w:p>
        </w:tc>
        <w:tc>
          <w:tcPr>
            <w:tcW w:w="1134" w:type="dxa"/>
            <w:shd w:val="clear" w:color="auto" w:fill="auto"/>
            <w:vAlign w:val="center"/>
          </w:tcPr>
          <w:p w:rsidR="00586A09" w:rsidRPr="005E6162" w:rsidRDefault="00586A09" w:rsidP="00B75A06">
            <w:pPr>
              <w:spacing w:after="0"/>
              <w:jc w:val="center"/>
              <w:rPr>
                <w:rFonts w:ascii="Trebuchet MS" w:hAnsi="Trebuchet MS"/>
                <w:b/>
                <w:sz w:val="16"/>
                <w:szCs w:val="16"/>
              </w:rPr>
            </w:pPr>
            <w:r>
              <w:rPr>
                <w:rFonts w:ascii="Trebuchet MS" w:hAnsi="Trebuchet MS"/>
                <w:b/>
                <w:sz w:val="16"/>
                <w:szCs w:val="16"/>
              </w:rPr>
              <w:t>Paysages/cadre de vie</w:t>
            </w:r>
          </w:p>
        </w:tc>
        <w:tc>
          <w:tcPr>
            <w:tcW w:w="850" w:type="dxa"/>
            <w:shd w:val="clear" w:color="auto" w:fill="auto"/>
            <w:vAlign w:val="center"/>
          </w:tcPr>
          <w:p w:rsidR="00586A09" w:rsidRPr="005E6162" w:rsidRDefault="00586A09" w:rsidP="00B75A06">
            <w:pPr>
              <w:spacing w:after="0"/>
              <w:jc w:val="center"/>
              <w:rPr>
                <w:rFonts w:ascii="Trebuchet MS" w:hAnsi="Trebuchet MS"/>
                <w:b/>
                <w:sz w:val="16"/>
                <w:szCs w:val="16"/>
              </w:rPr>
            </w:pPr>
            <w:r>
              <w:rPr>
                <w:rFonts w:ascii="Trebuchet MS" w:hAnsi="Trebuchet MS"/>
                <w:b/>
                <w:sz w:val="16"/>
                <w:szCs w:val="16"/>
              </w:rPr>
              <w:t>Air et sols</w:t>
            </w:r>
          </w:p>
        </w:tc>
        <w:tc>
          <w:tcPr>
            <w:tcW w:w="851" w:type="dxa"/>
            <w:shd w:val="clear" w:color="auto" w:fill="auto"/>
            <w:vAlign w:val="center"/>
          </w:tcPr>
          <w:p w:rsidR="00586A09" w:rsidRDefault="00586A09" w:rsidP="00B75A06">
            <w:pPr>
              <w:spacing w:after="0"/>
              <w:jc w:val="center"/>
              <w:rPr>
                <w:rFonts w:ascii="Trebuchet MS" w:hAnsi="Trebuchet MS"/>
                <w:b/>
                <w:sz w:val="16"/>
                <w:szCs w:val="16"/>
              </w:rPr>
            </w:pPr>
            <w:r>
              <w:rPr>
                <w:rFonts w:ascii="Trebuchet MS" w:hAnsi="Trebuchet MS"/>
                <w:b/>
                <w:sz w:val="16"/>
                <w:szCs w:val="16"/>
              </w:rPr>
              <w:t>Energie</w:t>
            </w:r>
          </w:p>
        </w:tc>
        <w:tc>
          <w:tcPr>
            <w:tcW w:w="1276" w:type="dxa"/>
            <w:shd w:val="clear" w:color="auto" w:fill="auto"/>
            <w:vAlign w:val="center"/>
          </w:tcPr>
          <w:p w:rsidR="00586A09" w:rsidRDefault="00586A09" w:rsidP="00B75A06">
            <w:pPr>
              <w:spacing w:after="0"/>
              <w:jc w:val="center"/>
              <w:rPr>
                <w:rFonts w:ascii="Trebuchet MS" w:hAnsi="Trebuchet MS"/>
                <w:b/>
                <w:sz w:val="16"/>
                <w:szCs w:val="16"/>
              </w:rPr>
            </w:pPr>
            <w:r>
              <w:rPr>
                <w:rFonts w:ascii="Trebuchet MS" w:hAnsi="Trebuchet MS"/>
                <w:b/>
                <w:sz w:val="16"/>
                <w:szCs w:val="16"/>
              </w:rPr>
              <w:t>Changement climatique</w:t>
            </w:r>
          </w:p>
        </w:tc>
        <w:tc>
          <w:tcPr>
            <w:tcW w:w="1417" w:type="dxa"/>
            <w:shd w:val="clear" w:color="auto" w:fill="auto"/>
            <w:vAlign w:val="center"/>
          </w:tcPr>
          <w:p w:rsidR="00586A09" w:rsidRDefault="00586A09" w:rsidP="00B75A06">
            <w:pPr>
              <w:spacing w:after="0"/>
              <w:jc w:val="center"/>
              <w:rPr>
                <w:rFonts w:ascii="Trebuchet MS" w:hAnsi="Trebuchet MS"/>
                <w:b/>
                <w:sz w:val="16"/>
                <w:szCs w:val="16"/>
              </w:rPr>
            </w:pPr>
            <w:r>
              <w:rPr>
                <w:rFonts w:ascii="Trebuchet MS" w:hAnsi="Trebuchet MS"/>
                <w:b/>
                <w:sz w:val="16"/>
                <w:szCs w:val="16"/>
              </w:rPr>
              <w:t>Conditions de mise en œuvre</w:t>
            </w:r>
          </w:p>
        </w:tc>
      </w:tr>
      <w:tr w:rsidR="00586A09" w:rsidRPr="005E6162" w:rsidTr="00B75A06">
        <w:tc>
          <w:tcPr>
            <w:tcW w:w="14312" w:type="dxa"/>
            <w:gridSpan w:val="11"/>
            <w:shd w:val="clear" w:color="auto" w:fill="7030A0"/>
            <w:vAlign w:val="center"/>
          </w:tcPr>
          <w:p w:rsidR="00586A09" w:rsidRPr="00BE7B75" w:rsidRDefault="00586A09" w:rsidP="00B75A06">
            <w:pPr>
              <w:spacing w:after="0"/>
              <w:jc w:val="center"/>
              <w:rPr>
                <w:rFonts w:ascii="Trebuchet MS" w:hAnsi="Trebuchet MS"/>
                <w:b/>
                <w:sz w:val="16"/>
                <w:szCs w:val="16"/>
              </w:rPr>
            </w:pPr>
            <w:r w:rsidRPr="002B43BD">
              <w:rPr>
                <w:rFonts w:ascii="Trebuchet MS" w:hAnsi="Trebuchet MS"/>
                <w:b/>
                <w:color w:val="FFFFFF" w:themeColor="background1"/>
                <w:sz w:val="16"/>
                <w:szCs w:val="16"/>
              </w:rPr>
              <w:t>B1 Maintenir/reconquérir la qualité des ressources utilisées pour la production d'eau potable</w:t>
            </w:r>
          </w:p>
        </w:tc>
      </w:tr>
      <w:tr w:rsidR="00D076EA" w:rsidRPr="005E6162" w:rsidTr="00C44991">
        <w:tc>
          <w:tcPr>
            <w:tcW w:w="4106" w:type="dxa"/>
            <w:vAlign w:val="center"/>
          </w:tcPr>
          <w:p w:rsidR="00D076EA" w:rsidRPr="005E6162" w:rsidRDefault="00D076EA" w:rsidP="00B75A06">
            <w:pPr>
              <w:spacing w:after="0"/>
              <w:rPr>
                <w:rFonts w:ascii="Trebuchet MS" w:hAnsi="Trebuchet MS"/>
                <w:sz w:val="16"/>
                <w:szCs w:val="16"/>
              </w:rPr>
            </w:pPr>
            <w:r>
              <w:rPr>
                <w:rFonts w:ascii="Trebuchet MS" w:hAnsi="Trebuchet MS"/>
                <w:sz w:val="16"/>
                <w:szCs w:val="16"/>
              </w:rPr>
              <w:t xml:space="preserve">B1D1 </w:t>
            </w:r>
            <w:r w:rsidRPr="005E6162">
              <w:rPr>
                <w:rFonts w:ascii="Trebuchet MS" w:hAnsi="Trebuchet MS"/>
                <w:sz w:val="16"/>
                <w:szCs w:val="16"/>
              </w:rPr>
              <w:t>Mettre en œuvre les prescriptions applicables dans les périmètres de protection des captages d’eau potable</w:t>
            </w:r>
          </w:p>
        </w:tc>
        <w:tc>
          <w:tcPr>
            <w:tcW w:w="851" w:type="dxa"/>
            <w:shd w:val="clear" w:color="auto" w:fill="538135" w:themeFill="accent6" w:themeFillShade="BF"/>
            <w:vAlign w:val="center"/>
          </w:tcPr>
          <w:p w:rsidR="00D076EA" w:rsidRPr="005E6162" w:rsidRDefault="00FF753C" w:rsidP="00B75A06">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D9D9D9" w:themeFill="background1" w:themeFillShade="D9"/>
            <w:vAlign w:val="center"/>
          </w:tcPr>
          <w:p w:rsidR="00D076EA" w:rsidRPr="005E6162" w:rsidRDefault="00D076EA" w:rsidP="00B75A06">
            <w:pPr>
              <w:spacing w:after="0"/>
              <w:jc w:val="center"/>
              <w:rPr>
                <w:rFonts w:ascii="Trebuchet MS" w:hAnsi="Trebuchet MS"/>
                <w:sz w:val="16"/>
                <w:szCs w:val="16"/>
              </w:rPr>
            </w:pPr>
          </w:p>
        </w:tc>
        <w:tc>
          <w:tcPr>
            <w:tcW w:w="850" w:type="dxa"/>
            <w:shd w:val="clear" w:color="auto" w:fill="538135" w:themeFill="accent6" w:themeFillShade="BF"/>
            <w:vAlign w:val="center"/>
          </w:tcPr>
          <w:p w:rsidR="00D076EA" w:rsidRPr="005E6162" w:rsidRDefault="00FF753C" w:rsidP="00B75A06">
            <w:pPr>
              <w:spacing w:after="0"/>
              <w:jc w:val="center"/>
              <w:rPr>
                <w:rFonts w:ascii="Trebuchet MS" w:hAnsi="Trebuchet MS"/>
                <w:sz w:val="16"/>
                <w:szCs w:val="16"/>
              </w:rPr>
            </w:pPr>
            <w:r>
              <w:rPr>
                <w:rFonts w:ascii="Trebuchet MS" w:hAnsi="Trebuchet MS"/>
                <w:sz w:val="16"/>
                <w:szCs w:val="16"/>
              </w:rPr>
              <w:t>++</w:t>
            </w:r>
          </w:p>
        </w:tc>
        <w:tc>
          <w:tcPr>
            <w:tcW w:w="992" w:type="dxa"/>
            <w:shd w:val="clear" w:color="auto" w:fill="538135" w:themeFill="accent6" w:themeFillShade="BF"/>
            <w:vAlign w:val="center"/>
          </w:tcPr>
          <w:p w:rsidR="00D076EA" w:rsidRPr="005E6162" w:rsidRDefault="00FF753C" w:rsidP="00B75A06">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D9D9D9" w:themeFill="background1" w:themeFillShade="D9"/>
            <w:vAlign w:val="center"/>
          </w:tcPr>
          <w:p w:rsidR="00D076EA" w:rsidRPr="005E6162" w:rsidRDefault="00D076EA" w:rsidP="00B75A06">
            <w:pPr>
              <w:spacing w:after="0"/>
              <w:jc w:val="center"/>
              <w:rPr>
                <w:rFonts w:ascii="Trebuchet MS" w:hAnsi="Trebuchet MS"/>
                <w:sz w:val="16"/>
                <w:szCs w:val="16"/>
              </w:rPr>
            </w:pPr>
          </w:p>
        </w:tc>
        <w:tc>
          <w:tcPr>
            <w:tcW w:w="1134" w:type="dxa"/>
            <w:shd w:val="clear" w:color="auto" w:fill="D9D9D9" w:themeFill="background1" w:themeFillShade="D9"/>
            <w:vAlign w:val="center"/>
          </w:tcPr>
          <w:p w:rsidR="00D076EA" w:rsidRPr="005E6162" w:rsidRDefault="00D076EA" w:rsidP="00B75A06">
            <w:pPr>
              <w:spacing w:after="0"/>
              <w:jc w:val="center"/>
              <w:rPr>
                <w:rFonts w:ascii="Trebuchet MS" w:hAnsi="Trebuchet MS"/>
                <w:sz w:val="16"/>
                <w:szCs w:val="16"/>
              </w:rPr>
            </w:pPr>
          </w:p>
        </w:tc>
        <w:tc>
          <w:tcPr>
            <w:tcW w:w="850" w:type="dxa"/>
            <w:shd w:val="clear" w:color="auto" w:fill="538135" w:themeFill="accent6" w:themeFillShade="BF"/>
            <w:vAlign w:val="center"/>
          </w:tcPr>
          <w:p w:rsidR="00D076EA" w:rsidRPr="005E6162" w:rsidRDefault="00FF753C" w:rsidP="00B75A06">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D9D9D9" w:themeFill="background1" w:themeFillShade="D9"/>
            <w:vAlign w:val="center"/>
          </w:tcPr>
          <w:p w:rsidR="00D076EA" w:rsidRPr="005E6162" w:rsidRDefault="00D076EA" w:rsidP="00B75A06">
            <w:pPr>
              <w:spacing w:after="0"/>
              <w:jc w:val="center"/>
              <w:rPr>
                <w:rFonts w:ascii="Trebuchet MS" w:hAnsi="Trebuchet MS"/>
                <w:sz w:val="16"/>
                <w:szCs w:val="16"/>
              </w:rPr>
            </w:pPr>
          </w:p>
        </w:tc>
        <w:tc>
          <w:tcPr>
            <w:tcW w:w="1276" w:type="dxa"/>
            <w:shd w:val="clear" w:color="auto" w:fill="D9D9D9" w:themeFill="background1" w:themeFillShade="D9"/>
            <w:vAlign w:val="center"/>
          </w:tcPr>
          <w:p w:rsidR="00D076EA" w:rsidRPr="005E6162" w:rsidRDefault="00D076EA" w:rsidP="00B75A06">
            <w:pPr>
              <w:spacing w:after="0"/>
              <w:jc w:val="center"/>
              <w:rPr>
                <w:rFonts w:ascii="Trebuchet MS" w:hAnsi="Trebuchet MS"/>
                <w:sz w:val="16"/>
                <w:szCs w:val="16"/>
              </w:rPr>
            </w:pPr>
          </w:p>
        </w:tc>
        <w:tc>
          <w:tcPr>
            <w:tcW w:w="1417" w:type="dxa"/>
            <w:vAlign w:val="center"/>
          </w:tcPr>
          <w:p w:rsidR="00D076EA" w:rsidRPr="005E6162" w:rsidRDefault="00D076EA" w:rsidP="00B75A0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23424" behindDoc="0" locked="0" layoutInCell="1" allowOverlap="1" wp14:anchorId="50AB1422" wp14:editId="4E303CDC">
                      <wp:simplePos x="0" y="0"/>
                      <wp:positionH relativeFrom="column">
                        <wp:posOffset>-53340</wp:posOffset>
                      </wp:positionH>
                      <wp:positionV relativeFrom="paragraph">
                        <wp:posOffset>180340</wp:posOffset>
                      </wp:positionV>
                      <wp:extent cx="849630" cy="76200"/>
                      <wp:effectExtent l="0" t="0" r="26670" b="19050"/>
                      <wp:wrapNone/>
                      <wp:docPr id="187" name="Groupe 187"/>
                      <wp:cNvGraphicFramePr/>
                      <a:graphic xmlns:a="http://schemas.openxmlformats.org/drawingml/2006/main">
                        <a:graphicData uri="http://schemas.microsoft.com/office/word/2010/wordprocessingGroup">
                          <wpg:wgp>
                            <wpg:cNvGrpSpPr/>
                            <wpg:grpSpPr>
                              <a:xfrm>
                                <a:off x="0" y="0"/>
                                <a:ext cx="849631" cy="76200"/>
                                <a:chOff x="0" y="0"/>
                                <a:chExt cx="905774" cy="77638"/>
                              </a:xfrm>
                            </wpg:grpSpPr>
                            <wps:wsp>
                              <wps:cNvPr id="188" name="Rectangle 188"/>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Rectangle 189"/>
                              <wps:cNvSpPr/>
                              <wps:spPr>
                                <a:xfrm>
                                  <a:off x="301925"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Rectangle 190"/>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3AD2B2" id="Groupe 187" o:spid="_x0000_s1026" style="position:absolute;margin-left:-4.2pt;margin-top:14.2pt;width:66.9pt;height:6pt;z-index:251623424;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">
                      <v:rect id="Rectangle 188"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jzM8YA&#10;AADcAAAADwAAAGRycy9kb3ducmV2LnhtbESPQWvCQBCF7wX/wzKCl1I3eigSXUWqQi7S1hbpcZod&#10;k5DsbNhdNf33nUOhtxnem/e+WW0G16kbhdh4NjCbZqCIS28brgx8fhyeFqBiQrbYeSYDPxRhsx49&#10;rDC3/s7vdDulSkkIxxwN1Cn1udaxrMlhnPqeWLSLDw6TrKHSNuBdwl2n51n2rB02LA019vRSU9me&#10;rs7A7rF43e6/i2iPwZ6Lt0s72K/WmMl42C5BJRrSv/nvurCCvxBaeUYm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jzM8YAAADcAAAADwAAAAAAAAAAAAAAAACYAgAAZHJz&#10;L2Rvd25yZXYueG1sUEsFBgAAAAAEAAQA9QAAAIsDAAAAAA==&#10;" fillcolor="#7030a0" strokecolor="black [3213]" strokeweight="1pt"/>
                      <v:rect id="Rectangle 189" o:spid="_x0000_s1028" style="position:absolute;left:3019;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Rr8QA&#10;AADcAAAADwAAAGRycy9kb3ducmV2LnhtbERPS2vCQBC+F/oflil4Ed3ooWh0ldLSkkMp1MfB25gd&#10;s6nZ2ZCdavrvu4WCt/n4nrNc975RF+piHdjAZJyBIi6DrbkysNu+jmagoiBbbAKTgR+KsF7d3y0x&#10;t+HKn3TZSKVSCMccDTiRNtc6lo48xnFoiRN3Cp1HSbCrtO3wmsJ9o6dZ9qg91pwaHLb07Kg8b769&#10;gUPRS/U1eZP3Mw73w8Idy4+XozGDh/5pAUqol5v4313YNH82h79n0gV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g0a/EAAAA3AAAAA8AAAAAAAAAAAAAAAAAmAIAAGRycy9k&#10;b3ducmV2LnhtbFBLBQYAAAAABAAEAPUAAACJAwAAAAA=&#10;" filled="f" strokecolor="black [3213]" strokeweight="1pt"/>
                      <v:rect id="Rectangle 190"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u78YA&#10;AADcAAAADwAAAGRycy9kb3ducmV2LnhtbESPMU/DQAyFd6T+h5MrsVT0UgYEodcKtQJlQEgUGNjc&#10;nMmF5nxRzrTh3+MBqZut9/ze5+V6jJ050pDbxA4W8wIMcZ18y42D97fHq1swWZA9donJwS9lWK8m&#10;F0ssfTrxKx130hgN4VyigyDSl9bmOlDEPE89sWpfaYgoug6N9QOeNDx29roobmzElrUhYE+bQPVh&#10;9xMdfFajNN+LJ3k+4OxjVoV9/bLdO3c5HR/uwQiNcjb/X1de8e8UX5/RCez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Pu78YAAADcAAAADwAAAAAAAAAAAAAAAACYAgAAZHJz&#10;L2Rvd25yZXYueG1sUEsFBgAAAAAEAAQA9QAAAIsDAAAAAA==&#10;" filled="f" strokecolor="black [3213]" strokeweight="1pt"/>
                    </v:group>
                  </w:pict>
                </mc:Fallback>
              </mc:AlternateContent>
            </w:r>
          </w:p>
        </w:tc>
      </w:tr>
      <w:tr w:rsidR="00D076EA" w:rsidRPr="005E6162" w:rsidTr="00C44991">
        <w:tc>
          <w:tcPr>
            <w:tcW w:w="4106" w:type="dxa"/>
            <w:vAlign w:val="center"/>
          </w:tcPr>
          <w:p w:rsidR="00D076EA" w:rsidRPr="005E6162" w:rsidRDefault="00D076EA" w:rsidP="00B75A06">
            <w:pPr>
              <w:spacing w:after="0"/>
              <w:rPr>
                <w:rFonts w:ascii="Trebuchet MS" w:hAnsi="Trebuchet MS"/>
                <w:sz w:val="16"/>
                <w:szCs w:val="16"/>
              </w:rPr>
            </w:pPr>
            <w:r>
              <w:rPr>
                <w:rFonts w:ascii="Trebuchet MS" w:hAnsi="Trebuchet MS"/>
                <w:sz w:val="16"/>
                <w:szCs w:val="16"/>
              </w:rPr>
              <w:t xml:space="preserve">B1D2 </w:t>
            </w:r>
            <w:r w:rsidRPr="005E6162">
              <w:rPr>
                <w:rFonts w:ascii="Trebuchet MS" w:hAnsi="Trebuchet MS"/>
                <w:sz w:val="16"/>
                <w:szCs w:val="16"/>
              </w:rPr>
              <w:t>Réaliser un bilan régulier de l’occupation des sols et des pratiques dans les périmètres de protection ou les aires d’alimentation des captages</w:t>
            </w:r>
          </w:p>
        </w:tc>
        <w:tc>
          <w:tcPr>
            <w:tcW w:w="851" w:type="dxa"/>
            <w:shd w:val="clear" w:color="auto" w:fill="C5E0B3" w:themeFill="accent6" w:themeFillTint="66"/>
            <w:vAlign w:val="center"/>
          </w:tcPr>
          <w:p w:rsidR="00D076EA" w:rsidRPr="005E6162" w:rsidRDefault="00C44991" w:rsidP="00B75A06">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D9D9D9" w:themeFill="background1" w:themeFillShade="D9"/>
            <w:vAlign w:val="center"/>
          </w:tcPr>
          <w:p w:rsidR="00D076EA" w:rsidRPr="005E6162" w:rsidRDefault="00D076EA" w:rsidP="00B75A06">
            <w:pPr>
              <w:spacing w:after="0"/>
              <w:jc w:val="center"/>
              <w:rPr>
                <w:rFonts w:ascii="Trebuchet MS" w:hAnsi="Trebuchet MS"/>
                <w:sz w:val="16"/>
                <w:szCs w:val="16"/>
              </w:rPr>
            </w:pPr>
          </w:p>
        </w:tc>
        <w:tc>
          <w:tcPr>
            <w:tcW w:w="850" w:type="dxa"/>
            <w:shd w:val="clear" w:color="auto" w:fill="C5E0B3" w:themeFill="accent6" w:themeFillTint="66"/>
            <w:vAlign w:val="center"/>
          </w:tcPr>
          <w:p w:rsidR="00D076EA" w:rsidRPr="005E6162" w:rsidRDefault="00C44991" w:rsidP="00B75A06">
            <w:pPr>
              <w:spacing w:after="0"/>
              <w:jc w:val="center"/>
              <w:rPr>
                <w:rFonts w:ascii="Trebuchet MS" w:hAnsi="Trebuchet MS"/>
                <w:sz w:val="16"/>
                <w:szCs w:val="16"/>
              </w:rPr>
            </w:pPr>
            <w:r>
              <w:rPr>
                <w:rFonts w:ascii="Trebuchet MS" w:hAnsi="Trebuchet MS"/>
                <w:sz w:val="16"/>
                <w:szCs w:val="16"/>
              </w:rPr>
              <w:t>++</w:t>
            </w:r>
          </w:p>
        </w:tc>
        <w:tc>
          <w:tcPr>
            <w:tcW w:w="992" w:type="dxa"/>
            <w:shd w:val="clear" w:color="auto" w:fill="C5E0B3" w:themeFill="accent6" w:themeFillTint="66"/>
            <w:vAlign w:val="center"/>
          </w:tcPr>
          <w:p w:rsidR="00D076EA" w:rsidRPr="005E6162" w:rsidRDefault="00C44991" w:rsidP="00B75A06">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D9D9D9" w:themeFill="background1" w:themeFillShade="D9"/>
            <w:vAlign w:val="center"/>
          </w:tcPr>
          <w:p w:rsidR="00D076EA" w:rsidRPr="005E6162" w:rsidRDefault="00D076EA" w:rsidP="00B75A06">
            <w:pPr>
              <w:spacing w:after="0"/>
              <w:jc w:val="center"/>
              <w:rPr>
                <w:rFonts w:ascii="Trebuchet MS" w:hAnsi="Trebuchet MS"/>
                <w:sz w:val="16"/>
                <w:szCs w:val="16"/>
              </w:rPr>
            </w:pPr>
          </w:p>
        </w:tc>
        <w:tc>
          <w:tcPr>
            <w:tcW w:w="1134" w:type="dxa"/>
            <w:shd w:val="clear" w:color="auto" w:fill="D9D9D9" w:themeFill="background1" w:themeFillShade="D9"/>
            <w:vAlign w:val="center"/>
          </w:tcPr>
          <w:p w:rsidR="00D076EA" w:rsidRPr="005E6162" w:rsidRDefault="00D076EA" w:rsidP="00B75A06">
            <w:pPr>
              <w:spacing w:after="0"/>
              <w:jc w:val="center"/>
              <w:rPr>
                <w:rFonts w:ascii="Trebuchet MS" w:hAnsi="Trebuchet MS"/>
                <w:sz w:val="16"/>
                <w:szCs w:val="16"/>
              </w:rPr>
            </w:pPr>
          </w:p>
        </w:tc>
        <w:tc>
          <w:tcPr>
            <w:tcW w:w="850" w:type="dxa"/>
            <w:shd w:val="clear" w:color="auto" w:fill="C5E0B3" w:themeFill="accent6" w:themeFillTint="66"/>
            <w:vAlign w:val="center"/>
          </w:tcPr>
          <w:p w:rsidR="00D076EA" w:rsidRPr="005E6162" w:rsidRDefault="00C44991" w:rsidP="00B75A06">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D9D9D9" w:themeFill="background1" w:themeFillShade="D9"/>
            <w:vAlign w:val="center"/>
          </w:tcPr>
          <w:p w:rsidR="00D076EA" w:rsidRPr="005E6162" w:rsidRDefault="00D076EA" w:rsidP="00B75A06">
            <w:pPr>
              <w:spacing w:after="0"/>
              <w:jc w:val="center"/>
              <w:rPr>
                <w:rFonts w:ascii="Trebuchet MS" w:hAnsi="Trebuchet MS"/>
                <w:sz w:val="16"/>
                <w:szCs w:val="16"/>
              </w:rPr>
            </w:pPr>
          </w:p>
        </w:tc>
        <w:tc>
          <w:tcPr>
            <w:tcW w:w="1276" w:type="dxa"/>
            <w:shd w:val="clear" w:color="auto" w:fill="D9D9D9" w:themeFill="background1" w:themeFillShade="D9"/>
            <w:vAlign w:val="center"/>
          </w:tcPr>
          <w:p w:rsidR="00D076EA" w:rsidRPr="005E6162" w:rsidRDefault="00D076EA" w:rsidP="00B75A06">
            <w:pPr>
              <w:spacing w:after="0"/>
              <w:jc w:val="center"/>
              <w:rPr>
                <w:rFonts w:ascii="Trebuchet MS" w:hAnsi="Trebuchet MS"/>
                <w:sz w:val="16"/>
                <w:szCs w:val="16"/>
              </w:rPr>
            </w:pPr>
          </w:p>
        </w:tc>
        <w:tc>
          <w:tcPr>
            <w:tcW w:w="1417" w:type="dxa"/>
            <w:vAlign w:val="center"/>
          </w:tcPr>
          <w:p w:rsidR="00D076EA" w:rsidRPr="005E6162" w:rsidRDefault="00FF753C" w:rsidP="00B75A0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24448" behindDoc="0" locked="0" layoutInCell="1" allowOverlap="1" wp14:anchorId="2B9B9BF7" wp14:editId="0BBB169E">
                      <wp:simplePos x="0" y="0"/>
                      <wp:positionH relativeFrom="column">
                        <wp:posOffset>-45720</wp:posOffset>
                      </wp:positionH>
                      <wp:positionV relativeFrom="paragraph">
                        <wp:posOffset>287020</wp:posOffset>
                      </wp:positionV>
                      <wp:extent cx="849630" cy="76200"/>
                      <wp:effectExtent l="0" t="0" r="26670" b="19050"/>
                      <wp:wrapNone/>
                      <wp:docPr id="191" name="Groupe 191"/>
                      <wp:cNvGraphicFramePr/>
                      <a:graphic xmlns:a="http://schemas.openxmlformats.org/drawingml/2006/main">
                        <a:graphicData uri="http://schemas.microsoft.com/office/word/2010/wordprocessingGroup">
                          <wpg:wgp>
                            <wpg:cNvGrpSpPr/>
                            <wpg:grpSpPr>
                              <a:xfrm>
                                <a:off x="0" y="0"/>
                                <a:ext cx="849630" cy="76200"/>
                                <a:chOff x="0" y="0"/>
                                <a:chExt cx="905774" cy="77638"/>
                              </a:xfrm>
                            </wpg:grpSpPr>
                            <wps:wsp>
                              <wps:cNvPr id="192" name="Rectangle 192"/>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ectangle 193"/>
                              <wps:cNvSpPr/>
                              <wps:spPr>
                                <a:xfrm>
                                  <a:off x="301925"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Rectangle 194"/>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B595FC" id="Groupe 191" o:spid="_x0000_s1026" style="position:absolute;margin-left:-3.6pt;margin-top:22.6pt;width:66.9pt;height:6pt;z-index:251624448;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">
                      <v:rect id="Rectangle 192"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SBMMA&#10;AADcAAAADwAAAGRycy9kb3ducmV2LnhtbERPS2vCQBC+C/0Pywheim7qQWrqKtIq5CLWB9LjmB2T&#10;kOxs2F01/fddoeBtPr7nzBadacSNnK8sK3gbJSCIc6srLhQcD+vhOwgfkDU2lknBL3lYzF96M0y1&#10;vfOObvtQiBjCPkUFZQhtKqXPSzLoR7YljtzFOoMhQldI7fAew00jx0kykQYrjg0ltvRZUl7vr0bB&#10;12u2Xa7Omdcbp0/Z96Xu9E+t1KDfLT9ABOrCU/zvznScPx3D45l4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lSBMMAAADcAAAADwAAAAAAAAAAAAAAAACYAgAAZHJzL2Rv&#10;d25yZXYueG1sUEsFBgAAAAAEAAQA9QAAAIgDAAAAAA==&#10;" fillcolor="#7030a0" strokecolor="black [3213]" strokeweight="1pt"/>
                      <v:rect id="Rectangle 193" o:spid="_x0000_s1028" style="position:absolute;left:3019;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FwmMQA&#10;AADcAAAADwAAAGRycy9kb3ducmV2LnhtbERPTWvCQBC9F/oflin0IrrRQtHoKqXFkkMpaOvB25gd&#10;s6nZ2ZCdavrvu4WCt3m8z1mset+oM3WxDmxgPMpAEZfB1lwZ+PxYD6egoiBbbAKTgR+KsFre3iww&#10;t+HCGzpvpVIphGOOBpxIm2sdS0ce4yi0xIk7hs6jJNhV2nZ4SeG+0ZMse9Qea04NDlt6dlSett/e&#10;wL7opfoav8rbCQe7QeEO5fvLwZj7u/5pDkqol6v4313YNH/2AH/PpAv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RcJjEAAAA3AAAAA8AAAAAAAAAAAAAAAAAmAIAAGRycy9k&#10;b3ducmV2LnhtbFBLBQYAAAAABAAEAPUAAACJAwAAAAA=&#10;" filled="f" strokecolor="black [3213]" strokeweight="1pt"/>
                      <v:rect id="Rectangle 194"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o7MQA&#10;AADcAAAADwAAAGRycy9kb3ducmV2LnhtbERPTWvCQBC9F/oflin0IrpRStHoKqXFkkMpaOvB25gd&#10;s6nZ2ZCdavrvu4WCt3m8z1mset+oM3WxDmxgPMpAEZfB1lwZ+PxYD6egoiBbbAKTgR+KsFre3iww&#10;t+HCGzpvpVIphGOOBpxIm2sdS0ce4yi0xIk7hs6jJNhV2nZ4SeG+0ZMse9Qea04NDlt6dlSett/e&#10;wL7opfoav8rbCQe7QeEO5fvLwZj7u/5pDkqol6v4313YNH/2AH/PpAv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46OzEAAAA3AAAAA8AAAAAAAAAAAAAAAAAmAIAAGRycy9k&#10;b3ducmV2LnhtbFBLBQYAAAAABAAEAPUAAACJAwAAAAA=&#10;" filled="f" strokecolor="black [3213]" strokeweight="1pt"/>
                    </v:group>
                  </w:pict>
                </mc:Fallback>
              </mc:AlternateContent>
            </w:r>
          </w:p>
        </w:tc>
      </w:tr>
      <w:tr w:rsidR="00812A46" w:rsidRPr="005E6162" w:rsidTr="00812A46">
        <w:trPr>
          <w:trHeight w:val="533"/>
        </w:trPr>
        <w:tc>
          <w:tcPr>
            <w:tcW w:w="4106" w:type="dxa"/>
            <w:vMerge w:val="restart"/>
            <w:vAlign w:val="center"/>
          </w:tcPr>
          <w:p w:rsidR="00812A46" w:rsidRPr="005E6162" w:rsidRDefault="00812A46" w:rsidP="00B75A06">
            <w:pPr>
              <w:spacing w:after="0"/>
              <w:rPr>
                <w:rFonts w:ascii="Trebuchet MS" w:hAnsi="Trebuchet MS"/>
                <w:sz w:val="16"/>
                <w:szCs w:val="16"/>
              </w:rPr>
            </w:pPr>
            <w:r>
              <w:rPr>
                <w:rFonts w:ascii="Trebuchet MS" w:hAnsi="Trebuchet MS"/>
                <w:sz w:val="16"/>
                <w:szCs w:val="16"/>
              </w:rPr>
              <w:t xml:space="preserve">B1D3 </w:t>
            </w:r>
            <w:r w:rsidRPr="005E6162">
              <w:rPr>
                <w:rFonts w:ascii="Trebuchet MS" w:hAnsi="Trebuchet MS"/>
                <w:sz w:val="16"/>
                <w:szCs w:val="16"/>
              </w:rPr>
              <w:t>Faire évoluer les productions et pratiques agricoles dans le cadre de projets stratégiques concertés, pour les rendre compatibles avec la préservation ou l’amélioration des ressources utilisées pour la production d’eau potable</w:t>
            </w:r>
          </w:p>
        </w:tc>
        <w:tc>
          <w:tcPr>
            <w:tcW w:w="851" w:type="dxa"/>
            <w:vMerge w:val="restart"/>
            <w:shd w:val="clear" w:color="auto" w:fill="538135" w:themeFill="accent6" w:themeFillShade="BF"/>
            <w:vAlign w:val="center"/>
          </w:tcPr>
          <w:p w:rsidR="00812A46" w:rsidRPr="005E6162" w:rsidRDefault="00812A46" w:rsidP="00B75A06">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C5E0B3" w:themeFill="accent6" w:themeFillTint="66"/>
            <w:vAlign w:val="center"/>
          </w:tcPr>
          <w:p w:rsidR="00812A46" w:rsidRPr="005E6162" w:rsidRDefault="00812A46" w:rsidP="00B75A06">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538135" w:themeFill="accent6" w:themeFillShade="BF"/>
            <w:vAlign w:val="center"/>
          </w:tcPr>
          <w:p w:rsidR="00812A46" w:rsidRPr="005E6162" w:rsidRDefault="00812A46" w:rsidP="00B75A06">
            <w:pPr>
              <w:spacing w:after="0"/>
              <w:jc w:val="center"/>
              <w:rPr>
                <w:rFonts w:ascii="Trebuchet MS" w:hAnsi="Trebuchet MS"/>
                <w:sz w:val="16"/>
                <w:szCs w:val="16"/>
              </w:rPr>
            </w:pPr>
            <w:r>
              <w:rPr>
                <w:rFonts w:ascii="Trebuchet MS" w:hAnsi="Trebuchet MS"/>
                <w:sz w:val="16"/>
                <w:szCs w:val="16"/>
              </w:rPr>
              <w:t>++</w:t>
            </w:r>
          </w:p>
        </w:tc>
        <w:tc>
          <w:tcPr>
            <w:tcW w:w="992" w:type="dxa"/>
            <w:vMerge w:val="restart"/>
            <w:shd w:val="clear" w:color="auto" w:fill="538135" w:themeFill="accent6" w:themeFillShade="BF"/>
            <w:vAlign w:val="center"/>
          </w:tcPr>
          <w:p w:rsidR="00812A46" w:rsidRPr="005E6162" w:rsidRDefault="00812A46" w:rsidP="00B75A06">
            <w:pPr>
              <w:spacing w:after="0"/>
              <w:jc w:val="center"/>
              <w:rPr>
                <w:rFonts w:ascii="Trebuchet MS" w:hAnsi="Trebuchet MS"/>
                <w:sz w:val="16"/>
                <w:szCs w:val="16"/>
              </w:rPr>
            </w:pPr>
            <w:r>
              <w:rPr>
                <w:rFonts w:ascii="Trebuchet MS" w:hAnsi="Trebuchet MS"/>
                <w:sz w:val="16"/>
                <w:szCs w:val="16"/>
              </w:rPr>
              <w:t>++</w:t>
            </w:r>
          </w:p>
        </w:tc>
        <w:tc>
          <w:tcPr>
            <w:tcW w:w="851" w:type="dxa"/>
            <w:vMerge w:val="restart"/>
            <w:shd w:val="clear" w:color="auto" w:fill="C5E0B3" w:themeFill="accent6" w:themeFillTint="66"/>
            <w:vAlign w:val="center"/>
          </w:tcPr>
          <w:p w:rsidR="00812A46" w:rsidRPr="005E6162" w:rsidRDefault="00812A46" w:rsidP="00B75A06">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C5E0B3" w:themeFill="accent6" w:themeFillTint="66"/>
            <w:vAlign w:val="center"/>
          </w:tcPr>
          <w:p w:rsidR="00812A46" w:rsidRPr="005E6162" w:rsidRDefault="00812A46" w:rsidP="00B75A06">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538135" w:themeFill="accent6" w:themeFillShade="BF"/>
            <w:vAlign w:val="center"/>
          </w:tcPr>
          <w:p w:rsidR="00812A46" w:rsidRPr="005E6162" w:rsidRDefault="00812A46" w:rsidP="00B75A06">
            <w:pPr>
              <w:spacing w:after="0"/>
              <w:jc w:val="center"/>
              <w:rPr>
                <w:rFonts w:ascii="Trebuchet MS" w:hAnsi="Trebuchet MS"/>
                <w:sz w:val="16"/>
                <w:szCs w:val="16"/>
              </w:rPr>
            </w:pPr>
            <w:r>
              <w:rPr>
                <w:rFonts w:ascii="Trebuchet MS" w:hAnsi="Trebuchet MS"/>
                <w:sz w:val="16"/>
                <w:szCs w:val="16"/>
              </w:rPr>
              <w:t>++</w:t>
            </w:r>
          </w:p>
        </w:tc>
        <w:tc>
          <w:tcPr>
            <w:tcW w:w="851" w:type="dxa"/>
            <w:vMerge w:val="restart"/>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1276" w:type="dxa"/>
            <w:shd w:val="clear" w:color="auto" w:fill="C5E0B3" w:themeFill="accent6" w:themeFillTint="66"/>
            <w:vAlign w:val="center"/>
          </w:tcPr>
          <w:p w:rsidR="00812A46" w:rsidRPr="005E6162" w:rsidRDefault="00812A46" w:rsidP="00B75A06">
            <w:pPr>
              <w:spacing w:after="0"/>
              <w:jc w:val="center"/>
              <w:rPr>
                <w:rFonts w:ascii="Trebuchet MS" w:hAnsi="Trebuchet MS"/>
                <w:sz w:val="16"/>
                <w:szCs w:val="16"/>
              </w:rPr>
            </w:pPr>
            <w:r>
              <w:rPr>
                <w:rFonts w:ascii="Trebuchet MS" w:hAnsi="Trebuchet MS"/>
                <w:sz w:val="16"/>
                <w:szCs w:val="16"/>
              </w:rPr>
              <w:t>++</w:t>
            </w:r>
          </w:p>
        </w:tc>
        <w:tc>
          <w:tcPr>
            <w:tcW w:w="1417" w:type="dxa"/>
            <w:vMerge w:val="restart"/>
            <w:vAlign w:val="center"/>
          </w:tcPr>
          <w:p w:rsidR="00812A46" w:rsidRPr="005E6162" w:rsidRDefault="00812A46" w:rsidP="00B75A0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56192" behindDoc="0" locked="0" layoutInCell="1" allowOverlap="1" wp14:anchorId="235F749B" wp14:editId="2009238B">
                      <wp:simplePos x="0" y="0"/>
                      <wp:positionH relativeFrom="column">
                        <wp:posOffset>-50800</wp:posOffset>
                      </wp:positionH>
                      <wp:positionV relativeFrom="paragraph">
                        <wp:posOffset>523240</wp:posOffset>
                      </wp:positionV>
                      <wp:extent cx="849630" cy="76200"/>
                      <wp:effectExtent l="0" t="0" r="26670" b="19050"/>
                      <wp:wrapNone/>
                      <wp:docPr id="195" name="Groupe 195"/>
                      <wp:cNvGraphicFramePr/>
                      <a:graphic xmlns:a="http://schemas.openxmlformats.org/drawingml/2006/main">
                        <a:graphicData uri="http://schemas.microsoft.com/office/word/2010/wordprocessingGroup">
                          <wpg:wgp>
                            <wpg:cNvGrpSpPr/>
                            <wpg:grpSpPr>
                              <a:xfrm>
                                <a:off x="0" y="0"/>
                                <a:ext cx="849630" cy="76200"/>
                                <a:chOff x="0" y="0"/>
                                <a:chExt cx="905774" cy="77638"/>
                              </a:xfrm>
                            </wpg:grpSpPr>
                            <wps:wsp>
                              <wps:cNvPr id="196" name="Rectangle 196"/>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Rectangle 197"/>
                              <wps:cNvSpPr/>
                              <wps:spPr>
                                <a:xfrm>
                                  <a:off x="301925"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Rectangle 198"/>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29E53A" id="Groupe 195" o:spid="_x0000_s1026" style="position:absolute;margin-left:-4pt;margin-top:41.2pt;width:66.9pt;height:6pt;z-index:251656192;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">
                      <v:rect id="Rectangle 196"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JUB8MA&#10;AADcAAAADwAAAGRycy9kb3ducmV2LnhtbERPS2vCQBC+F/wPyxR6KbqxB6nRVcQH5CJWW8TjNDsm&#10;IdnZsLtq/PeuUOhtPr7nTOedacSVnK8sKxgOEhDEudUVFwp+vjf9TxA+IGtsLJOCO3mYz3ovU0y1&#10;vfGerodQiBjCPkUFZQhtKqXPSzLoB7YljtzZOoMhQldI7fAWw00jP5JkJA1WHBtKbGlZUl4fLkbB&#10;6j3bLda/mddbp4/Z17nu9KlW6u21W0xABOrCv/jPnek4fzyC5zPxAj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JUB8MAAADcAAAADwAAAAAAAAAAAAAAAACYAgAAZHJzL2Rv&#10;d25yZXYueG1sUEsFBgAAAAAEAAQA9QAAAIgDAAAAAA==&#10;" fillcolor="#7030a0" strokecolor="black [3213]" strokeweight="1pt"/>
                      <v:rect id="Rectangle 197" o:spid="_x0000_s1028" style="position:absolute;left:3019;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2m8QA&#10;AADcAAAADwAAAGRycy9kb3ducmV2LnhtbERPTU/CQBC9m/gfNmPihcAWDgqFhRgNpgdjAsqB29Ad&#10;upXubNMdof5718SE27y8z1mset+oM3WxDmxgPMpAEZfB1lwZ+PxYD6egoiBbbAKTgR+KsFre3iww&#10;t+HCGzpvpVIphGOOBpxIm2sdS0ce4yi0xIk7hs6jJNhV2nZ4SeG+0ZMse9Aea04NDlt6dlSett/e&#10;wL7opfoav8rbCQe7QeEO5fvLwZj7u/5pDkqol6v4313YNH/2CH/PpAv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qdpvEAAAA3AAAAA8AAAAAAAAAAAAAAAAAmAIAAGRycy9k&#10;b3ducmV2LnhtbFBLBQYAAAAABAAEAPUAAACJAwAAAAA=&#10;" filled="f" strokecolor="black [3213]" strokeweight="1pt"/>
                      <v:rect id="Rectangle 198"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Xi6cYA&#10;AADcAAAADwAAAGRycy9kb3ducmV2LnhtbESPMU/DQAyFd6T+h5MrsVT0UgYEodcKtQJlQEgUGNjc&#10;nMmF5nxRzrTh3+MBqZut9/ze5+V6jJ050pDbxA4W8wIMcZ18y42D97fHq1swWZA9donJwS9lWK8m&#10;F0ssfTrxKx130hgN4VyigyDSl9bmOlDEPE89sWpfaYgoug6N9QOeNDx29roobmzElrUhYE+bQPVh&#10;9xMdfFajNN+LJ3k+4OxjVoV9/bLdO3c5HR/uwQiNcjb/X1de8e+UVp/RCez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7Xi6cYAAADcAAAADwAAAAAAAAAAAAAAAACYAgAAZHJz&#10;L2Rvd25yZXYueG1sUEsFBgAAAAAEAAQA9QAAAIsDAAAAAA==&#10;" filled="f" strokecolor="black [3213]" strokeweight="1pt"/>
                    </v:group>
                  </w:pict>
                </mc:Fallback>
              </mc:AlternateContent>
            </w:r>
          </w:p>
        </w:tc>
      </w:tr>
      <w:tr w:rsidR="00812A46" w:rsidRPr="005E6162" w:rsidTr="00C44991">
        <w:trPr>
          <w:trHeight w:val="532"/>
        </w:trPr>
        <w:tc>
          <w:tcPr>
            <w:tcW w:w="4106" w:type="dxa"/>
            <w:vMerge/>
            <w:vAlign w:val="center"/>
          </w:tcPr>
          <w:p w:rsidR="00812A46" w:rsidRDefault="00812A46" w:rsidP="00B75A06">
            <w:pPr>
              <w:spacing w:after="0"/>
              <w:rPr>
                <w:rFonts w:ascii="Trebuchet MS" w:hAnsi="Trebuchet MS"/>
                <w:sz w:val="16"/>
                <w:szCs w:val="16"/>
              </w:rPr>
            </w:pPr>
          </w:p>
        </w:tc>
        <w:tc>
          <w:tcPr>
            <w:tcW w:w="851" w:type="dxa"/>
            <w:vMerge/>
            <w:shd w:val="clear" w:color="auto" w:fill="538135" w:themeFill="accent6" w:themeFillShade="BF"/>
            <w:vAlign w:val="center"/>
          </w:tcPr>
          <w:p w:rsidR="00812A46" w:rsidRDefault="00812A46" w:rsidP="00B75A06">
            <w:pPr>
              <w:spacing w:after="0"/>
              <w:jc w:val="center"/>
              <w:rPr>
                <w:rFonts w:ascii="Trebuchet MS" w:hAnsi="Trebuchet MS"/>
                <w:sz w:val="16"/>
                <w:szCs w:val="16"/>
              </w:rPr>
            </w:pPr>
          </w:p>
        </w:tc>
        <w:tc>
          <w:tcPr>
            <w:tcW w:w="1134" w:type="dxa"/>
            <w:vMerge/>
            <w:shd w:val="clear" w:color="auto" w:fill="C5E0B3" w:themeFill="accent6" w:themeFillTint="66"/>
            <w:vAlign w:val="center"/>
          </w:tcPr>
          <w:p w:rsidR="00812A46" w:rsidRDefault="00812A46" w:rsidP="00B75A06">
            <w:pPr>
              <w:spacing w:after="0"/>
              <w:jc w:val="center"/>
              <w:rPr>
                <w:rFonts w:ascii="Trebuchet MS" w:hAnsi="Trebuchet MS"/>
                <w:sz w:val="16"/>
                <w:szCs w:val="16"/>
              </w:rPr>
            </w:pPr>
          </w:p>
        </w:tc>
        <w:tc>
          <w:tcPr>
            <w:tcW w:w="850" w:type="dxa"/>
            <w:vMerge/>
            <w:shd w:val="clear" w:color="auto" w:fill="538135" w:themeFill="accent6" w:themeFillShade="BF"/>
            <w:vAlign w:val="center"/>
          </w:tcPr>
          <w:p w:rsidR="00812A46" w:rsidRDefault="00812A46" w:rsidP="00B75A06">
            <w:pPr>
              <w:spacing w:after="0"/>
              <w:jc w:val="center"/>
              <w:rPr>
                <w:rFonts w:ascii="Trebuchet MS" w:hAnsi="Trebuchet MS"/>
                <w:sz w:val="16"/>
                <w:szCs w:val="16"/>
              </w:rPr>
            </w:pPr>
          </w:p>
        </w:tc>
        <w:tc>
          <w:tcPr>
            <w:tcW w:w="992" w:type="dxa"/>
            <w:vMerge/>
            <w:shd w:val="clear" w:color="auto" w:fill="538135" w:themeFill="accent6" w:themeFillShade="BF"/>
            <w:vAlign w:val="center"/>
          </w:tcPr>
          <w:p w:rsidR="00812A46" w:rsidRDefault="00812A46" w:rsidP="00B75A06">
            <w:pPr>
              <w:spacing w:after="0"/>
              <w:jc w:val="center"/>
              <w:rPr>
                <w:rFonts w:ascii="Trebuchet MS" w:hAnsi="Trebuchet MS"/>
                <w:sz w:val="16"/>
                <w:szCs w:val="16"/>
              </w:rPr>
            </w:pPr>
          </w:p>
        </w:tc>
        <w:tc>
          <w:tcPr>
            <w:tcW w:w="851" w:type="dxa"/>
            <w:vMerge/>
            <w:shd w:val="clear" w:color="auto" w:fill="C5E0B3" w:themeFill="accent6" w:themeFillTint="66"/>
            <w:vAlign w:val="center"/>
          </w:tcPr>
          <w:p w:rsidR="00812A46" w:rsidRDefault="00812A46" w:rsidP="00B75A06">
            <w:pPr>
              <w:spacing w:after="0"/>
              <w:jc w:val="center"/>
              <w:rPr>
                <w:rFonts w:ascii="Trebuchet MS" w:hAnsi="Trebuchet MS"/>
                <w:sz w:val="16"/>
                <w:szCs w:val="16"/>
              </w:rPr>
            </w:pPr>
          </w:p>
        </w:tc>
        <w:tc>
          <w:tcPr>
            <w:tcW w:w="1134" w:type="dxa"/>
            <w:vMerge/>
            <w:shd w:val="clear" w:color="auto" w:fill="C5E0B3" w:themeFill="accent6" w:themeFillTint="66"/>
            <w:vAlign w:val="center"/>
          </w:tcPr>
          <w:p w:rsidR="00812A46" w:rsidRDefault="00812A46" w:rsidP="00B75A06">
            <w:pPr>
              <w:spacing w:after="0"/>
              <w:jc w:val="center"/>
              <w:rPr>
                <w:rFonts w:ascii="Trebuchet MS" w:hAnsi="Trebuchet MS"/>
                <w:sz w:val="16"/>
                <w:szCs w:val="16"/>
              </w:rPr>
            </w:pPr>
          </w:p>
        </w:tc>
        <w:tc>
          <w:tcPr>
            <w:tcW w:w="850" w:type="dxa"/>
            <w:vMerge/>
            <w:shd w:val="clear" w:color="auto" w:fill="538135" w:themeFill="accent6" w:themeFillShade="BF"/>
            <w:vAlign w:val="center"/>
          </w:tcPr>
          <w:p w:rsidR="00812A46" w:rsidRDefault="00812A46" w:rsidP="00B75A06">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1276" w:type="dxa"/>
            <w:shd w:val="clear" w:color="auto" w:fill="C5E0B3" w:themeFill="accent6" w:themeFillTint="66"/>
            <w:vAlign w:val="center"/>
          </w:tcPr>
          <w:p w:rsidR="00812A46" w:rsidRDefault="00812A46" w:rsidP="00B75A06">
            <w:pPr>
              <w:spacing w:after="0"/>
              <w:jc w:val="center"/>
              <w:rPr>
                <w:rFonts w:ascii="Trebuchet MS" w:hAnsi="Trebuchet MS"/>
                <w:sz w:val="16"/>
                <w:szCs w:val="16"/>
              </w:rPr>
            </w:pPr>
            <w:r>
              <w:rPr>
                <w:rFonts w:ascii="Trebuchet MS" w:hAnsi="Trebuchet MS"/>
                <w:sz w:val="16"/>
                <w:szCs w:val="16"/>
              </w:rPr>
              <w:t>Atténuation</w:t>
            </w:r>
          </w:p>
        </w:tc>
        <w:tc>
          <w:tcPr>
            <w:tcW w:w="1417" w:type="dxa"/>
            <w:vMerge/>
            <w:vAlign w:val="center"/>
          </w:tcPr>
          <w:p w:rsidR="00812A46" w:rsidRDefault="00812A46" w:rsidP="00B75A06">
            <w:pPr>
              <w:spacing w:after="0"/>
              <w:jc w:val="center"/>
              <w:rPr>
                <w:noProof/>
                <w:lang w:eastAsia="fr-FR"/>
              </w:rPr>
            </w:pPr>
          </w:p>
        </w:tc>
      </w:tr>
      <w:tr w:rsidR="00812A46" w:rsidRPr="005E6162" w:rsidTr="00812A46">
        <w:trPr>
          <w:trHeight w:val="210"/>
        </w:trPr>
        <w:tc>
          <w:tcPr>
            <w:tcW w:w="4106" w:type="dxa"/>
            <w:vMerge w:val="restart"/>
            <w:vAlign w:val="center"/>
          </w:tcPr>
          <w:p w:rsidR="00812A46" w:rsidRPr="005E6162" w:rsidRDefault="00812A46" w:rsidP="00B75A06">
            <w:pPr>
              <w:spacing w:after="0"/>
              <w:rPr>
                <w:rFonts w:ascii="Trebuchet MS" w:hAnsi="Trebuchet MS"/>
                <w:sz w:val="16"/>
                <w:szCs w:val="16"/>
              </w:rPr>
            </w:pPr>
            <w:r>
              <w:rPr>
                <w:rFonts w:ascii="Trebuchet MS" w:hAnsi="Trebuchet MS"/>
                <w:sz w:val="16"/>
                <w:szCs w:val="16"/>
              </w:rPr>
              <w:t xml:space="preserve">B1D4 </w:t>
            </w:r>
            <w:r w:rsidRPr="005E6162">
              <w:rPr>
                <w:rFonts w:ascii="Trebuchet MS" w:hAnsi="Trebuchet MS"/>
                <w:sz w:val="16"/>
                <w:szCs w:val="16"/>
              </w:rPr>
              <w:t>Réduire l’utilisation de produits phytosanitaires par les usagers non agricoles</w:t>
            </w:r>
          </w:p>
        </w:tc>
        <w:tc>
          <w:tcPr>
            <w:tcW w:w="851" w:type="dxa"/>
            <w:vMerge w:val="restart"/>
            <w:shd w:val="clear" w:color="auto" w:fill="C5E0B3" w:themeFill="accent6" w:themeFillTint="66"/>
            <w:vAlign w:val="center"/>
          </w:tcPr>
          <w:p w:rsidR="00812A46" w:rsidRPr="005E6162" w:rsidRDefault="00812A46" w:rsidP="00B75A06">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850" w:type="dxa"/>
            <w:vMerge w:val="restart"/>
            <w:shd w:val="clear" w:color="auto" w:fill="C5E0B3" w:themeFill="accent6" w:themeFillTint="66"/>
            <w:vAlign w:val="center"/>
          </w:tcPr>
          <w:p w:rsidR="00812A46" w:rsidRPr="005E6162" w:rsidRDefault="00812A46" w:rsidP="00B75A06">
            <w:pPr>
              <w:spacing w:after="0"/>
              <w:jc w:val="center"/>
              <w:rPr>
                <w:rFonts w:ascii="Trebuchet MS" w:hAnsi="Trebuchet MS"/>
                <w:sz w:val="16"/>
                <w:szCs w:val="16"/>
              </w:rPr>
            </w:pPr>
            <w:r>
              <w:rPr>
                <w:rFonts w:ascii="Trebuchet MS" w:hAnsi="Trebuchet MS"/>
                <w:sz w:val="16"/>
                <w:szCs w:val="16"/>
              </w:rPr>
              <w:t>+</w:t>
            </w:r>
          </w:p>
        </w:tc>
        <w:tc>
          <w:tcPr>
            <w:tcW w:w="992" w:type="dxa"/>
            <w:vMerge w:val="restart"/>
            <w:shd w:val="clear" w:color="auto" w:fill="C5E0B3" w:themeFill="accent6" w:themeFillTint="66"/>
            <w:vAlign w:val="center"/>
          </w:tcPr>
          <w:p w:rsidR="00812A46" w:rsidRPr="005E6162" w:rsidRDefault="00812A46" w:rsidP="00B75A06">
            <w:pPr>
              <w:spacing w:after="0"/>
              <w:jc w:val="center"/>
              <w:rPr>
                <w:rFonts w:ascii="Trebuchet MS" w:hAnsi="Trebuchet MS"/>
                <w:sz w:val="16"/>
                <w:szCs w:val="16"/>
              </w:rPr>
            </w:pPr>
            <w:r>
              <w:rPr>
                <w:rFonts w:ascii="Trebuchet MS" w:hAnsi="Trebuchet MS"/>
                <w:sz w:val="16"/>
                <w:szCs w:val="16"/>
              </w:rPr>
              <w:t>+</w:t>
            </w:r>
          </w:p>
        </w:tc>
        <w:tc>
          <w:tcPr>
            <w:tcW w:w="851" w:type="dxa"/>
            <w:vMerge w:val="restart"/>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1134" w:type="dxa"/>
            <w:vMerge w:val="restart"/>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850" w:type="dxa"/>
            <w:vMerge w:val="restart"/>
            <w:shd w:val="clear" w:color="auto" w:fill="C5E0B3" w:themeFill="accent6" w:themeFillTint="66"/>
            <w:vAlign w:val="center"/>
          </w:tcPr>
          <w:p w:rsidR="00812A46" w:rsidRPr="005E6162" w:rsidRDefault="00812A46" w:rsidP="00B75A06">
            <w:pPr>
              <w:spacing w:after="0"/>
              <w:jc w:val="center"/>
              <w:rPr>
                <w:rFonts w:ascii="Trebuchet MS" w:hAnsi="Trebuchet MS"/>
                <w:sz w:val="16"/>
                <w:szCs w:val="16"/>
              </w:rPr>
            </w:pPr>
            <w:r>
              <w:rPr>
                <w:rFonts w:ascii="Trebuchet MS" w:hAnsi="Trebuchet MS"/>
                <w:sz w:val="16"/>
                <w:szCs w:val="16"/>
              </w:rPr>
              <w:t>+</w:t>
            </w:r>
          </w:p>
        </w:tc>
        <w:tc>
          <w:tcPr>
            <w:tcW w:w="851" w:type="dxa"/>
            <w:vMerge w:val="restart"/>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1276" w:type="dxa"/>
            <w:shd w:val="clear" w:color="auto" w:fill="C5E0B3" w:themeFill="accent6" w:themeFillTint="66"/>
            <w:vAlign w:val="center"/>
          </w:tcPr>
          <w:p w:rsidR="00812A46" w:rsidRPr="005E6162" w:rsidRDefault="00812A46" w:rsidP="00B75A06">
            <w:pPr>
              <w:spacing w:after="0"/>
              <w:jc w:val="center"/>
              <w:rPr>
                <w:rFonts w:ascii="Trebuchet MS" w:hAnsi="Trebuchet MS"/>
                <w:sz w:val="16"/>
                <w:szCs w:val="16"/>
              </w:rPr>
            </w:pPr>
            <w:r>
              <w:rPr>
                <w:rFonts w:ascii="Trebuchet MS" w:hAnsi="Trebuchet MS"/>
                <w:sz w:val="16"/>
                <w:szCs w:val="16"/>
              </w:rPr>
              <w:t>+</w:t>
            </w:r>
          </w:p>
        </w:tc>
        <w:tc>
          <w:tcPr>
            <w:tcW w:w="1417" w:type="dxa"/>
            <w:vMerge w:val="restart"/>
            <w:vAlign w:val="center"/>
          </w:tcPr>
          <w:p w:rsidR="00812A46" w:rsidRPr="005E6162" w:rsidRDefault="00812A46" w:rsidP="00B75A0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57216" behindDoc="0" locked="0" layoutInCell="1" allowOverlap="1" wp14:anchorId="19A55F0B" wp14:editId="783BF0C6">
                      <wp:simplePos x="0" y="0"/>
                      <wp:positionH relativeFrom="column">
                        <wp:posOffset>-45720</wp:posOffset>
                      </wp:positionH>
                      <wp:positionV relativeFrom="paragraph">
                        <wp:posOffset>167640</wp:posOffset>
                      </wp:positionV>
                      <wp:extent cx="849630" cy="76200"/>
                      <wp:effectExtent l="0" t="0" r="26670" b="19050"/>
                      <wp:wrapNone/>
                      <wp:docPr id="199" name="Groupe 199"/>
                      <wp:cNvGraphicFramePr/>
                      <a:graphic xmlns:a="http://schemas.openxmlformats.org/drawingml/2006/main">
                        <a:graphicData uri="http://schemas.microsoft.com/office/word/2010/wordprocessingGroup">
                          <wpg:wgp>
                            <wpg:cNvGrpSpPr/>
                            <wpg:grpSpPr>
                              <a:xfrm>
                                <a:off x="0" y="0"/>
                                <a:ext cx="849630" cy="76200"/>
                                <a:chOff x="0" y="0"/>
                                <a:chExt cx="905774" cy="77638"/>
                              </a:xfrm>
                            </wpg:grpSpPr>
                            <wps:wsp>
                              <wps:cNvPr id="200" name="Rectangle 200"/>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Rectangle 201"/>
                              <wps:cNvSpPr/>
                              <wps:spPr>
                                <a:xfrm>
                                  <a:off x="301925"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Rectangle 202"/>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B486AB" id="Groupe 199" o:spid="_x0000_s1026" style="position:absolute;margin-left:-3.6pt;margin-top:13.2pt;width:66.9pt;height:6pt;z-index:251657216;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">
                      <v:rect id="Rectangle 200"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idE8QA&#10;AADcAAAADwAAAGRycy9kb3ducmV2LnhtbESPT2sCMRTE7wW/Q3iCl6LZeihlNS6iFfZSaq2Ix+fm&#10;7R9287IkUbff3hQKPQ4z8xtmmQ2mEzdyvrGs4GWWgCAurG64UnD83k3fQPiArLGzTAp+yEO2Gj0t&#10;MdX2zl90O4RKRAj7FBXUIfSplL6oyaCf2Z44eqV1BkOUrpLa4T3CTSfnSfIqDTYcF2rsaVNT0R6u&#10;RsH2Of9cv19yrz+cPuX7sh30uVVqMh7WCxCBhvAf/mvnWkEkwu+Ze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InRPEAAAA3AAAAA8AAAAAAAAAAAAAAAAAmAIAAGRycy9k&#10;b3ducmV2LnhtbFBLBQYAAAAABAAEAPUAAACJAwAAAAA=&#10;" fillcolor="#7030a0" strokecolor="black [3213]" strokeweight="1pt"/>
                      <v:rect id="Rectangle 201" o:spid="_x0000_s1028" style="position:absolute;left:3019;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j8YA&#10;AADcAAAADwAAAGRycy9kb3ducmV2LnhtbESPQWvCQBSE7wX/w/IEL6KbeCgluopYWnIQobY99PbM&#10;vmZTs29D9lXjv+8WCj0OM/MNs9oMvlUX6mMT2EA+z0ARV8E2XBt4e32aPYCKgmyxDUwGbhRhsx7d&#10;rbCw4covdDlKrRKEY4EGnEhXaB0rRx7jPHTEyfsMvUdJsq+17fGa4L7Viyy71x4bTgsOO9o5qs7H&#10;b2/goxyk/sqfZX/G6fu0dKfq8HgyZjIetktQQoP8h//apTWwyHL4PZOO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C/j8YAAADcAAAADwAAAAAAAAAAAAAAAACYAgAAZHJz&#10;L2Rvd25yZXYueG1sUEsFBgAAAAAEAAQA9QAAAIsDAAAAAA==&#10;" filled="f" strokecolor="black [3213]" strokeweight="1pt"/>
                      <v:rect id="Rectangle 202"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Ih+MYA&#10;AADcAAAADwAAAGRycy9kb3ducmV2LnhtbESPQWvCQBSE7wX/w/IEL6IbcygluopYKjlIobY99PbM&#10;vmZTs29D9qnpv+8WCj0OM/MNs9oMvlVX6mMT2MBinoEiroJtuDbw9vo0ewAVBdliG5gMfFOEzXp0&#10;t8LChhu/0PUotUoQjgUacCJdoXWsHHmM89ARJ+8z9B4lyb7WtsdbgvtW51l2rz02nBYcdrRzVJ2P&#10;F2/goxyk/lrs5XDG6fu0dKfq+fFkzGQ8bJeghAb5D/+1S2sgz3L4PZOO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Ih+MYAAADcAAAADwAAAAAAAAAAAAAAAACYAgAAZHJz&#10;L2Rvd25yZXYueG1sUEsFBgAAAAAEAAQA9QAAAIsDAAAAAA==&#10;" filled="f" strokecolor="black [3213]" strokeweight="1pt"/>
                    </v:group>
                  </w:pict>
                </mc:Fallback>
              </mc:AlternateContent>
            </w:r>
          </w:p>
        </w:tc>
      </w:tr>
      <w:tr w:rsidR="00812A46" w:rsidRPr="005E6162" w:rsidTr="00FF753C">
        <w:trPr>
          <w:trHeight w:val="210"/>
        </w:trPr>
        <w:tc>
          <w:tcPr>
            <w:tcW w:w="4106" w:type="dxa"/>
            <w:vMerge/>
            <w:vAlign w:val="center"/>
          </w:tcPr>
          <w:p w:rsidR="00812A46" w:rsidRDefault="00812A46" w:rsidP="00B75A06">
            <w:pPr>
              <w:spacing w:after="0"/>
              <w:rPr>
                <w:rFonts w:ascii="Trebuchet MS" w:hAnsi="Trebuchet MS"/>
                <w:sz w:val="16"/>
                <w:szCs w:val="16"/>
              </w:rPr>
            </w:pPr>
          </w:p>
        </w:tc>
        <w:tc>
          <w:tcPr>
            <w:tcW w:w="851" w:type="dxa"/>
            <w:vMerge/>
            <w:shd w:val="clear" w:color="auto" w:fill="C5E0B3" w:themeFill="accent6" w:themeFillTint="66"/>
            <w:vAlign w:val="center"/>
          </w:tcPr>
          <w:p w:rsidR="00812A46" w:rsidRDefault="00812A46" w:rsidP="00B75A06">
            <w:pPr>
              <w:spacing w:after="0"/>
              <w:jc w:val="center"/>
              <w:rPr>
                <w:rFonts w:ascii="Trebuchet MS" w:hAnsi="Trebuchet MS"/>
                <w:sz w:val="16"/>
                <w:szCs w:val="16"/>
              </w:rPr>
            </w:pPr>
          </w:p>
        </w:tc>
        <w:tc>
          <w:tcPr>
            <w:tcW w:w="1134" w:type="dxa"/>
            <w:vMerge/>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850" w:type="dxa"/>
            <w:vMerge/>
            <w:shd w:val="clear" w:color="auto" w:fill="C5E0B3" w:themeFill="accent6" w:themeFillTint="66"/>
            <w:vAlign w:val="center"/>
          </w:tcPr>
          <w:p w:rsidR="00812A46" w:rsidRDefault="00812A46" w:rsidP="00B75A06">
            <w:pPr>
              <w:spacing w:after="0"/>
              <w:jc w:val="center"/>
              <w:rPr>
                <w:rFonts w:ascii="Trebuchet MS" w:hAnsi="Trebuchet MS"/>
                <w:sz w:val="16"/>
                <w:szCs w:val="16"/>
              </w:rPr>
            </w:pPr>
          </w:p>
        </w:tc>
        <w:tc>
          <w:tcPr>
            <w:tcW w:w="992" w:type="dxa"/>
            <w:vMerge/>
            <w:shd w:val="clear" w:color="auto" w:fill="C5E0B3" w:themeFill="accent6" w:themeFillTint="66"/>
            <w:vAlign w:val="center"/>
          </w:tcPr>
          <w:p w:rsidR="00812A46" w:rsidRDefault="00812A46" w:rsidP="00B75A06">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1134" w:type="dxa"/>
            <w:vMerge/>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850" w:type="dxa"/>
            <w:vMerge/>
            <w:shd w:val="clear" w:color="auto" w:fill="C5E0B3" w:themeFill="accent6" w:themeFillTint="66"/>
            <w:vAlign w:val="center"/>
          </w:tcPr>
          <w:p w:rsidR="00812A46" w:rsidRDefault="00812A46" w:rsidP="00B75A06">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1276" w:type="dxa"/>
            <w:shd w:val="clear" w:color="auto" w:fill="C5E0B3" w:themeFill="accent6" w:themeFillTint="66"/>
            <w:vAlign w:val="center"/>
          </w:tcPr>
          <w:p w:rsidR="00812A46" w:rsidRDefault="00812A46" w:rsidP="00B75A06">
            <w:pPr>
              <w:spacing w:after="0"/>
              <w:jc w:val="center"/>
              <w:rPr>
                <w:rFonts w:ascii="Trebuchet MS" w:hAnsi="Trebuchet MS"/>
                <w:sz w:val="16"/>
                <w:szCs w:val="16"/>
              </w:rPr>
            </w:pPr>
            <w:r>
              <w:rPr>
                <w:rFonts w:ascii="Trebuchet MS" w:hAnsi="Trebuchet MS"/>
                <w:sz w:val="16"/>
                <w:szCs w:val="16"/>
              </w:rPr>
              <w:t>Atténuation</w:t>
            </w:r>
          </w:p>
        </w:tc>
        <w:tc>
          <w:tcPr>
            <w:tcW w:w="1417" w:type="dxa"/>
            <w:vMerge/>
            <w:vAlign w:val="center"/>
          </w:tcPr>
          <w:p w:rsidR="00812A46" w:rsidRDefault="00812A46" w:rsidP="00B75A06">
            <w:pPr>
              <w:spacing w:after="0"/>
              <w:jc w:val="center"/>
              <w:rPr>
                <w:noProof/>
                <w:lang w:eastAsia="fr-FR"/>
              </w:rPr>
            </w:pPr>
          </w:p>
        </w:tc>
      </w:tr>
      <w:tr w:rsidR="00812A46" w:rsidRPr="005E6162" w:rsidTr="00812A46">
        <w:trPr>
          <w:trHeight w:val="210"/>
        </w:trPr>
        <w:tc>
          <w:tcPr>
            <w:tcW w:w="4106" w:type="dxa"/>
            <w:vMerge w:val="restart"/>
            <w:vAlign w:val="center"/>
          </w:tcPr>
          <w:p w:rsidR="00812A46" w:rsidRPr="005E6162" w:rsidRDefault="00812A46" w:rsidP="00B75A06">
            <w:pPr>
              <w:spacing w:after="0"/>
              <w:rPr>
                <w:rFonts w:ascii="Trebuchet MS" w:hAnsi="Trebuchet MS"/>
                <w:sz w:val="16"/>
                <w:szCs w:val="16"/>
              </w:rPr>
            </w:pPr>
            <w:r>
              <w:rPr>
                <w:rFonts w:ascii="Trebuchet MS" w:hAnsi="Trebuchet MS"/>
                <w:sz w:val="16"/>
                <w:szCs w:val="16"/>
              </w:rPr>
              <w:t xml:space="preserve">B1D5 </w:t>
            </w:r>
            <w:r w:rsidRPr="005E6162">
              <w:rPr>
                <w:rFonts w:ascii="Trebuchet MS" w:hAnsi="Trebuchet MS"/>
                <w:sz w:val="16"/>
                <w:szCs w:val="16"/>
              </w:rPr>
              <w:t>Reconquérir la qualité de l’eau dans les captages d’Orist</w:t>
            </w:r>
          </w:p>
        </w:tc>
        <w:tc>
          <w:tcPr>
            <w:tcW w:w="851" w:type="dxa"/>
            <w:vMerge w:val="restart"/>
            <w:shd w:val="clear" w:color="auto" w:fill="538135" w:themeFill="accent6" w:themeFillShade="BF"/>
            <w:vAlign w:val="center"/>
          </w:tcPr>
          <w:p w:rsidR="00812A46" w:rsidRPr="005E6162" w:rsidRDefault="00812A46" w:rsidP="00B75A06">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850" w:type="dxa"/>
            <w:vMerge w:val="restart"/>
            <w:shd w:val="clear" w:color="auto" w:fill="538135" w:themeFill="accent6" w:themeFillShade="BF"/>
            <w:vAlign w:val="center"/>
          </w:tcPr>
          <w:p w:rsidR="00812A46" w:rsidRPr="005E6162" w:rsidRDefault="00812A46" w:rsidP="00B75A06">
            <w:pPr>
              <w:spacing w:after="0"/>
              <w:jc w:val="center"/>
              <w:rPr>
                <w:rFonts w:ascii="Trebuchet MS" w:hAnsi="Trebuchet MS"/>
                <w:sz w:val="16"/>
                <w:szCs w:val="16"/>
              </w:rPr>
            </w:pPr>
            <w:r>
              <w:rPr>
                <w:rFonts w:ascii="Trebuchet MS" w:hAnsi="Trebuchet MS"/>
                <w:sz w:val="16"/>
                <w:szCs w:val="16"/>
              </w:rPr>
              <w:t>++</w:t>
            </w:r>
          </w:p>
        </w:tc>
        <w:tc>
          <w:tcPr>
            <w:tcW w:w="992" w:type="dxa"/>
            <w:vMerge w:val="restart"/>
            <w:shd w:val="clear" w:color="auto" w:fill="538135" w:themeFill="accent6" w:themeFillShade="BF"/>
            <w:vAlign w:val="center"/>
          </w:tcPr>
          <w:p w:rsidR="00812A46" w:rsidRPr="005E6162" w:rsidRDefault="00812A46" w:rsidP="00B75A06">
            <w:pPr>
              <w:spacing w:after="0"/>
              <w:jc w:val="center"/>
              <w:rPr>
                <w:rFonts w:ascii="Trebuchet MS" w:hAnsi="Trebuchet MS"/>
                <w:sz w:val="16"/>
                <w:szCs w:val="16"/>
              </w:rPr>
            </w:pPr>
            <w:r>
              <w:rPr>
                <w:rFonts w:ascii="Trebuchet MS" w:hAnsi="Trebuchet MS"/>
                <w:sz w:val="16"/>
                <w:szCs w:val="16"/>
              </w:rPr>
              <w:t>++</w:t>
            </w:r>
          </w:p>
        </w:tc>
        <w:tc>
          <w:tcPr>
            <w:tcW w:w="851" w:type="dxa"/>
            <w:vMerge w:val="restart"/>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1134" w:type="dxa"/>
            <w:vMerge w:val="restart"/>
            <w:shd w:val="clear" w:color="auto" w:fill="C5E0B3" w:themeFill="accent6" w:themeFillTint="66"/>
            <w:vAlign w:val="center"/>
          </w:tcPr>
          <w:p w:rsidR="00812A46" w:rsidRPr="005E6162" w:rsidRDefault="00812A46" w:rsidP="00B75A06">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538135" w:themeFill="accent6" w:themeFillShade="BF"/>
            <w:vAlign w:val="center"/>
          </w:tcPr>
          <w:p w:rsidR="00812A46" w:rsidRPr="005E6162" w:rsidRDefault="00812A46" w:rsidP="00B75A06">
            <w:pPr>
              <w:spacing w:after="0"/>
              <w:jc w:val="center"/>
              <w:rPr>
                <w:rFonts w:ascii="Trebuchet MS" w:hAnsi="Trebuchet MS"/>
                <w:sz w:val="16"/>
                <w:szCs w:val="16"/>
              </w:rPr>
            </w:pPr>
            <w:r>
              <w:rPr>
                <w:rFonts w:ascii="Trebuchet MS" w:hAnsi="Trebuchet MS"/>
                <w:sz w:val="16"/>
                <w:szCs w:val="16"/>
              </w:rPr>
              <w:t>++</w:t>
            </w:r>
          </w:p>
        </w:tc>
        <w:tc>
          <w:tcPr>
            <w:tcW w:w="851" w:type="dxa"/>
            <w:vMerge w:val="restart"/>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1276" w:type="dxa"/>
            <w:shd w:val="clear" w:color="auto" w:fill="538135" w:themeFill="accent6" w:themeFillShade="BF"/>
            <w:vAlign w:val="center"/>
          </w:tcPr>
          <w:p w:rsidR="00812A46" w:rsidRPr="005E6162" w:rsidRDefault="00812A46" w:rsidP="00B75A06">
            <w:pPr>
              <w:spacing w:after="0"/>
              <w:jc w:val="center"/>
              <w:rPr>
                <w:rFonts w:ascii="Trebuchet MS" w:hAnsi="Trebuchet MS"/>
                <w:sz w:val="16"/>
                <w:szCs w:val="16"/>
              </w:rPr>
            </w:pPr>
            <w:r>
              <w:rPr>
                <w:rFonts w:ascii="Trebuchet MS" w:hAnsi="Trebuchet MS"/>
                <w:sz w:val="16"/>
                <w:szCs w:val="16"/>
              </w:rPr>
              <w:t>++</w:t>
            </w:r>
          </w:p>
        </w:tc>
        <w:tc>
          <w:tcPr>
            <w:tcW w:w="1417" w:type="dxa"/>
            <w:vMerge w:val="restart"/>
            <w:vAlign w:val="center"/>
          </w:tcPr>
          <w:p w:rsidR="00812A46" w:rsidRPr="005E6162" w:rsidRDefault="008C3E77" w:rsidP="00B75A0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74624" behindDoc="0" locked="0" layoutInCell="1" allowOverlap="1" wp14:anchorId="2E90DC95" wp14:editId="066B1554">
                      <wp:simplePos x="0" y="0"/>
                      <wp:positionH relativeFrom="column">
                        <wp:posOffset>-44450</wp:posOffset>
                      </wp:positionH>
                      <wp:positionV relativeFrom="paragraph">
                        <wp:posOffset>66040</wp:posOffset>
                      </wp:positionV>
                      <wp:extent cx="845185" cy="76835"/>
                      <wp:effectExtent l="0" t="0" r="12065" b="18415"/>
                      <wp:wrapNone/>
                      <wp:docPr id="3" name="Groupe 3"/>
                      <wp:cNvGraphicFramePr/>
                      <a:graphic xmlns:a="http://schemas.openxmlformats.org/drawingml/2006/main">
                        <a:graphicData uri="http://schemas.microsoft.com/office/word/2010/wordprocessingGroup">
                          <wpg:wgp>
                            <wpg:cNvGrpSpPr/>
                            <wpg:grpSpPr>
                              <a:xfrm>
                                <a:off x="0" y="0"/>
                                <a:ext cx="845185" cy="76835"/>
                                <a:chOff x="0" y="0"/>
                                <a:chExt cx="905774" cy="77638"/>
                              </a:xfrm>
                            </wpg:grpSpPr>
                            <wps:wsp>
                              <wps:cNvPr id="5" name="Rectangle 5"/>
                              <wps:cNvSpPr/>
                              <wps:spPr>
                                <a:xfrm>
                                  <a:off x="0"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D51902" id="Groupe 3" o:spid="_x0000_s1026" style="position:absolute;margin-left:-3.5pt;margin-top:5.2pt;width:66.55pt;height:6.05pt;z-index:251674624;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">
                      <v:rect id="Rectangle 5" o:spid="_x0000_s1027" style="position:absolute;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h7MMA&#10;AADaAAAADwAAAGRycy9kb3ducmV2LnhtbESPQWvCQBSE74X+h+UVvIhuLFhKdBVpLeQiVivi8Zl9&#10;JiHZt2F31fjvXUHocZiZb5jpvDONuJDzlWUFo2ECgji3uuJCwe7vZ/AJwgdkjY1lUnAjD/PZ68sU&#10;U22vvKHLNhQiQtinqKAMoU2l9HlJBv3QtsTRO1lnMETpCqkdXiPcNPI9ST6kwYrjQoktfZWU19uz&#10;UfDdz9aL5THzeuX0Pvs91Z0+1Er13rrFBESgLvyHn+1MKxjD40q8A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Jh7MMAAADaAAAADwAAAAAAAAAAAAAAAACYAgAAZHJzL2Rv&#10;d25yZXYueG1sUEsFBgAAAAAEAAQA9QAAAIgDAAAAAA==&#10;" fillcolor="#7030a0" strokecolor="black [3213]" strokeweight="1pt"/>
                      <v:rect id="Rectangle 11"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oT5MIA&#10;AADbAAAADwAAAGRycy9kb3ducmV2LnhtbERPTWvCQBC9C/0PyxR6Ed3Yg0jMKmJbyEWstojHMTsm&#10;IdnZsLvV+O+7guBtHu9zsmVvWnEh52vLCibjBARxYXXNpYLfn6/RDIQPyBpby6TgRh6Wi5dBhqm2&#10;V97RZR9KEUPYp6igCqFLpfRFRQb92HbEkTtbZzBE6EqpHV5juGnle5JMpcGaY0OFHa0rKpr9n1Hw&#10;Mcy3q89T7vXG6UP+fW56fWyUenvtV3MQgfrwFD/cuY7zJ3D/JR4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hPkwgAAANsAAAAPAAAAAAAAAAAAAAAAAJgCAABkcnMvZG93&#10;bnJldi54bWxQSwUGAAAAAAQABAD1AAAAhwMAAAAA&#10;" fillcolor="#7030a0" strokecolor="black [3213]" strokeweight="1pt"/>
                      <v:rect id="Rectangle 12"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EtecMA&#10;AADbAAAADwAAAGRycy9kb3ducmV2LnhtbERPS2vCQBC+C/6HZYRepG70UErqKmKp5FAKPnrobcxO&#10;s6nZ2ZAdNf33XaHgbT6+58yXvW/UhbpYBzYwnWSgiMtga64MHPZvj8+goiBbbAKTgV+KsFwMB3PM&#10;bbjyli47qVQK4ZijASfS5lrH0pHHOAktceK+Q+dREuwqbTu8pnDf6FmWPWmPNacGhy2tHZWn3dkb&#10;+Cp6qX6mG3k/4fhzXLhj+fF6NOZh1K9eQAn1chf/uwub5s/g9ks6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EtecMAAADbAAAADwAAAAAAAAAAAAAAAACYAgAAZHJzL2Rv&#10;d25yZXYueG1sUEsFBgAAAAAEAAQA9QAAAIgDAAAAAA==&#10;" filled="f" strokecolor="black [3213]" strokeweight="1pt"/>
                    </v:group>
                  </w:pict>
                </mc:Fallback>
              </mc:AlternateContent>
            </w:r>
          </w:p>
        </w:tc>
      </w:tr>
      <w:tr w:rsidR="00812A46" w:rsidRPr="005E6162" w:rsidTr="00CF17BA">
        <w:trPr>
          <w:trHeight w:val="210"/>
        </w:trPr>
        <w:tc>
          <w:tcPr>
            <w:tcW w:w="4106" w:type="dxa"/>
            <w:vMerge/>
            <w:vAlign w:val="center"/>
          </w:tcPr>
          <w:p w:rsidR="00812A46" w:rsidRDefault="00812A46" w:rsidP="00B75A06">
            <w:pPr>
              <w:spacing w:after="0"/>
              <w:rPr>
                <w:rFonts w:ascii="Trebuchet MS" w:hAnsi="Trebuchet MS"/>
                <w:sz w:val="16"/>
                <w:szCs w:val="16"/>
              </w:rPr>
            </w:pPr>
          </w:p>
        </w:tc>
        <w:tc>
          <w:tcPr>
            <w:tcW w:w="851" w:type="dxa"/>
            <w:vMerge/>
            <w:shd w:val="clear" w:color="auto" w:fill="538135" w:themeFill="accent6" w:themeFillShade="BF"/>
            <w:vAlign w:val="center"/>
          </w:tcPr>
          <w:p w:rsidR="00812A46" w:rsidRDefault="00812A46" w:rsidP="00B75A06">
            <w:pPr>
              <w:spacing w:after="0"/>
              <w:jc w:val="center"/>
              <w:rPr>
                <w:rFonts w:ascii="Trebuchet MS" w:hAnsi="Trebuchet MS"/>
                <w:sz w:val="16"/>
                <w:szCs w:val="16"/>
              </w:rPr>
            </w:pPr>
          </w:p>
        </w:tc>
        <w:tc>
          <w:tcPr>
            <w:tcW w:w="1134" w:type="dxa"/>
            <w:vMerge/>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850" w:type="dxa"/>
            <w:vMerge/>
            <w:shd w:val="clear" w:color="auto" w:fill="538135" w:themeFill="accent6" w:themeFillShade="BF"/>
            <w:vAlign w:val="center"/>
          </w:tcPr>
          <w:p w:rsidR="00812A46" w:rsidRDefault="00812A46" w:rsidP="00B75A06">
            <w:pPr>
              <w:spacing w:after="0"/>
              <w:jc w:val="center"/>
              <w:rPr>
                <w:rFonts w:ascii="Trebuchet MS" w:hAnsi="Trebuchet MS"/>
                <w:sz w:val="16"/>
                <w:szCs w:val="16"/>
              </w:rPr>
            </w:pPr>
          </w:p>
        </w:tc>
        <w:tc>
          <w:tcPr>
            <w:tcW w:w="992" w:type="dxa"/>
            <w:vMerge/>
            <w:shd w:val="clear" w:color="auto" w:fill="538135" w:themeFill="accent6" w:themeFillShade="BF"/>
            <w:vAlign w:val="center"/>
          </w:tcPr>
          <w:p w:rsidR="00812A46" w:rsidRDefault="00812A46" w:rsidP="00B75A06">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1134" w:type="dxa"/>
            <w:vMerge/>
            <w:shd w:val="clear" w:color="auto" w:fill="C5E0B3" w:themeFill="accent6" w:themeFillTint="66"/>
            <w:vAlign w:val="center"/>
          </w:tcPr>
          <w:p w:rsidR="00812A46" w:rsidRDefault="00812A46" w:rsidP="00B75A06">
            <w:pPr>
              <w:spacing w:after="0"/>
              <w:jc w:val="center"/>
              <w:rPr>
                <w:rFonts w:ascii="Trebuchet MS" w:hAnsi="Trebuchet MS"/>
                <w:sz w:val="16"/>
                <w:szCs w:val="16"/>
              </w:rPr>
            </w:pPr>
          </w:p>
        </w:tc>
        <w:tc>
          <w:tcPr>
            <w:tcW w:w="850" w:type="dxa"/>
            <w:vMerge/>
            <w:shd w:val="clear" w:color="auto" w:fill="538135" w:themeFill="accent6" w:themeFillShade="BF"/>
            <w:vAlign w:val="center"/>
          </w:tcPr>
          <w:p w:rsidR="00812A46" w:rsidRDefault="00812A46" w:rsidP="00B75A06">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1276" w:type="dxa"/>
            <w:shd w:val="clear" w:color="auto" w:fill="538135" w:themeFill="accent6" w:themeFillShade="BF"/>
            <w:vAlign w:val="center"/>
          </w:tcPr>
          <w:p w:rsidR="00812A46" w:rsidRDefault="00812A46" w:rsidP="00B75A06">
            <w:pPr>
              <w:spacing w:after="0"/>
              <w:jc w:val="center"/>
              <w:rPr>
                <w:rFonts w:ascii="Trebuchet MS" w:hAnsi="Trebuchet MS"/>
                <w:sz w:val="16"/>
                <w:szCs w:val="16"/>
              </w:rPr>
            </w:pPr>
            <w:r>
              <w:rPr>
                <w:rFonts w:ascii="Trebuchet MS" w:hAnsi="Trebuchet MS"/>
                <w:sz w:val="16"/>
                <w:szCs w:val="16"/>
              </w:rPr>
              <w:t>Atténuation</w:t>
            </w:r>
          </w:p>
        </w:tc>
        <w:tc>
          <w:tcPr>
            <w:tcW w:w="1417" w:type="dxa"/>
            <w:vMerge/>
            <w:vAlign w:val="center"/>
          </w:tcPr>
          <w:p w:rsidR="00812A46" w:rsidRDefault="00812A46" w:rsidP="00B75A06">
            <w:pPr>
              <w:spacing w:after="0"/>
              <w:jc w:val="center"/>
              <w:rPr>
                <w:noProof/>
                <w:lang w:eastAsia="fr-FR"/>
              </w:rPr>
            </w:pPr>
          </w:p>
        </w:tc>
      </w:tr>
      <w:tr w:rsidR="00D076EA" w:rsidRPr="005E6162" w:rsidTr="00CF17BA">
        <w:tc>
          <w:tcPr>
            <w:tcW w:w="4106" w:type="dxa"/>
            <w:vAlign w:val="center"/>
          </w:tcPr>
          <w:p w:rsidR="00D076EA" w:rsidRPr="005E6162" w:rsidRDefault="00D076EA" w:rsidP="00B75A06">
            <w:pPr>
              <w:spacing w:after="0"/>
              <w:rPr>
                <w:rFonts w:ascii="Trebuchet MS" w:hAnsi="Trebuchet MS"/>
                <w:sz w:val="16"/>
                <w:szCs w:val="16"/>
              </w:rPr>
            </w:pPr>
            <w:r>
              <w:rPr>
                <w:rFonts w:ascii="Trebuchet MS" w:hAnsi="Trebuchet MS"/>
                <w:sz w:val="16"/>
                <w:szCs w:val="16"/>
              </w:rPr>
              <w:t xml:space="preserve">B1D6 </w:t>
            </w:r>
            <w:r w:rsidRPr="005E6162">
              <w:rPr>
                <w:rFonts w:ascii="Trebuchet MS" w:hAnsi="Trebuchet MS"/>
                <w:sz w:val="16"/>
                <w:szCs w:val="16"/>
              </w:rPr>
              <w:t>Délimiter les zones utiles pour la sauvegarde de la ressource d’Orist</w:t>
            </w:r>
          </w:p>
        </w:tc>
        <w:tc>
          <w:tcPr>
            <w:tcW w:w="851" w:type="dxa"/>
            <w:shd w:val="clear" w:color="auto" w:fill="C5E0B3" w:themeFill="accent6" w:themeFillTint="66"/>
            <w:vAlign w:val="center"/>
          </w:tcPr>
          <w:p w:rsidR="00D076EA" w:rsidRPr="005E6162" w:rsidRDefault="00FF753C" w:rsidP="00B75A06">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D9D9D9" w:themeFill="background1" w:themeFillShade="D9"/>
            <w:vAlign w:val="center"/>
          </w:tcPr>
          <w:p w:rsidR="00D076EA" w:rsidRPr="005E6162" w:rsidRDefault="00D076EA" w:rsidP="00B75A06">
            <w:pPr>
              <w:spacing w:after="0"/>
              <w:jc w:val="center"/>
              <w:rPr>
                <w:rFonts w:ascii="Trebuchet MS" w:hAnsi="Trebuchet MS"/>
                <w:sz w:val="16"/>
                <w:szCs w:val="16"/>
              </w:rPr>
            </w:pPr>
          </w:p>
        </w:tc>
        <w:tc>
          <w:tcPr>
            <w:tcW w:w="850" w:type="dxa"/>
            <w:shd w:val="clear" w:color="auto" w:fill="C5E0B3" w:themeFill="accent6" w:themeFillTint="66"/>
            <w:vAlign w:val="center"/>
          </w:tcPr>
          <w:p w:rsidR="00D076EA" w:rsidRPr="005E6162" w:rsidRDefault="00FF753C" w:rsidP="00B75A06">
            <w:pPr>
              <w:spacing w:after="0"/>
              <w:jc w:val="center"/>
              <w:rPr>
                <w:rFonts w:ascii="Trebuchet MS" w:hAnsi="Trebuchet MS"/>
                <w:sz w:val="16"/>
                <w:szCs w:val="16"/>
              </w:rPr>
            </w:pPr>
            <w:r>
              <w:rPr>
                <w:rFonts w:ascii="Trebuchet MS" w:hAnsi="Trebuchet MS"/>
                <w:sz w:val="16"/>
                <w:szCs w:val="16"/>
              </w:rPr>
              <w:t>++</w:t>
            </w:r>
          </w:p>
        </w:tc>
        <w:tc>
          <w:tcPr>
            <w:tcW w:w="992" w:type="dxa"/>
            <w:shd w:val="clear" w:color="auto" w:fill="C5E0B3" w:themeFill="accent6" w:themeFillTint="66"/>
            <w:vAlign w:val="center"/>
          </w:tcPr>
          <w:p w:rsidR="00D076EA" w:rsidRPr="005E6162" w:rsidRDefault="00FF753C" w:rsidP="00B75A06">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D9D9D9" w:themeFill="background1" w:themeFillShade="D9"/>
            <w:vAlign w:val="center"/>
          </w:tcPr>
          <w:p w:rsidR="00D076EA" w:rsidRPr="005E6162" w:rsidRDefault="00D076EA" w:rsidP="00B75A06">
            <w:pPr>
              <w:spacing w:after="0"/>
              <w:jc w:val="center"/>
              <w:rPr>
                <w:rFonts w:ascii="Trebuchet MS" w:hAnsi="Trebuchet MS"/>
                <w:sz w:val="16"/>
                <w:szCs w:val="16"/>
              </w:rPr>
            </w:pPr>
          </w:p>
        </w:tc>
        <w:tc>
          <w:tcPr>
            <w:tcW w:w="1134" w:type="dxa"/>
            <w:shd w:val="clear" w:color="auto" w:fill="C5E0B3" w:themeFill="accent6" w:themeFillTint="66"/>
            <w:vAlign w:val="center"/>
          </w:tcPr>
          <w:p w:rsidR="00D076EA" w:rsidRPr="005E6162" w:rsidRDefault="00FF753C" w:rsidP="00B75A06">
            <w:pPr>
              <w:spacing w:after="0"/>
              <w:jc w:val="center"/>
              <w:rPr>
                <w:rFonts w:ascii="Trebuchet MS" w:hAnsi="Trebuchet MS"/>
                <w:sz w:val="16"/>
                <w:szCs w:val="16"/>
              </w:rPr>
            </w:pPr>
            <w:r>
              <w:rPr>
                <w:rFonts w:ascii="Trebuchet MS" w:hAnsi="Trebuchet MS"/>
                <w:sz w:val="16"/>
                <w:szCs w:val="16"/>
              </w:rPr>
              <w:t>++</w:t>
            </w:r>
          </w:p>
        </w:tc>
        <w:tc>
          <w:tcPr>
            <w:tcW w:w="850" w:type="dxa"/>
            <w:shd w:val="clear" w:color="auto" w:fill="C5E0B3" w:themeFill="accent6" w:themeFillTint="66"/>
            <w:vAlign w:val="center"/>
          </w:tcPr>
          <w:p w:rsidR="00D076EA" w:rsidRPr="005E6162" w:rsidRDefault="00FF753C" w:rsidP="00B75A06">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D9D9D9" w:themeFill="background1" w:themeFillShade="D9"/>
            <w:vAlign w:val="center"/>
          </w:tcPr>
          <w:p w:rsidR="00D076EA" w:rsidRPr="005E6162" w:rsidRDefault="00D076EA" w:rsidP="00B75A06">
            <w:pPr>
              <w:spacing w:after="0"/>
              <w:jc w:val="center"/>
              <w:rPr>
                <w:rFonts w:ascii="Trebuchet MS" w:hAnsi="Trebuchet MS"/>
                <w:sz w:val="16"/>
                <w:szCs w:val="16"/>
              </w:rPr>
            </w:pPr>
          </w:p>
        </w:tc>
        <w:tc>
          <w:tcPr>
            <w:tcW w:w="1276" w:type="dxa"/>
            <w:shd w:val="clear" w:color="auto" w:fill="D9D9D9" w:themeFill="background1" w:themeFillShade="D9"/>
            <w:vAlign w:val="center"/>
          </w:tcPr>
          <w:p w:rsidR="00D076EA" w:rsidRPr="005E6162" w:rsidRDefault="00D076EA" w:rsidP="00B75A06">
            <w:pPr>
              <w:spacing w:after="0"/>
              <w:jc w:val="center"/>
              <w:rPr>
                <w:rFonts w:ascii="Trebuchet MS" w:hAnsi="Trebuchet MS"/>
                <w:sz w:val="16"/>
                <w:szCs w:val="16"/>
              </w:rPr>
            </w:pPr>
          </w:p>
        </w:tc>
        <w:tc>
          <w:tcPr>
            <w:tcW w:w="1417" w:type="dxa"/>
            <w:vAlign w:val="center"/>
          </w:tcPr>
          <w:p w:rsidR="00D076EA" w:rsidRPr="005E6162" w:rsidRDefault="008C3E77" w:rsidP="00B75A0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75648" behindDoc="0" locked="0" layoutInCell="1" allowOverlap="1" wp14:anchorId="551DD8C8" wp14:editId="7512635E">
                      <wp:simplePos x="0" y="0"/>
                      <wp:positionH relativeFrom="column">
                        <wp:posOffset>-41910</wp:posOffset>
                      </wp:positionH>
                      <wp:positionV relativeFrom="paragraph">
                        <wp:posOffset>26035</wp:posOffset>
                      </wp:positionV>
                      <wp:extent cx="845185" cy="76835"/>
                      <wp:effectExtent l="0" t="0" r="12065" b="18415"/>
                      <wp:wrapNone/>
                      <wp:docPr id="13" name="Groupe 13"/>
                      <wp:cNvGraphicFramePr/>
                      <a:graphic xmlns:a="http://schemas.openxmlformats.org/drawingml/2006/main">
                        <a:graphicData uri="http://schemas.microsoft.com/office/word/2010/wordprocessingGroup">
                          <wpg:wgp>
                            <wpg:cNvGrpSpPr/>
                            <wpg:grpSpPr>
                              <a:xfrm>
                                <a:off x="0" y="0"/>
                                <a:ext cx="845185" cy="76835"/>
                                <a:chOff x="0" y="0"/>
                                <a:chExt cx="905774" cy="77638"/>
                              </a:xfrm>
                            </wpg:grpSpPr>
                            <wps:wsp>
                              <wps:cNvPr id="14" name="Rectangle 14"/>
                              <wps:cNvSpPr/>
                              <wps:spPr>
                                <a:xfrm>
                                  <a:off x="0"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EBF432" id="Groupe 13" o:spid="_x0000_s1026" style="position:absolute;margin-left:-3.3pt;margin-top:2.05pt;width:66.55pt;height:6.05pt;z-index:251675648;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">
                      <v:rect id="Rectangle 14" o:spid="_x0000_s1027" style="position:absolute;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wfMMA&#10;AADbAAAADwAAAGRycy9kb3ducmV2LnhtbERPS2vCQBC+C/6HZYReSt1UikjqJohWyKXURxGP0+yY&#10;hGRnw+5W03/fLRS8zcf3nGU+mE5cyfnGsoLnaQKCuLS64UrB53H7tADhA7LGzjIp+CEPeTYeLTHV&#10;9sZ7uh5CJWII+xQV1CH0qZS+rMmgn9qeOHIX6wyGCF0ltcNbDDednCXJXBpsODbU2NO6prI9fBsF&#10;m8fiY/X2VXj97vSp2F3aQZ9bpR4mw+oVRKAh3MX/7kLH+S/w90s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wfMMAAADbAAAADwAAAAAAAAAAAAAAAACYAgAAZHJzL2Rv&#10;d25yZXYueG1sUEsFBgAAAAAEAAQA9QAAAIgDAAAAAA==&#10;" fillcolor="#7030a0" strokecolor="black [3213]" strokeweight="1pt"/>
                      <v:rect id="Rectangle 15"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V58MA&#10;AADbAAAADwAAAGRycy9kb3ducmV2LnhtbERPS2vCQBC+C/6HZYReSt1UqEjqJohWyKXURxGP0+yY&#10;hGRnw+5W03/fLRS8zcf3nGU+mE5cyfnGsoLnaQKCuLS64UrB53H7tADhA7LGzjIp+CEPeTYeLTHV&#10;9sZ7uh5CJWII+xQV1CH0qZS+rMmgn9qeOHIX6wyGCF0ltcNbDDednCXJXBpsODbU2NO6prI9fBsF&#10;m8fiY/X2VXj97vSp2F3aQZ9bpR4mw+oVRKAh3MX/7kLH+S/w90s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EV58MAAADbAAAADwAAAAAAAAAAAAAAAACYAgAAZHJzL2Rv&#10;d25yZXYueG1sUEsFBgAAAAAEAAQA9QAAAIgDAAAAAA==&#10;" fillcolor="#7030a0" strokecolor="black [3213]" strokeweight="1pt"/>
                      <v:rect id="Rectangle 17"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aO4cMA&#10;AADbAAAADwAAAGRycy9kb3ducmV2LnhtbERPTWvCQBC9F/wPywi9iG7soS3RVcTSkkMpaOvB25id&#10;ZlOzsyE71fjv3YLQ2zze58yXvW/UibpYBzYwnWSgiMtga64MfH2+jp9BRUG22AQmAxeKsFwM7uaY&#10;23DmDZ22UqkUwjFHA06kzbWOpSOPcRJa4sR9h86jJNhV2nZ4TuG+0Q9Z9qg91pwaHLa0dlQet7/e&#10;wL7opfqZvsn7EUe7UeEO5cfLwZj7Yb+agRLq5V98cxc2zX+Cv1/SAXp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aO4cMAAADbAAAADwAAAAAAAAAAAAAAAACYAgAAZHJzL2Rv&#10;d25yZXYueG1sUEsFBgAAAAAEAAQA9QAAAIgDAAAAAA==&#10;" filled="f" strokecolor="black [3213]" strokeweight="1pt"/>
                    </v:group>
                  </w:pict>
                </mc:Fallback>
              </mc:AlternateContent>
            </w:r>
          </w:p>
        </w:tc>
      </w:tr>
      <w:tr w:rsidR="00586A09" w:rsidRPr="005E6162" w:rsidTr="00B75A06">
        <w:tc>
          <w:tcPr>
            <w:tcW w:w="14312" w:type="dxa"/>
            <w:gridSpan w:val="11"/>
            <w:shd w:val="clear" w:color="auto" w:fill="7030A0"/>
            <w:vAlign w:val="center"/>
          </w:tcPr>
          <w:p w:rsidR="00586A09" w:rsidRPr="00BE7B75" w:rsidRDefault="00586A09" w:rsidP="00B75A06">
            <w:pPr>
              <w:spacing w:after="0"/>
              <w:jc w:val="center"/>
              <w:rPr>
                <w:rFonts w:ascii="Trebuchet MS" w:hAnsi="Trebuchet MS"/>
                <w:b/>
                <w:sz w:val="16"/>
                <w:szCs w:val="16"/>
              </w:rPr>
            </w:pPr>
            <w:r w:rsidRPr="002B43BD">
              <w:rPr>
                <w:rFonts w:ascii="Trebuchet MS" w:hAnsi="Trebuchet MS"/>
                <w:b/>
                <w:color w:val="FFFFFF" w:themeColor="background1"/>
                <w:sz w:val="16"/>
                <w:szCs w:val="16"/>
              </w:rPr>
              <w:t>B2 Sécuriser l'alimentation en eau potable à une échelle cohérente</w:t>
            </w:r>
          </w:p>
        </w:tc>
      </w:tr>
      <w:tr w:rsidR="00812A46" w:rsidRPr="005E6162" w:rsidTr="00812A46">
        <w:trPr>
          <w:trHeight w:val="210"/>
        </w:trPr>
        <w:tc>
          <w:tcPr>
            <w:tcW w:w="4106" w:type="dxa"/>
            <w:vMerge w:val="restart"/>
            <w:vAlign w:val="center"/>
          </w:tcPr>
          <w:p w:rsidR="00812A46" w:rsidRPr="005E6162" w:rsidRDefault="00812A46" w:rsidP="00B75A06">
            <w:pPr>
              <w:spacing w:after="0"/>
              <w:rPr>
                <w:rFonts w:ascii="Trebuchet MS" w:hAnsi="Trebuchet MS"/>
                <w:sz w:val="16"/>
                <w:szCs w:val="16"/>
              </w:rPr>
            </w:pPr>
            <w:r>
              <w:rPr>
                <w:rFonts w:ascii="Trebuchet MS" w:hAnsi="Trebuchet MS"/>
                <w:sz w:val="16"/>
                <w:szCs w:val="16"/>
              </w:rPr>
              <w:t xml:space="preserve">B2D1 </w:t>
            </w:r>
            <w:r w:rsidRPr="005E6162">
              <w:rPr>
                <w:rFonts w:ascii="Trebuchet MS" w:hAnsi="Trebuchet MS"/>
                <w:sz w:val="16"/>
                <w:szCs w:val="16"/>
              </w:rPr>
              <w:t>Traiter l’enjeu de l’AEP à l’échelle des bassins de vie avec les territoires limitrophes au SAGE</w:t>
            </w:r>
          </w:p>
        </w:tc>
        <w:tc>
          <w:tcPr>
            <w:tcW w:w="851" w:type="dxa"/>
            <w:vMerge w:val="restart"/>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1134" w:type="dxa"/>
            <w:vMerge w:val="restart"/>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850" w:type="dxa"/>
            <w:vMerge w:val="restart"/>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992" w:type="dxa"/>
            <w:vMerge w:val="restart"/>
            <w:shd w:val="clear" w:color="auto" w:fill="538135" w:themeFill="accent6" w:themeFillShade="BF"/>
            <w:vAlign w:val="center"/>
          </w:tcPr>
          <w:p w:rsidR="00812A46" w:rsidRPr="005E6162" w:rsidRDefault="00812A46" w:rsidP="00B75A06">
            <w:pPr>
              <w:spacing w:after="0"/>
              <w:jc w:val="center"/>
              <w:rPr>
                <w:rFonts w:ascii="Trebuchet MS" w:hAnsi="Trebuchet MS"/>
                <w:sz w:val="16"/>
                <w:szCs w:val="16"/>
              </w:rPr>
            </w:pPr>
            <w:r>
              <w:rPr>
                <w:rFonts w:ascii="Trebuchet MS" w:hAnsi="Trebuchet MS"/>
                <w:sz w:val="16"/>
                <w:szCs w:val="16"/>
              </w:rPr>
              <w:t>+</w:t>
            </w:r>
          </w:p>
        </w:tc>
        <w:tc>
          <w:tcPr>
            <w:tcW w:w="851" w:type="dxa"/>
            <w:vMerge w:val="restart"/>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1134" w:type="dxa"/>
            <w:vMerge w:val="restart"/>
            <w:shd w:val="clear" w:color="auto" w:fill="C5E0B3" w:themeFill="accent6" w:themeFillTint="66"/>
            <w:vAlign w:val="center"/>
          </w:tcPr>
          <w:p w:rsidR="00812A46" w:rsidRPr="005E6162" w:rsidRDefault="00812A46" w:rsidP="00B75A06">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851" w:type="dxa"/>
            <w:vMerge w:val="restart"/>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1276" w:type="dxa"/>
            <w:shd w:val="clear" w:color="auto" w:fill="538135" w:themeFill="accent6" w:themeFillShade="BF"/>
            <w:vAlign w:val="center"/>
          </w:tcPr>
          <w:p w:rsidR="00812A46" w:rsidRPr="005E6162" w:rsidRDefault="00812A46" w:rsidP="00B75A06">
            <w:pPr>
              <w:spacing w:after="0"/>
              <w:jc w:val="center"/>
              <w:rPr>
                <w:rFonts w:ascii="Trebuchet MS" w:hAnsi="Trebuchet MS"/>
                <w:sz w:val="16"/>
                <w:szCs w:val="16"/>
              </w:rPr>
            </w:pPr>
            <w:r>
              <w:rPr>
                <w:rFonts w:ascii="Trebuchet MS" w:hAnsi="Trebuchet MS"/>
                <w:sz w:val="16"/>
                <w:szCs w:val="16"/>
              </w:rPr>
              <w:t>+</w:t>
            </w:r>
          </w:p>
        </w:tc>
        <w:tc>
          <w:tcPr>
            <w:tcW w:w="1417" w:type="dxa"/>
            <w:vMerge w:val="restart"/>
            <w:vAlign w:val="center"/>
          </w:tcPr>
          <w:p w:rsidR="00812A46" w:rsidRPr="005E6162" w:rsidRDefault="00812A46" w:rsidP="00B75A0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60288" behindDoc="0" locked="0" layoutInCell="1" allowOverlap="1" wp14:anchorId="5D7B10DF" wp14:editId="5543214A">
                      <wp:simplePos x="0" y="0"/>
                      <wp:positionH relativeFrom="column">
                        <wp:posOffset>-51435</wp:posOffset>
                      </wp:positionH>
                      <wp:positionV relativeFrom="paragraph">
                        <wp:posOffset>60325</wp:posOffset>
                      </wp:positionV>
                      <wp:extent cx="845185" cy="76835"/>
                      <wp:effectExtent l="0" t="0" r="12065" b="18415"/>
                      <wp:wrapNone/>
                      <wp:docPr id="215" name="Groupe 215"/>
                      <wp:cNvGraphicFramePr/>
                      <a:graphic xmlns:a="http://schemas.openxmlformats.org/drawingml/2006/main">
                        <a:graphicData uri="http://schemas.microsoft.com/office/word/2010/wordprocessingGroup">
                          <wpg:wgp>
                            <wpg:cNvGrpSpPr/>
                            <wpg:grpSpPr>
                              <a:xfrm>
                                <a:off x="0" y="0"/>
                                <a:ext cx="845185" cy="76835"/>
                                <a:chOff x="0" y="0"/>
                                <a:chExt cx="905774" cy="77638"/>
                              </a:xfrm>
                            </wpg:grpSpPr>
                            <wps:wsp>
                              <wps:cNvPr id="216" name="Rectangle 216"/>
                              <wps:cNvSpPr/>
                              <wps:spPr>
                                <a:xfrm>
                                  <a:off x="0"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Rectangle 217"/>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tangle 218"/>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43C01E" id="Groupe 215" o:spid="_x0000_s1026" style="position:absolute;margin-left:-4.05pt;margin-top:4.75pt;width:66.55pt;height:6.05pt;z-index:251660288;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">
                      <v:rect id="Rectangle 216" o:spid="_x0000_s1027" style="position:absolute;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2IcUA&#10;AADcAAAADwAAAGRycy9kb3ducmV2LnhtbESPT2vCQBTE74LfYXlCL1I3ehCJWUWqhVxK/Yf0+Jp9&#10;JiHZt2F3q+m3dwsFj8PM/IbJ1r1pxY2cry0rmE4SEMSF1TWXCs6n99cFCB+QNbaWScEveVivhoMM&#10;U23vfKDbMZQiQtinqKAKoUul9EVFBv3EdsTRu1pnMETpSqkd3iPctHKWJHNpsOa4UGFHbxUVzfHH&#10;KNiO88/N7jv3+sPpS76/Nr3+apR6GfWbJYhAfXiG/9u5VjCbzuHv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DYhxQAAANwAAAAPAAAAAAAAAAAAAAAAAJgCAABkcnMv&#10;ZG93bnJldi54bWxQSwUGAAAAAAQABAD1AAAAigMAAAAA&#10;" fillcolor="#7030a0" strokecolor="black [3213]" strokeweight="1pt"/>
                      <v:rect id="Rectangle 217"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iTusYA&#10;AADcAAAADwAAAGRycy9kb3ducmV2LnhtbESPS2vDMBCE74H+B7GFXEIjJ4emuJFN6AN8KXm0lB63&#10;1sY2tlZGUhLn30eBQI7DzHzDLPPBdOJIzjeWFcymCQji0uqGKwU/359PLyB8QNbYWSYFZ/KQZw+j&#10;JabannhLx12oRISwT1FBHUKfSunLmgz6qe2Jo7e3zmCI0lVSOzxFuOnkPEmepcGG40KNPb3VVLa7&#10;g1HwPinWq4//wusvp3+Lzb4d9F+r1PhxWL2CCDSEe/jWLrSC+WwB1zPxCMj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iTusYAAADcAAAADwAAAAAAAAAAAAAAAACYAgAAZHJz&#10;L2Rvd25yZXYueG1sUEsFBgAAAAAEAAQA9QAAAIsDAAAAAA==&#10;" fillcolor="#7030a0" strokecolor="black [3213]" strokeweight="1pt"/>
                      <v:rect id="Rectangle 218"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Az8MA&#10;AADcAAAADwAAAGRycy9kb3ducmV2LnhtbERPTWvCQBC9C/6HZQpeRDfxUCR1lVJpyaEUqu2htzE7&#10;ZlOzsyE7avrvuwfB4+N9rzaDb9WF+tgENpDPM1DEVbAN1wa+9q+zJagoyBbbwGTgjyJs1uPRCgsb&#10;rvxJl53UKoVwLNCAE+kKrWPlyGOch444ccfQe5QE+1rbHq8p3Ld6kWWP2mPDqcFhRy+OqtPu7A38&#10;lIPUv/mbvJ9w+j0t3aH62B6MmTwMz0+ghAa5i2/u0hpY5GltOpOO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OAz8MAAADcAAAADwAAAAAAAAAAAAAAAACYAgAAZHJzL2Rv&#10;d25yZXYueG1sUEsFBgAAAAAEAAQA9QAAAIgDAAAAAA==&#10;" filled="f" strokecolor="black [3213]" strokeweight="1pt"/>
                    </v:group>
                  </w:pict>
                </mc:Fallback>
              </mc:AlternateContent>
            </w:r>
          </w:p>
        </w:tc>
      </w:tr>
      <w:tr w:rsidR="00812A46" w:rsidRPr="005E6162" w:rsidTr="00812A46">
        <w:trPr>
          <w:trHeight w:val="210"/>
        </w:trPr>
        <w:tc>
          <w:tcPr>
            <w:tcW w:w="4106" w:type="dxa"/>
            <w:vMerge/>
            <w:vAlign w:val="center"/>
          </w:tcPr>
          <w:p w:rsidR="00812A46" w:rsidRDefault="00812A46" w:rsidP="00B75A06">
            <w:pPr>
              <w:spacing w:after="0"/>
              <w:rPr>
                <w:rFonts w:ascii="Trebuchet MS" w:hAnsi="Trebuchet MS"/>
                <w:sz w:val="16"/>
                <w:szCs w:val="16"/>
              </w:rPr>
            </w:pPr>
          </w:p>
        </w:tc>
        <w:tc>
          <w:tcPr>
            <w:tcW w:w="851" w:type="dxa"/>
            <w:vMerge/>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1134" w:type="dxa"/>
            <w:vMerge/>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850" w:type="dxa"/>
            <w:vMerge/>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992" w:type="dxa"/>
            <w:vMerge/>
            <w:shd w:val="clear" w:color="auto" w:fill="538135" w:themeFill="accent6" w:themeFillShade="BF"/>
            <w:vAlign w:val="center"/>
          </w:tcPr>
          <w:p w:rsidR="00812A46" w:rsidRDefault="00812A46" w:rsidP="00B75A06">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1134" w:type="dxa"/>
            <w:vMerge/>
            <w:shd w:val="clear" w:color="auto" w:fill="C5E0B3" w:themeFill="accent6" w:themeFillTint="66"/>
            <w:vAlign w:val="center"/>
          </w:tcPr>
          <w:p w:rsidR="00812A46" w:rsidRDefault="00812A46" w:rsidP="00B75A06">
            <w:pPr>
              <w:spacing w:after="0"/>
              <w:jc w:val="center"/>
              <w:rPr>
                <w:rFonts w:ascii="Trebuchet MS" w:hAnsi="Trebuchet MS"/>
                <w:sz w:val="16"/>
                <w:szCs w:val="16"/>
              </w:rPr>
            </w:pPr>
          </w:p>
        </w:tc>
        <w:tc>
          <w:tcPr>
            <w:tcW w:w="850" w:type="dxa"/>
            <w:vMerge/>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1276" w:type="dxa"/>
            <w:shd w:val="clear" w:color="auto" w:fill="538135" w:themeFill="accent6" w:themeFillShade="BF"/>
            <w:vAlign w:val="center"/>
          </w:tcPr>
          <w:p w:rsidR="00812A46" w:rsidRPr="005E6162" w:rsidRDefault="00812A46" w:rsidP="00B75A06">
            <w:pPr>
              <w:spacing w:after="0"/>
              <w:jc w:val="center"/>
              <w:rPr>
                <w:rFonts w:ascii="Trebuchet MS" w:hAnsi="Trebuchet MS"/>
                <w:sz w:val="16"/>
                <w:szCs w:val="16"/>
              </w:rPr>
            </w:pPr>
            <w:r>
              <w:rPr>
                <w:rFonts w:ascii="Trebuchet MS" w:hAnsi="Trebuchet MS"/>
                <w:sz w:val="16"/>
                <w:szCs w:val="16"/>
              </w:rPr>
              <w:t>Adaptation</w:t>
            </w:r>
          </w:p>
        </w:tc>
        <w:tc>
          <w:tcPr>
            <w:tcW w:w="1417" w:type="dxa"/>
            <w:vMerge/>
            <w:vAlign w:val="center"/>
          </w:tcPr>
          <w:p w:rsidR="00812A46" w:rsidRDefault="00812A46" w:rsidP="00B75A06">
            <w:pPr>
              <w:spacing w:after="0"/>
              <w:jc w:val="center"/>
              <w:rPr>
                <w:noProof/>
                <w:lang w:eastAsia="fr-FR"/>
              </w:rPr>
            </w:pPr>
          </w:p>
        </w:tc>
      </w:tr>
      <w:tr w:rsidR="00812A46" w:rsidRPr="005E6162" w:rsidTr="00812A46">
        <w:trPr>
          <w:trHeight w:val="428"/>
        </w:trPr>
        <w:tc>
          <w:tcPr>
            <w:tcW w:w="4106" w:type="dxa"/>
            <w:vMerge w:val="restart"/>
            <w:vAlign w:val="center"/>
          </w:tcPr>
          <w:p w:rsidR="00812A46" w:rsidRPr="005E6162" w:rsidRDefault="00812A46" w:rsidP="00B75A06">
            <w:pPr>
              <w:spacing w:after="0"/>
              <w:rPr>
                <w:rFonts w:ascii="Trebuchet MS" w:hAnsi="Trebuchet MS"/>
                <w:sz w:val="16"/>
                <w:szCs w:val="16"/>
              </w:rPr>
            </w:pPr>
            <w:r>
              <w:rPr>
                <w:rFonts w:ascii="Trebuchet MS" w:hAnsi="Trebuchet MS"/>
                <w:sz w:val="16"/>
                <w:szCs w:val="16"/>
              </w:rPr>
              <w:t xml:space="preserve">B2D2 </w:t>
            </w:r>
            <w:r w:rsidRPr="005E6162">
              <w:rPr>
                <w:rFonts w:ascii="Trebuchet MS" w:hAnsi="Trebuchet MS"/>
                <w:sz w:val="16"/>
                <w:szCs w:val="16"/>
              </w:rPr>
              <w:t>Sécuriser les réseaux d’AEP par la mise en place d’interconnexions dans une vision rationnelle et globale intégrant les enjeux du changement climatique</w:t>
            </w:r>
          </w:p>
        </w:tc>
        <w:tc>
          <w:tcPr>
            <w:tcW w:w="851" w:type="dxa"/>
            <w:vMerge w:val="restart"/>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1134" w:type="dxa"/>
            <w:vMerge w:val="restart"/>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850" w:type="dxa"/>
            <w:vMerge w:val="restart"/>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992" w:type="dxa"/>
            <w:vMerge w:val="restart"/>
            <w:shd w:val="clear" w:color="auto" w:fill="538135" w:themeFill="accent6" w:themeFillShade="BF"/>
            <w:vAlign w:val="center"/>
          </w:tcPr>
          <w:p w:rsidR="00812A46" w:rsidRPr="005E6162" w:rsidRDefault="00812A46" w:rsidP="00B75A06">
            <w:pPr>
              <w:spacing w:after="0"/>
              <w:jc w:val="center"/>
              <w:rPr>
                <w:rFonts w:ascii="Trebuchet MS" w:hAnsi="Trebuchet MS"/>
                <w:sz w:val="16"/>
                <w:szCs w:val="16"/>
              </w:rPr>
            </w:pPr>
            <w:r>
              <w:rPr>
                <w:rFonts w:ascii="Trebuchet MS" w:hAnsi="Trebuchet MS"/>
                <w:sz w:val="16"/>
                <w:szCs w:val="16"/>
              </w:rPr>
              <w:t>++</w:t>
            </w:r>
          </w:p>
        </w:tc>
        <w:tc>
          <w:tcPr>
            <w:tcW w:w="851" w:type="dxa"/>
            <w:vMerge w:val="restart"/>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1134" w:type="dxa"/>
            <w:vMerge w:val="restart"/>
            <w:shd w:val="clear" w:color="auto" w:fill="C5E0B3" w:themeFill="accent6" w:themeFillTint="66"/>
            <w:vAlign w:val="center"/>
          </w:tcPr>
          <w:p w:rsidR="00812A46" w:rsidRPr="005E6162" w:rsidRDefault="00812A46" w:rsidP="00B75A06">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851" w:type="dxa"/>
            <w:vMerge w:val="restart"/>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1276" w:type="dxa"/>
            <w:shd w:val="clear" w:color="auto" w:fill="538135" w:themeFill="accent6" w:themeFillShade="BF"/>
            <w:vAlign w:val="center"/>
          </w:tcPr>
          <w:p w:rsidR="00812A46" w:rsidRPr="005E6162" w:rsidRDefault="00812A46" w:rsidP="00B75A06">
            <w:pPr>
              <w:spacing w:after="0"/>
              <w:jc w:val="center"/>
              <w:rPr>
                <w:rFonts w:ascii="Trebuchet MS" w:hAnsi="Trebuchet MS"/>
                <w:sz w:val="16"/>
                <w:szCs w:val="16"/>
              </w:rPr>
            </w:pPr>
            <w:r>
              <w:rPr>
                <w:rFonts w:ascii="Trebuchet MS" w:hAnsi="Trebuchet MS"/>
                <w:sz w:val="16"/>
                <w:szCs w:val="16"/>
              </w:rPr>
              <w:t>++</w:t>
            </w:r>
          </w:p>
        </w:tc>
        <w:tc>
          <w:tcPr>
            <w:tcW w:w="1417" w:type="dxa"/>
            <w:vMerge w:val="restart"/>
            <w:vAlign w:val="center"/>
          </w:tcPr>
          <w:p w:rsidR="00812A46" w:rsidRPr="005E6162" w:rsidRDefault="00812A46" w:rsidP="00B75A0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58240" behindDoc="0" locked="0" layoutInCell="1" allowOverlap="1" wp14:anchorId="0B60EB67" wp14:editId="203387E4">
                      <wp:simplePos x="0" y="0"/>
                      <wp:positionH relativeFrom="column">
                        <wp:posOffset>-42545</wp:posOffset>
                      </wp:positionH>
                      <wp:positionV relativeFrom="paragraph">
                        <wp:posOffset>344170</wp:posOffset>
                      </wp:positionV>
                      <wp:extent cx="838835" cy="75565"/>
                      <wp:effectExtent l="0" t="0" r="18415" b="19685"/>
                      <wp:wrapNone/>
                      <wp:docPr id="219" name="Groupe 219"/>
                      <wp:cNvGraphicFramePr/>
                      <a:graphic xmlns:a="http://schemas.openxmlformats.org/drawingml/2006/main">
                        <a:graphicData uri="http://schemas.microsoft.com/office/word/2010/wordprocessingGroup">
                          <wpg:wgp>
                            <wpg:cNvGrpSpPr/>
                            <wpg:grpSpPr>
                              <a:xfrm>
                                <a:off x="0" y="0"/>
                                <a:ext cx="838835" cy="75565"/>
                                <a:chOff x="0" y="0"/>
                                <a:chExt cx="905474" cy="77638"/>
                              </a:xfrm>
                            </wpg:grpSpPr>
                            <wps:wsp>
                              <wps:cNvPr id="220" name="Rectangle 220"/>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Rectangle 221"/>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Rectangle 222"/>
                              <wps:cNvSpPr/>
                              <wps:spPr>
                                <a:xfrm>
                                  <a:off x="603849"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4368B8" id="Groupe 219" o:spid="_x0000_s1026" style="position:absolute;margin-left:-3.35pt;margin-top:27.1pt;width:66.05pt;height:5.95pt;z-index:251658240;mso-width-relative:margin;mso-height-relative:margin" coordsize="905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">
                      <v:rect id="Rectangle 220"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3Bc8IA&#10;AADcAAAADwAAAGRycy9kb3ducmV2LnhtbERPz2vCMBS+D/wfwhO8DE3Xg4xqFFEHvQydG+Lx2Tzb&#10;0ualJFG7/94cBI8f3+/5sjetuJHztWUFH5MEBHFhdc2lgr/fr/EnCB+QNbaWScE/eVguBm9zzLS9&#10;8w/dDqEUMYR9hgqqELpMSl9UZNBPbEccuYt1BkOErpTa4T2Gm1amSTKVBmuODRV2tK6oaA5Xo2Dz&#10;nu9W23Pu9bfTx3x/aXp9apQaDfvVDESgPrzET3euFaRpnB/PxCM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PcFzwgAAANwAAAAPAAAAAAAAAAAAAAAAAJgCAABkcnMvZG93&#10;bnJldi54bWxQSwUGAAAAAAQABAD1AAAAhwMAAAAA&#10;" fillcolor="#7030a0" strokecolor="black [3213]" strokeweight="1pt"/>
                      <v:rect id="Rectangle 221"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k6MYA&#10;AADcAAAADwAAAGRycy9kb3ducmV2LnhtbESPQWvCQBSE7wX/w/IEL0U35lBKdA1BW8iltLUiHp/Z&#10;ZxKSfRt2V03/fbdQ6HGYmW+YdT6aXtzI+dayguUiAUFcWd1yreDw9Tp/BuEDssbeMin4Jg/5ZvKw&#10;xkzbO3/SbR9qESHsM1TQhDBkUvqqIYN+YQfi6F2sMxiidLXUDu8RbnqZJsmTNNhyXGhwoG1DVbe/&#10;GgW7x/K9eDmXXr85fSw/Lt2oT51Ss+lYrEAEGsN/+K9dagVpuoT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Fk6MYAAADcAAAADwAAAAAAAAAAAAAAAACYAgAAZHJz&#10;L2Rvd25yZXYueG1sUEsFBgAAAAAEAAQA9QAAAIsDAAAAAA==&#10;" fillcolor="#7030a0" strokecolor="black [3213]" strokeweight="1pt"/>
                      <v:rect id="Rectangle 222" o:spid="_x0000_s1029" style="position:absolute;left:6038;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6n8UA&#10;AADcAAAADwAAAGRycy9kb3ducmV2LnhtbESPT2vCQBTE7wW/w/KEXopuzKGU6CriH8hF2qqIx2f2&#10;mYRk34bdrcZv3y0UPA4z8xtmtuhNK27kfG1ZwWScgCAurK65VHA8bEcfIHxA1thaJgUP8rCYD15m&#10;mGl752+67UMpIoR9hgqqELpMSl9UZNCPbUccvat1BkOUrpTa4T3CTSvTJHmXBmuOCxV2tKqoaPY/&#10;RsH6Lf9cbi651zunT/nXten1uVHqddgvpyAC9eEZ/m/nWkGapvB3Jh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qfxQAAANwAAAAPAAAAAAAAAAAAAAAAAJgCAABkcnMv&#10;ZG93bnJldi54bWxQSwUGAAAAAAQABAD1AAAAigMAAAAA&#10;" fillcolor="#7030a0" strokecolor="black [3213]" strokeweight="1pt"/>
                    </v:group>
                  </w:pict>
                </mc:Fallback>
              </mc:AlternateContent>
            </w:r>
          </w:p>
        </w:tc>
      </w:tr>
      <w:tr w:rsidR="00812A46" w:rsidRPr="005E6162" w:rsidTr="00FF753C">
        <w:trPr>
          <w:trHeight w:val="427"/>
        </w:trPr>
        <w:tc>
          <w:tcPr>
            <w:tcW w:w="4106" w:type="dxa"/>
            <w:vMerge/>
            <w:vAlign w:val="center"/>
          </w:tcPr>
          <w:p w:rsidR="00812A46" w:rsidRDefault="00812A46" w:rsidP="00B75A06">
            <w:pPr>
              <w:spacing w:after="0"/>
              <w:rPr>
                <w:rFonts w:ascii="Trebuchet MS" w:hAnsi="Trebuchet MS"/>
                <w:sz w:val="16"/>
                <w:szCs w:val="16"/>
              </w:rPr>
            </w:pPr>
          </w:p>
        </w:tc>
        <w:tc>
          <w:tcPr>
            <w:tcW w:w="851" w:type="dxa"/>
            <w:vMerge/>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1134" w:type="dxa"/>
            <w:vMerge/>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850" w:type="dxa"/>
            <w:vMerge/>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992" w:type="dxa"/>
            <w:vMerge/>
            <w:shd w:val="clear" w:color="auto" w:fill="538135" w:themeFill="accent6" w:themeFillShade="BF"/>
            <w:vAlign w:val="center"/>
          </w:tcPr>
          <w:p w:rsidR="00812A46" w:rsidRDefault="00812A46" w:rsidP="00B75A06">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1134" w:type="dxa"/>
            <w:vMerge/>
            <w:shd w:val="clear" w:color="auto" w:fill="C5E0B3" w:themeFill="accent6" w:themeFillTint="66"/>
            <w:vAlign w:val="center"/>
          </w:tcPr>
          <w:p w:rsidR="00812A46" w:rsidRDefault="00812A46" w:rsidP="00B75A06">
            <w:pPr>
              <w:spacing w:after="0"/>
              <w:jc w:val="center"/>
              <w:rPr>
                <w:rFonts w:ascii="Trebuchet MS" w:hAnsi="Trebuchet MS"/>
                <w:sz w:val="16"/>
                <w:szCs w:val="16"/>
              </w:rPr>
            </w:pPr>
          </w:p>
        </w:tc>
        <w:tc>
          <w:tcPr>
            <w:tcW w:w="850" w:type="dxa"/>
            <w:vMerge/>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1276" w:type="dxa"/>
            <w:shd w:val="clear" w:color="auto" w:fill="538135" w:themeFill="accent6" w:themeFillShade="BF"/>
            <w:vAlign w:val="center"/>
          </w:tcPr>
          <w:p w:rsidR="00812A46" w:rsidRDefault="00812A46" w:rsidP="00B75A06">
            <w:pPr>
              <w:spacing w:after="0"/>
              <w:jc w:val="center"/>
              <w:rPr>
                <w:rFonts w:ascii="Trebuchet MS" w:hAnsi="Trebuchet MS"/>
                <w:sz w:val="16"/>
                <w:szCs w:val="16"/>
              </w:rPr>
            </w:pPr>
            <w:r>
              <w:rPr>
                <w:rFonts w:ascii="Trebuchet MS" w:hAnsi="Trebuchet MS"/>
                <w:sz w:val="16"/>
                <w:szCs w:val="16"/>
              </w:rPr>
              <w:t>Adaptation</w:t>
            </w:r>
          </w:p>
        </w:tc>
        <w:tc>
          <w:tcPr>
            <w:tcW w:w="1417" w:type="dxa"/>
            <w:vMerge/>
            <w:vAlign w:val="center"/>
          </w:tcPr>
          <w:p w:rsidR="00812A46" w:rsidRDefault="00812A46" w:rsidP="00B75A06">
            <w:pPr>
              <w:spacing w:after="0"/>
              <w:jc w:val="center"/>
              <w:rPr>
                <w:noProof/>
                <w:lang w:eastAsia="fr-FR"/>
              </w:rPr>
            </w:pPr>
          </w:p>
        </w:tc>
      </w:tr>
      <w:tr w:rsidR="00812A46" w:rsidRPr="005E6162" w:rsidTr="00AF7C6F">
        <w:trPr>
          <w:trHeight w:val="210"/>
        </w:trPr>
        <w:tc>
          <w:tcPr>
            <w:tcW w:w="4106" w:type="dxa"/>
            <w:vMerge w:val="restart"/>
            <w:vAlign w:val="center"/>
          </w:tcPr>
          <w:p w:rsidR="00812A46" w:rsidRPr="005E6162" w:rsidRDefault="00812A46" w:rsidP="00B75A06">
            <w:pPr>
              <w:spacing w:after="0"/>
              <w:rPr>
                <w:rFonts w:ascii="Trebuchet MS" w:hAnsi="Trebuchet MS"/>
                <w:sz w:val="16"/>
                <w:szCs w:val="16"/>
              </w:rPr>
            </w:pPr>
            <w:r>
              <w:rPr>
                <w:rFonts w:ascii="Trebuchet MS" w:hAnsi="Trebuchet MS"/>
                <w:sz w:val="16"/>
                <w:szCs w:val="16"/>
              </w:rPr>
              <w:t xml:space="preserve">B2D3 </w:t>
            </w:r>
            <w:r w:rsidRPr="005E6162">
              <w:rPr>
                <w:rFonts w:ascii="Trebuchet MS" w:hAnsi="Trebuchet MS"/>
                <w:sz w:val="16"/>
                <w:szCs w:val="16"/>
              </w:rPr>
              <w:t>Prioriser l’alimentation en eau potable par rapport aux autres usages consommateurs d’eau</w:t>
            </w:r>
          </w:p>
        </w:tc>
        <w:tc>
          <w:tcPr>
            <w:tcW w:w="851" w:type="dxa"/>
            <w:vMerge w:val="restart"/>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1134" w:type="dxa"/>
            <w:vMerge w:val="restart"/>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850" w:type="dxa"/>
            <w:vMerge w:val="restart"/>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992" w:type="dxa"/>
            <w:vMerge w:val="restart"/>
            <w:shd w:val="clear" w:color="auto" w:fill="538135" w:themeFill="accent6" w:themeFillShade="BF"/>
            <w:vAlign w:val="center"/>
          </w:tcPr>
          <w:p w:rsidR="00812A46" w:rsidRPr="005E6162" w:rsidRDefault="00812A46" w:rsidP="00B75A06">
            <w:pPr>
              <w:spacing w:after="0"/>
              <w:jc w:val="center"/>
              <w:rPr>
                <w:rFonts w:ascii="Trebuchet MS" w:hAnsi="Trebuchet MS"/>
                <w:sz w:val="16"/>
                <w:szCs w:val="16"/>
              </w:rPr>
            </w:pPr>
            <w:r>
              <w:rPr>
                <w:rFonts w:ascii="Trebuchet MS" w:hAnsi="Trebuchet MS"/>
                <w:sz w:val="16"/>
                <w:szCs w:val="16"/>
              </w:rPr>
              <w:t>++</w:t>
            </w:r>
          </w:p>
        </w:tc>
        <w:tc>
          <w:tcPr>
            <w:tcW w:w="851" w:type="dxa"/>
            <w:vMerge w:val="restart"/>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1134" w:type="dxa"/>
            <w:vMerge w:val="restart"/>
            <w:shd w:val="clear" w:color="auto" w:fill="C5E0B3" w:themeFill="accent6" w:themeFillTint="66"/>
            <w:vAlign w:val="center"/>
          </w:tcPr>
          <w:p w:rsidR="00812A46" w:rsidRPr="005E6162" w:rsidRDefault="00812A46" w:rsidP="00B75A06">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851" w:type="dxa"/>
            <w:vMerge w:val="restart"/>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1276" w:type="dxa"/>
            <w:shd w:val="clear" w:color="auto" w:fill="538135" w:themeFill="accent6" w:themeFillShade="BF"/>
            <w:vAlign w:val="center"/>
          </w:tcPr>
          <w:p w:rsidR="00812A46" w:rsidRPr="005E6162" w:rsidRDefault="00812A46" w:rsidP="00B75A06">
            <w:pPr>
              <w:spacing w:after="0"/>
              <w:jc w:val="center"/>
              <w:rPr>
                <w:rFonts w:ascii="Trebuchet MS" w:hAnsi="Trebuchet MS"/>
                <w:sz w:val="16"/>
                <w:szCs w:val="16"/>
              </w:rPr>
            </w:pPr>
            <w:r>
              <w:rPr>
                <w:rFonts w:ascii="Trebuchet MS" w:hAnsi="Trebuchet MS"/>
                <w:sz w:val="16"/>
                <w:szCs w:val="16"/>
              </w:rPr>
              <w:t>++</w:t>
            </w:r>
          </w:p>
        </w:tc>
        <w:tc>
          <w:tcPr>
            <w:tcW w:w="1417" w:type="dxa"/>
            <w:vMerge w:val="restart"/>
            <w:vAlign w:val="center"/>
          </w:tcPr>
          <w:p w:rsidR="00812A46" w:rsidRPr="005E6162" w:rsidRDefault="00812A46" w:rsidP="00B75A0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59264" behindDoc="0" locked="0" layoutInCell="1" allowOverlap="1" wp14:anchorId="73F0F584" wp14:editId="7E07B1ED">
                      <wp:simplePos x="0" y="0"/>
                      <wp:positionH relativeFrom="column">
                        <wp:posOffset>-42545</wp:posOffset>
                      </wp:positionH>
                      <wp:positionV relativeFrom="paragraph">
                        <wp:posOffset>144780</wp:posOffset>
                      </wp:positionV>
                      <wp:extent cx="838835" cy="75565"/>
                      <wp:effectExtent l="0" t="0" r="18415" b="19685"/>
                      <wp:wrapNone/>
                      <wp:docPr id="223" name="Groupe 223"/>
                      <wp:cNvGraphicFramePr/>
                      <a:graphic xmlns:a="http://schemas.openxmlformats.org/drawingml/2006/main">
                        <a:graphicData uri="http://schemas.microsoft.com/office/word/2010/wordprocessingGroup">
                          <wpg:wgp>
                            <wpg:cNvGrpSpPr/>
                            <wpg:grpSpPr>
                              <a:xfrm>
                                <a:off x="0" y="0"/>
                                <a:ext cx="838835" cy="75565"/>
                                <a:chOff x="0" y="0"/>
                                <a:chExt cx="905474" cy="77638"/>
                              </a:xfrm>
                            </wpg:grpSpPr>
                            <wps:wsp>
                              <wps:cNvPr id="224" name="Rectangle 224"/>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Rectangle 225"/>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ectangle 226"/>
                              <wps:cNvSpPr/>
                              <wps:spPr>
                                <a:xfrm>
                                  <a:off x="603849"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6C2C2E" id="Groupe 223" o:spid="_x0000_s1026" style="position:absolute;margin-left:-3.35pt;margin-top:11.4pt;width:66.05pt;height:5.95pt;z-index:251659264;mso-width-relative:margin;mso-height-relative:margin" coordsize="905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">
                      <v:rect id="Rectangle 224"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HcMYA&#10;AADcAAAADwAAAGRycy9kb3ducmV2LnhtbESPQWvCQBSE70L/w/IKvUjdGEQkdRWpLeQi1bSUHl+z&#10;zyQk+zbsbjX+e7cgeBxm5htmuR5MJ07kfGNZwXSSgCAurW64UvD1+f68AOEDssbOMim4kIf16mG0&#10;xEzbMx/oVIRKRAj7DBXUIfSZlL6syaCf2J44ekfrDIYoXSW1w3OEm06mSTKXBhuOCzX29FpT2RZ/&#10;RsF2nH9s3n5zr3dOf+f7Yzvon1app8dh8wIi0BDu4Vs71wrSdAb/Z+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bHcMYAAADcAAAADwAAAAAAAAAAAAAAAACYAgAAZHJz&#10;L2Rvd25yZXYueG1sUEsFBgAAAAAEAAQA9QAAAIsDAAAAAA==&#10;" fillcolor="#7030a0" strokecolor="black [3213]" strokeweight="1pt"/>
                      <v:rect id="Rectangle 225"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i68YA&#10;AADcAAAADwAAAGRycy9kb3ducmV2LnhtbESPQWvCQBSE70L/w/IKvUjdGFAkdRWpLeQi1bSUHl+z&#10;zyQk+zbsbjX+e7cgeBxm5htmuR5MJ07kfGNZwXSSgCAurW64UvD1+f68AOEDssbOMim4kIf16mG0&#10;xEzbMx/oVIRKRAj7DBXUIfSZlL6syaCf2J44ekfrDIYoXSW1w3OEm06mSTKXBhuOCzX29FpT2RZ/&#10;RsF2nH9s3n5zr3dOf+f7Yzvon1app8dh8wIi0BDu4Vs71wrSdAb/Z+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pi68YAAADcAAAADwAAAAAAAAAAAAAAAACYAgAAZHJz&#10;L2Rvd25yZXYueG1sUEsFBgAAAAAEAAQA9QAAAIsDAAAAAA==&#10;" fillcolor="#7030a0" strokecolor="black [3213]" strokeweight="1pt"/>
                      <v:rect id="Rectangle 226" o:spid="_x0000_s1029" style="position:absolute;left:6038;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j8nMYA&#10;AADcAAAADwAAAGRycy9kb3ducmV2LnhtbESPQWvCQBSE74L/YXmFXqRuzEEkdRWpFnIprVbE4zP7&#10;TEKyb8PuNkn/fbdQ6HGYmW+Y9XY0rejJ+dqygsU8AUFcWF1zqeD8+fq0AuEDssbWMin4Jg/bzXSy&#10;xkzbgY/Un0IpIoR9hgqqELpMSl9UZNDPbUccvbt1BkOUrpTa4RDhppVpkiylwZrjQoUdvVRUNKcv&#10;o2A/y993h1vu9ZvTl/zj3oz62ij1+DDunkEEGsN/+K+dawVpuoT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j8nMYAAADcAAAADwAAAAAAAAAAAAAAAACYAgAAZHJz&#10;L2Rvd25yZXYueG1sUEsFBgAAAAAEAAQA9QAAAIsDAAAAAA==&#10;" fillcolor="#7030a0" strokecolor="black [3213]" strokeweight="1pt"/>
                    </v:group>
                  </w:pict>
                </mc:Fallback>
              </mc:AlternateContent>
            </w:r>
          </w:p>
        </w:tc>
      </w:tr>
      <w:tr w:rsidR="00812A46" w:rsidRPr="005E6162" w:rsidTr="00AF7C6F">
        <w:trPr>
          <w:trHeight w:val="210"/>
        </w:trPr>
        <w:tc>
          <w:tcPr>
            <w:tcW w:w="4106" w:type="dxa"/>
            <w:vMerge/>
            <w:vAlign w:val="center"/>
          </w:tcPr>
          <w:p w:rsidR="00812A46" w:rsidRDefault="00812A46" w:rsidP="00B75A06">
            <w:pPr>
              <w:spacing w:after="0"/>
              <w:rPr>
                <w:rFonts w:ascii="Trebuchet MS" w:hAnsi="Trebuchet MS"/>
                <w:sz w:val="16"/>
                <w:szCs w:val="16"/>
              </w:rPr>
            </w:pPr>
          </w:p>
        </w:tc>
        <w:tc>
          <w:tcPr>
            <w:tcW w:w="851" w:type="dxa"/>
            <w:vMerge/>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1134" w:type="dxa"/>
            <w:vMerge/>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850" w:type="dxa"/>
            <w:vMerge/>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992" w:type="dxa"/>
            <w:vMerge/>
            <w:shd w:val="clear" w:color="auto" w:fill="538135" w:themeFill="accent6" w:themeFillShade="BF"/>
            <w:vAlign w:val="center"/>
          </w:tcPr>
          <w:p w:rsidR="00812A46" w:rsidRDefault="00812A46" w:rsidP="00B75A06">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1134" w:type="dxa"/>
            <w:vMerge/>
            <w:shd w:val="clear" w:color="auto" w:fill="C5E0B3" w:themeFill="accent6" w:themeFillTint="66"/>
            <w:vAlign w:val="center"/>
          </w:tcPr>
          <w:p w:rsidR="00812A46" w:rsidRDefault="00812A46" w:rsidP="00B75A06">
            <w:pPr>
              <w:spacing w:after="0"/>
              <w:jc w:val="center"/>
              <w:rPr>
                <w:rFonts w:ascii="Trebuchet MS" w:hAnsi="Trebuchet MS"/>
                <w:sz w:val="16"/>
                <w:szCs w:val="16"/>
              </w:rPr>
            </w:pPr>
          </w:p>
        </w:tc>
        <w:tc>
          <w:tcPr>
            <w:tcW w:w="850" w:type="dxa"/>
            <w:vMerge/>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1276" w:type="dxa"/>
            <w:shd w:val="clear" w:color="auto" w:fill="538135" w:themeFill="accent6" w:themeFillShade="BF"/>
            <w:vAlign w:val="center"/>
          </w:tcPr>
          <w:p w:rsidR="00812A46" w:rsidRDefault="00812A46" w:rsidP="00B75A06">
            <w:pPr>
              <w:spacing w:after="0"/>
              <w:jc w:val="center"/>
              <w:rPr>
                <w:rFonts w:ascii="Trebuchet MS" w:hAnsi="Trebuchet MS"/>
                <w:sz w:val="16"/>
                <w:szCs w:val="16"/>
              </w:rPr>
            </w:pPr>
            <w:r>
              <w:rPr>
                <w:rFonts w:ascii="Trebuchet MS" w:hAnsi="Trebuchet MS"/>
                <w:sz w:val="16"/>
                <w:szCs w:val="16"/>
              </w:rPr>
              <w:t>Adaptation</w:t>
            </w:r>
          </w:p>
        </w:tc>
        <w:tc>
          <w:tcPr>
            <w:tcW w:w="1417" w:type="dxa"/>
            <w:vMerge/>
            <w:vAlign w:val="center"/>
          </w:tcPr>
          <w:p w:rsidR="00812A46" w:rsidRDefault="00812A46" w:rsidP="00B75A06">
            <w:pPr>
              <w:spacing w:after="0"/>
              <w:jc w:val="center"/>
              <w:rPr>
                <w:noProof/>
                <w:lang w:eastAsia="fr-FR"/>
              </w:rPr>
            </w:pPr>
          </w:p>
        </w:tc>
      </w:tr>
      <w:tr w:rsidR="00586A09" w:rsidRPr="005E6162" w:rsidTr="00B75A06">
        <w:tc>
          <w:tcPr>
            <w:tcW w:w="14312" w:type="dxa"/>
            <w:gridSpan w:val="11"/>
            <w:shd w:val="clear" w:color="auto" w:fill="7030A0"/>
            <w:vAlign w:val="center"/>
          </w:tcPr>
          <w:p w:rsidR="00586A09" w:rsidRPr="00BE7B75" w:rsidRDefault="00586A09" w:rsidP="00B75A06">
            <w:pPr>
              <w:spacing w:after="0"/>
              <w:jc w:val="center"/>
              <w:rPr>
                <w:rFonts w:ascii="Trebuchet MS" w:hAnsi="Trebuchet MS"/>
                <w:b/>
                <w:sz w:val="16"/>
                <w:szCs w:val="16"/>
              </w:rPr>
            </w:pPr>
            <w:r w:rsidRPr="002B43BD">
              <w:rPr>
                <w:rFonts w:ascii="Trebuchet MS" w:hAnsi="Trebuchet MS"/>
                <w:b/>
                <w:color w:val="FFFFFF" w:themeColor="background1"/>
                <w:sz w:val="16"/>
                <w:szCs w:val="16"/>
              </w:rPr>
              <w:t xml:space="preserve">B3 </w:t>
            </w:r>
            <w:r w:rsidR="002B43BD" w:rsidRPr="002B43BD">
              <w:rPr>
                <w:rFonts w:ascii="Trebuchet MS" w:hAnsi="Trebuchet MS"/>
                <w:b/>
                <w:color w:val="FFFFFF" w:themeColor="background1"/>
                <w:sz w:val="16"/>
                <w:szCs w:val="16"/>
              </w:rPr>
              <w:t>Économiser</w:t>
            </w:r>
            <w:r w:rsidRPr="002B43BD">
              <w:rPr>
                <w:rFonts w:ascii="Trebuchet MS" w:hAnsi="Trebuchet MS"/>
                <w:b/>
                <w:color w:val="FFFFFF" w:themeColor="background1"/>
                <w:sz w:val="16"/>
                <w:szCs w:val="16"/>
              </w:rPr>
              <w:t xml:space="preserve"> l'eau potable</w:t>
            </w:r>
          </w:p>
        </w:tc>
      </w:tr>
      <w:tr w:rsidR="00812A46" w:rsidRPr="005E6162" w:rsidTr="00812A46">
        <w:trPr>
          <w:trHeight w:val="210"/>
        </w:trPr>
        <w:tc>
          <w:tcPr>
            <w:tcW w:w="4106" w:type="dxa"/>
            <w:vMerge w:val="restart"/>
            <w:vAlign w:val="center"/>
          </w:tcPr>
          <w:p w:rsidR="00812A46" w:rsidRPr="005E6162" w:rsidRDefault="00812A46" w:rsidP="00B75A06">
            <w:pPr>
              <w:spacing w:after="0"/>
              <w:rPr>
                <w:rFonts w:ascii="Trebuchet MS" w:hAnsi="Trebuchet MS"/>
                <w:sz w:val="16"/>
                <w:szCs w:val="16"/>
              </w:rPr>
            </w:pPr>
            <w:r>
              <w:rPr>
                <w:rFonts w:ascii="Trebuchet MS" w:hAnsi="Trebuchet MS"/>
                <w:sz w:val="16"/>
                <w:szCs w:val="16"/>
              </w:rPr>
              <w:t xml:space="preserve">B3D1 </w:t>
            </w:r>
            <w:r w:rsidRPr="005E6162">
              <w:rPr>
                <w:rFonts w:ascii="Trebuchet MS" w:hAnsi="Trebuchet MS"/>
                <w:sz w:val="16"/>
                <w:szCs w:val="16"/>
              </w:rPr>
              <w:t>Connaître et améliorer les rendements des réseaux de distribution d’eau potable</w:t>
            </w:r>
          </w:p>
        </w:tc>
        <w:tc>
          <w:tcPr>
            <w:tcW w:w="851" w:type="dxa"/>
            <w:vMerge w:val="restart"/>
            <w:shd w:val="clear" w:color="auto" w:fill="C5E0B3" w:themeFill="accent6" w:themeFillTint="66"/>
            <w:vAlign w:val="center"/>
          </w:tcPr>
          <w:p w:rsidR="00812A46" w:rsidRPr="005E6162" w:rsidRDefault="00812A46" w:rsidP="00B75A06">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538135" w:themeFill="accent6" w:themeFillShade="BF"/>
            <w:vAlign w:val="center"/>
          </w:tcPr>
          <w:p w:rsidR="00812A46" w:rsidRPr="005E6162" w:rsidRDefault="00812A46" w:rsidP="00B75A06">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C5E0B3" w:themeFill="accent6" w:themeFillTint="66"/>
            <w:vAlign w:val="center"/>
          </w:tcPr>
          <w:p w:rsidR="00812A46" w:rsidRPr="005E6162" w:rsidRDefault="00812A46" w:rsidP="00B75A06">
            <w:pPr>
              <w:spacing w:after="0"/>
              <w:jc w:val="center"/>
              <w:rPr>
                <w:rFonts w:ascii="Trebuchet MS" w:hAnsi="Trebuchet MS"/>
                <w:sz w:val="16"/>
                <w:szCs w:val="16"/>
              </w:rPr>
            </w:pPr>
            <w:r>
              <w:rPr>
                <w:rFonts w:ascii="Trebuchet MS" w:hAnsi="Trebuchet MS"/>
                <w:sz w:val="16"/>
                <w:szCs w:val="16"/>
              </w:rPr>
              <w:t>++</w:t>
            </w:r>
          </w:p>
        </w:tc>
        <w:tc>
          <w:tcPr>
            <w:tcW w:w="992" w:type="dxa"/>
            <w:vMerge w:val="restart"/>
            <w:shd w:val="clear" w:color="auto" w:fill="538135" w:themeFill="accent6" w:themeFillShade="BF"/>
            <w:vAlign w:val="center"/>
          </w:tcPr>
          <w:p w:rsidR="00812A46" w:rsidRPr="005E6162" w:rsidRDefault="00812A46" w:rsidP="00B75A06">
            <w:pPr>
              <w:spacing w:after="0"/>
              <w:jc w:val="center"/>
              <w:rPr>
                <w:rFonts w:ascii="Trebuchet MS" w:hAnsi="Trebuchet MS"/>
                <w:sz w:val="16"/>
                <w:szCs w:val="16"/>
              </w:rPr>
            </w:pPr>
            <w:r>
              <w:rPr>
                <w:rFonts w:ascii="Trebuchet MS" w:hAnsi="Trebuchet MS"/>
                <w:sz w:val="16"/>
                <w:szCs w:val="16"/>
              </w:rPr>
              <w:t>++</w:t>
            </w:r>
          </w:p>
        </w:tc>
        <w:tc>
          <w:tcPr>
            <w:tcW w:w="851" w:type="dxa"/>
            <w:vMerge w:val="restart"/>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1134" w:type="dxa"/>
            <w:vMerge w:val="restart"/>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850" w:type="dxa"/>
            <w:vMerge w:val="restart"/>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851" w:type="dxa"/>
            <w:vMerge w:val="restart"/>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1276" w:type="dxa"/>
            <w:shd w:val="clear" w:color="auto" w:fill="C5E0B3" w:themeFill="accent6" w:themeFillTint="66"/>
            <w:vAlign w:val="center"/>
          </w:tcPr>
          <w:p w:rsidR="00812A46" w:rsidRPr="005E6162" w:rsidRDefault="00812A46" w:rsidP="00B75A06">
            <w:pPr>
              <w:spacing w:after="0"/>
              <w:jc w:val="center"/>
              <w:rPr>
                <w:rFonts w:ascii="Trebuchet MS" w:hAnsi="Trebuchet MS"/>
                <w:sz w:val="16"/>
                <w:szCs w:val="16"/>
              </w:rPr>
            </w:pPr>
            <w:r>
              <w:rPr>
                <w:rFonts w:ascii="Trebuchet MS" w:hAnsi="Trebuchet MS"/>
                <w:sz w:val="16"/>
                <w:szCs w:val="16"/>
              </w:rPr>
              <w:t>++</w:t>
            </w:r>
          </w:p>
        </w:tc>
        <w:tc>
          <w:tcPr>
            <w:tcW w:w="1417" w:type="dxa"/>
            <w:vMerge w:val="restart"/>
            <w:vAlign w:val="center"/>
          </w:tcPr>
          <w:p w:rsidR="00812A46" w:rsidRPr="005E6162" w:rsidRDefault="00812A46" w:rsidP="00B75A0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61312" behindDoc="0" locked="0" layoutInCell="1" allowOverlap="1" wp14:anchorId="0841BD5F" wp14:editId="5D0AAB1E">
                      <wp:simplePos x="0" y="0"/>
                      <wp:positionH relativeFrom="column">
                        <wp:posOffset>-42545</wp:posOffset>
                      </wp:positionH>
                      <wp:positionV relativeFrom="paragraph">
                        <wp:posOffset>151765</wp:posOffset>
                      </wp:positionV>
                      <wp:extent cx="838835" cy="75565"/>
                      <wp:effectExtent l="0" t="0" r="18415" b="19685"/>
                      <wp:wrapNone/>
                      <wp:docPr id="227" name="Groupe 227"/>
                      <wp:cNvGraphicFramePr/>
                      <a:graphic xmlns:a="http://schemas.openxmlformats.org/drawingml/2006/main">
                        <a:graphicData uri="http://schemas.microsoft.com/office/word/2010/wordprocessingGroup">
                          <wpg:wgp>
                            <wpg:cNvGrpSpPr/>
                            <wpg:grpSpPr>
                              <a:xfrm>
                                <a:off x="0" y="0"/>
                                <a:ext cx="838835" cy="75565"/>
                                <a:chOff x="0" y="0"/>
                                <a:chExt cx="905474" cy="77638"/>
                              </a:xfrm>
                            </wpg:grpSpPr>
                            <wps:wsp>
                              <wps:cNvPr id="228" name="Rectangle 228"/>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Rectangle 229"/>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ectangle 230"/>
                              <wps:cNvSpPr/>
                              <wps:spPr>
                                <a:xfrm>
                                  <a:off x="603849"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863697" id="Groupe 227" o:spid="_x0000_s1026" style="position:absolute;margin-left:-3.35pt;margin-top:11.95pt;width:66.05pt;height:5.95pt;z-index:251661312;mso-width-relative:margin;mso-height-relative:margin" coordsize="905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">
                      <v:rect id="Rectangle 228"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NdcIA&#10;AADcAAAADwAAAGRycy9kb3ducmV2LnhtbERPz2vCMBS+D/wfwhO8DE3Xg4xqFFEHvQydG+Lx2Tzb&#10;0ualJFG7/94cBI8f3+/5sjetuJHztWUFH5MEBHFhdc2lgr/fr/EnCB+QNbaWScE/eVguBm9zzLS9&#10;8w/dDqEUMYR9hgqqELpMSl9UZNBPbEccuYt1BkOErpTa4T2Gm1amSTKVBmuODRV2tK6oaA5Xo2Dz&#10;nu9W23Pu9bfTx3x/aXp9apQaDfvVDESgPrzET3euFaRpXBvPxCM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S811wgAAANwAAAAPAAAAAAAAAAAAAAAAAJgCAABkcnMvZG93&#10;bnJldi54bWxQSwUGAAAAAAQABAD1AAAAhwMAAAAA&#10;" fillcolor="#7030a0" strokecolor="black [3213]" strokeweight="1pt"/>
                      <v:rect id="Rectangle 229"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do7sYA&#10;AADcAAAADwAAAGRycy9kb3ducmV2LnhtbESPQWvCQBSE70L/w/IKvUjdmINo6ipSW8hFqmkpPb5m&#10;n0lI9m3Y3Wr8925B8DjMzDfMcj2YTpzI+caygukkAUFcWt1wpeDr8/15DsIHZI2dZVJwIQ/r1cNo&#10;iZm2Zz7QqQiViBD2GSqoQ+gzKX1Zk0E/sT1x9I7WGQxRukpqh+cIN51Mk2QmDTYcF2rs6bWmsi3+&#10;jILtOP/YvP3mXu+c/s73x3bQP61ST4/D5gVEoCHcw7d2rhWk6QL+z8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do7sYAAADcAAAADwAAAAAAAAAAAAAAAACYAgAAZHJz&#10;L2Rvd25yZXYueG1sUEsFBgAAAAAEAAQA9QAAAIsDAAAAAA==&#10;" fillcolor="#7030a0" strokecolor="black [3213]" strokeweight="1pt"/>
                      <v:rect id="Rectangle 230" o:spid="_x0000_s1029" style="position:absolute;left:6038;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RXrsIA&#10;AADcAAAADwAAAGRycy9kb3ducmV2LnhtbERPz2vCMBS+C/4P4QleZKZzINIZRXRCL+LUIR7fmmdb&#10;2ryUJGr335vDwOPH93u+7Ewj7uR8ZVnB+zgBQZxbXXGh4Oe0fZuB8AFZY2OZFPyRh+Wi35tjqu2D&#10;D3Q/hkLEEPYpKihDaFMpfV6SQT+2LXHkrtYZDBG6QmqHjxhuGjlJkqk0WHFsKLGldUl5fbwZBZtR&#10;tl99/WZe75w+Z9/XutOXWqnhoFt9ggjUhZf4351pBZOPOD+ei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5FeuwgAAANwAAAAPAAAAAAAAAAAAAAAAAJgCAABkcnMvZG93&#10;bnJldi54bWxQSwUGAAAAAAQABAD1AAAAhwMAAAAA&#10;" fillcolor="#7030a0" strokecolor="black [3213]" strokeweight="1pt"/>
                    </v:group>
                  </w:pict>
                </mc:Fallback>
              </mc:AlternateContent>
            </w:r>
          </w:p>
        </w:tc>
      </w:tr>
      <w:tr w:rsidR="00812A46" w:rsidRPr="005E6162" w:rsidTr="00F3340B">
        <w:trPr>
          <w:trHeight w:val="210"/>
        </w:trPr>
        <w:tc>
          <w:tcPr>
            <w:tcW w:w="4106" w:type="dxa"/>
            <w:vMerge/>
            <w:vAlign w:val="center"/>
          </w:tcPr>
          <w:p w:rsidR="00812A46" w:rsidRDefault="00812A46" w:rsidP="00B75A06">
            <w:pPr>
              <w:spacing w:after="0"/>
              <w:rPr>
                <w:rFonts w:ascii="Trebuchet MS" w:hAnsi="Trebuchet MS"/>
                <w:sz w:val="16"/>
                <w:szCs w:val="16"/>
              </w:rPr>
            </w:pPr>
          </w:p>
        </w:tc>
        <w:tc>
          <w:tcPr>
            <w:tcW w:w="851" w:type="dxa"/>
            <w:vMerge/>
            <w:shd w:val="clear" w:color="auto" w:fill="C5E0B3" w:themeFill="accent6" w:themeFillTint="66"/>
            <w:vAlign w:val="center"/>
          </w:tcPr>
          <w:p w:rsidR="00812A46" w:rsidRDefault="00812A46" w:rsidP="00B75A06">
            <w:pPr>
              <w:spacing w:after="0"/>
              <w:jc w:val="center"/>
              <w:rPr>
                <w:rFonts w:ascii="Trebuchet MS" w:hAnsi="Trebuchet MS"/>
                <w:sz w:val="16"/>
                <w:szCs w:val="16"/>
              </w:rPr>
            </w:pPr>
          </w:p>
        </w:tc>
        <w:tc>
          <w:tcPr>
            <w:tcW w:w="1134" w:type="dxa"/>
            <w:vMerge/>
            <w:shd w:val="clear" w:color="auto" w:fill="538135" w:themeFill="accent6" w:themeFillShade="BF"/>
            <w:vAlign w:val="center"/>
          </w:tcPr>
          <w:p w:rsidR="00812A46" w:rsidRDefault="00812A46" w:rsidP="00B75A06">
            <w:pPr>
              <w:spacing w:after="0"/>
              <w:jc w:val="center"/>
              <w:rPr>
                <w:rFonts w:ascii="Trebuchet MS" w:hAnsi="Trebuchet MS"/>
                <w:sz w:val="16"/>
                <w:szCs w:val="16"/>
              </w:rPr>
            </w:pPr>
          </w:p>
        </w:tc>
        <w:tc>
          <w:tcPr>
            <w:tcW w:w="850" w:type="dxa"/>
            <w:vMerge/>
            <w:shd w:val="clear" w:color="auto" w:fill="C5E0B3" w:themeFill="accent6" w:themeFillTint="66"/>
            <w:vAlign w:val="center"/>
          </w:tcPr>
          <w:p w:rsidR="00812A46" w:rsidRDefault="00812A46" w:rsidP="00B75A06">
            <w:pPr>
              <w:spacing w:after="0"/>
              <w:jc w:val="center"/>
              <w:rPr>
                <w:rFonts w:ascii="Trebuchet MS" w:hAnsi="Trebuchet MS"/>
                <w:sz w:val="16"/>
                <w:szCs w:val="16"/>
              </w:rPr>
            </w:pPr>
          </w:p>
        </w:tc>
        <w:tc>
          <w:tcPr>
            <w:tcW w:w="992" w:type="dxa"/>
            <w:vMerge/>
            <w:shd w:val="clear" w:color="auto" w:fill="538135" w:themeFill="accent6" w:themeFillShade="BF"/>
            <w:vAlign w:val="center"/>
          </w:tcPr>
          <w:p w:rsidR="00812A46" w:rsidRDefault="00812A46" w:rsidP="00B75A06">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1134" w:type="dxa"/>
            <w:vMerge/>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850" w:type="dxa"/>
            <w:vMerge/>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812A46" w:rsidRPr="005E6162" w:rsidRDefault="00812A46" w:rsidP="00B75A06">
            <w:pPr>
              <w:spacing w:after="0"/>
              <w:jc w:val="center"/>
              <w:rPr>
                <w:rFonts w:ascii="Trebuchet MS" w:hAnsi="Trebuchet MS"/>
                <w:sz w:val="16"/>
                <w:szCs w:val="16"/>
              </w:rPr>
            </w:pPr>
          </w:p>
        </w:tc>
        <w:tc>
          <w:tcPr>
            <w:tcW w:w="1276" w:type="dxa"/>
            <w:shd w:val="clear" w:color="auto" w:fill="C5E0B3" w:themeFill="accent6" w:themeFillTint="66"/>
            <w:vAlign w:val="center"/>
          </w:tcPr>
          <w:p w:rsidR="00812A46" w:rsidRDefault="00812A46" w:rsidP="00B75A06">
            <w:pPr>
              <w:spacing w:after="0"/>
              <w:jc w:val="center"/>
              <w:rPr>
                <w:rFonts w:ascii="Trebuchet MS" w:hAnsi="Trebuchet MS"/>
                <w:sz w:val="16"/>
                <w:szCs w:val="16"/>
              </w:rPr>
            </w:pPr>
            <w:r>
              <w:rPr>
                <w:rFonts w:ascii="Trebuchet MS" w:hAnsi="Trebuchet MS"/>
                <w:sz w:val="16"/>
                <w:szCs w:val="16"/>
              </w:rPr>
              <w:t>Adaptation</w:t>
            </w:r>
          </w:p>
        </w:tc>
        <w:tc>
          <w:tcPr>
            <w:tcW w:w="1417" w:type="dxa"/>
            <w:vMerge/>
            <w:vAlign w:val="center"/>
          </w:tcPr>
          <w:p w:rsidR="00812A46" w:rsidRDefault="00812A46" w:rsidP="00B75A06">
            <w:pPr>
              <w:spacing w:after="0"/>
              <w:jc w:val="center"/>
              <w:rPr>
                <w:noProof/>
                <w:lang w:eastAsia="fr-FR"/>
              </w:rPr>
            </w:pPr>
          </w:p>
        </w:tc>
      </w:tr>
      <w:tr w:rsidR="00D076EA" w:rsidRPr="005E6162" w:rsidTr="004F0212">
        <w:tc>
          <w:tcPr>
            <w:tcW w:w="4106" w:type="dxa"/>
            <w:vAlign w:val="center"/>
          </w:tcPr>
          <w:p w:rsidR="00D076EA" w:rsidRPr="005E6162" w:rsidRDefault="00D076EA" w:rsidP="00B75A06">
            <w:pPr>
              <w:spacing w:after="0"/>
              <w:rPr>
                <w:rFonts w:ascii="Trebuchet MS" w:hAnsi="Trebuchet MS"/>
                <w:sz w:val="16"/>
                <w:szCs w:val="16"/>
              </w:rPr>
            </w:pPr>
            <w:r>
              <w:rPr>
                <w:rFonts w:ascii="Trebuchet MS" w:hAnsi="Trebuchet MS"/>
                <w:sz w:val="16"/>
                <w:szCs w:val="16"/>
              </w:rPr>
              <w:t xml:space="preserve">B3D2 </w:t>
            </w:r>
            <w:r w:rsidRPr="005E6162">
              <w:rPr>
                <w:rFonts w:ascii="Trebuchet MS" w:hAnsi="Trebuchet MS"/>
                <w:sz w:val="16"/>
                <w:szCs w:val="16"/>
              </w:rPr>
              <w:t>Promouvoir les économies d’eau potable</w:t>
            </w:r>
          </w:p>
        </w:tc>
        <w:tc>
          <w:tcPr>
            <w:tcW w:w="851" w:type="dxa"/>
            <w:shd w:val="clear" w:color="auto" w:fill="C5E0B3" w:themeFill="accent6" w:themeFillTint="66"/>
            <w:vAlign w:val="center"/>
          </w:tcPr>
          <w:p w:rsidR="00D076EA" w:rsidRPr="005E6162" w:rsidRDefault="00F3340B" w:rsidP="00B75A06">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538135" w:themeFill="accent6" w:themeFillShade="BF"/>
            <w:vAlign w:val="center"/>
          </w:tcPr>
          <w:p w:rsidR="00D076EA" w:rsidRPr="005E6162" w:rsidRDefault="00F3340B" w:rsidP="00B75A06">
            <w:pPr>
              <w:spacing w:after="0"/>
              <w:jc w:val="center"/>
              <w:rPr>
                <w:rFonts w:ascii="Trebuchet MS" w:hAnsi="Trebuchet MS"/>
                <w:sz w:val="16"/>
                <w:szCs w:val="16"/>
              </w:rPr>
            </w:pPr>
            <w:r>
              <w:rPr>
                <w:rFonts w:ascii="Trebuchet MS" w:hAnsi="Trebuchet MS"/>
                <w:sz w:val="16"/>
                <w:szCs w:val="16"/>
              </w:rPr>
              <w:t>++</w:t>
            </w:r>
          </w:p>
        </w:tc>
        <w:tc>
          <w:tcPr>
            <w:tcW w:w="850" w:type="dxa"/>
            <w:shd w:val="clear" w:color="auto" w:fill="C5E0B3" w:themeFill="accent6" w:themeFillTint="66"/>
            <w:vAlign w:val="center"/>
          </w:tcPr>
          <w:p w:rsidR="00D076EA" w:rsidRPr="005E6162" w:rsidRDefault="00F3340B" w:rsidP="00B75A06">
            <w:pPr>
              <w:spacing w:after="0"/>
              <w:jc w:val="center"/>
              <w:rPr>
                <w:rFonts w:ascii="Trebuchet MS" w:hAnsi="Trebuchet MS"/>
                <w:sz w:val="16"/>
                <w:szCs w:val="16"/>
              </w:rPr>
            </w:pPr>
            <w:r>
              <w:rPr>
                <w:rFonts w:ascii="Trebuchet MS" w:hAnsi="Trebuchet MS"/>
                <w:sz w:val="16"/>
                <w:szCs w:val="16"/>
              </w:rPr>
              <w:t>++</w:t>
            </w:r>
          </w:p>
        </w:tc>
        <w:tc>
          <w:tcPr>
            <w:tcW w:w="992" w:type="dxa"/>
            <w:shd w:val="clear" w:color="auto" w:fill="538135" w:themeFill="accent6" w:themeFillShade="BF"/>
            <w:vAlign w:val="center"/>
          </w:tcPr>
          <w:p w:rsidR="00D076EA" w:rsidRPr="005E6162" w:rsidRDefault="00F3340B" w:rsidP="00B75A06">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D9D9D9" w:themeFill="background1" w:themeFillShade="D9"/>
            <w:vAlign w:val="center"/>
          </w:tcPr>
          <w:p w:rsidR="00D076EA" w:rsidRPr="005E6162" w:rsidRDefault="00D076EA" w:rsidP="00B75A06">
            <w:pPr>
              <w:spacing w:after="0"/>
              <w:jc w:val="center"/>
              <w:rPr>
                <w:rFonts w:ascii="Trebuchet MS" w:hAnsi="Trebuchet MS"/>
                <w:sz w:val="16"/>
                <w:szCs w:val="16"/>
              </w:rPr>
            </w:pPr>
          </w:p>
        </w:tc>
        <w:tc>
          <w:tcPr>
            <w:tcW w:w="1134" w:type="dxa"/>
            <w:shd w:val="clear" w:color="auto" w:fill="C5E0B3" w:themeFill="accent6" w:themeFillTint="66"/>
            <w:vAlign w:val="center"/>
          </w:tcPr>
          <w:p w:rsidR="00D076EA" w:rsidRPr="005E6162" w:rsidRDefault="00F3340B" w:rsidP="00B75A06">
            <w:pPr>
              <w:spacing w:after="0"/>
              <w:jc w:val="center"/>
              <w:rPr>
                <w:rFonts w:ascii="Trebuchet MS" w:hAnsi="Trebuchet MS"/>
                <w:sz w:val="16"/>
                <w:szCs w:val="16"/>
              </w:rPr>
            </w:pPr>
            <w:r>
              <w:rPr>
                <w:rFonts w:ascii="Trebuchet MS" w:hAnsi="Trebuchet MS"/>
                <w:sz w:val="16"/>
                <w:szCs w:val="16"/>
              </w:rPr>
              <w:t>++</w:t>
            </w:r>
          </w:p>
        </w:tc>
        <w:tc>
          <w:tcPr>
            <w:tcW w:w="850" w:type="dxa"/>
            <w:shd w:val="clear" w:color="auto" w:fill="D9D9D9" w:themeFill="background1" w:themeFillShade="D9"/>
            <w:vAlign w:val="center"/>
          </w:tcPr>
          <w:p w:rsidR="00D076EA" w:rsidRPr="005E6162" w:rsidRDefault="00D076EA" w:rsidP="00B75A06">
            <w:pPr>
              <w:spacing w:after="0"/>
              <w:jc w:val="center"/>
              <w:rPr>
                <w:rFonts w:ascii="Trebuchet MS" w:hAnsi="Trebuchet MS"/>
                <w:sz w:val="16"/>
                <w:szCs w:val="16"/>
              </w:rPr>
            </w:pPr>
          </w:p>
        </w:tc>
        <w:tc>
          <w:tcPr>
            <w:tcW w:w="851" w:type="dxa"/>
            <w:shd w:val="clear" w:color="auto" w:fill="D9D9D9" w:themeFill="background1" w:themeFillShade="D9"/>
            <w:vAlign w:val="center"/>
          </w:tcPr>
          <w:p w:rsidR="00D076EA" w:rsidRPr="005E6162" w:rsidRDefault="00D076EA" w:rsidP="00B75A06">
            <w:pPr>
              <w:spacing w:after="0"/>
              <w:jc w:val="center"/>
              <w:rPr>
                <w:rFonts w:ascii="Trebuchet MS" w:hAnsi="Trebuchet MS"/>
                <w:sz w:val="16"/>
                <w:szCs w:val="16"/>
              </w:rPr>
            </w:pPr>
          </w:p>
        </w:tc>
        <w:tc>
          <w:tcPr>
            <w:tcW w:w="1276" w:type="dxa"/>
            <w:shd w:val="clear" w:color="auto" w:fill="538135" w:themeFill="accent6" w:themeFillShade="BF"/>
            <w:vAlign w:val="center"/>
          </w:tcPr>
          <w:p w:rsidR="00D076EA" w:rsidRPr="005E6162" w:rsidRDefault="00812A46" w:rsidP="00B75A06">
            <w:pPr>
              <w:spacing w:after="0"/>
              <w:jc w:val="center"/>
              <w:rPr>
                <w:rFonts w:ascii="Trebuchet MS" w:hAnsi="Trebuchet MS"/>
                <w:sz w:val="16"/>
                <w:szCs w:val="16"/>
              </w:rPr>
            </w:pPr>
            <w:r>
              <w:rPr>
                <w:rFonts w:ascii="Trebuchet MS" w:hAnsi="Trebuchet MS"/>
                <w:sz w:val="16"/>
                <w:szCs w:val="16"/>
              </w:rPr>
              <w:t>Adaptation</w:t>
            </w:r>
          </w:p>
        </w:tc>
        <w:tc>
          <w:tcPr>
            <w:tcW w:w="1417" w:type="dxa"/>
            <w:vAlign w:val="center"/>
          </w:tcPr>
          <w:p w:rsidR="00D076EA" w:rsidRPr="005E6162" w:rsidRDefault="009E7D73" w:rsidP="00B75A0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03968" behindDoc="0" locked="0" layoutInCell="1" allowOverlap="1" wp14:anchorId="7D539448" wp14:editId="0A6C8E10">
                      <wp:simplePos x="0" y="0"/>
                      <wp:positionH relativeFrom="column">
                        <wp:posOffset>-33655</wp:posOffset>
                      </wp:positionH>
                      <wp:positionV relativeFrom="paragraph">
                        <wp:posOffset>29845</wp:posOffset>
                      </wp:positionV>
                      <wp:extent cx="849630" cy="76200"/>
                      <wp:effectExtent l="0" t="0" r="26670" b="19050"/>
                      <wp:wrapNone/>
                      <wp:docPr id="239" name="Groupe 239"/>
                      <wp:cNvGraphicFramePr/>
                      <a:graphic xmlns:a="http://schemas.openxmlformats.org/drawingml/2006/main">
                        <a:graphicData uri="http://schemas.microsoft.com/office/word/2010/wordprocessingGroup">
                          <wpg:wgp>
                            <wpg:cNvGrpSpPr/>
                            <wpg:grpSpPr>
                              <a:xfrm>
                                <a:off x="0" y="0"/>
                                <a:ext cx="849630" cy="76200"/>
                                <a:chOff x="0" y="0"/>
                                <a:chExt cx="905774" cy="77638"/>
                              </a:xfrm>
                            </wpg:grpSpPr>
                            <wps:wsp>
                              <wps:cNvPr id="240" name="Rectangle 240"/>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ectangle 241"/>
                              <wps:cNvSpPr/>
                              <wps:spPr>
                                <a:xfrm>
                                  <a:off x="301925"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ectangle 242"/>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98CD34" id="Groupe 239" o:spid="_x0000_s1026" style="position:absolute;margin-left:-2.65pt;margin-top:2.35pt;width:66.9pt;height:6pt;z-index:251603968;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">
                      <v:rect id="Rectangle 240"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Ik08IA&#10;AADcAAAADwAAAGRycy9kb3ducmV2LnhtbERPz2vCMBS+C/4P4QleZKaTIdIZRXRCL+LUIR7fmmdb&#10;2ryUJGr335vDwOPH93u+7Ewj7uR8ZVnB+zgBQZxbXXGh4Oe0fZuB8AFZY2OZFPyRh+Wi35tjqu2D&#10;D3Q/hkLEEPYpKihDaFMpfV6SQT+2LXHkrtYZDBG6QmqHjxhuGjlJkqk0WHFsKLGldUl5fbwZBZtR&#10;tl99/WZe75w+Z9/XutOXWqnhoFt9ggjUhZf4351pBZOPOD+ei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4iTTwgAAANwAAAAPAAAAAAAAAAAAAAAAAJgCAABkcnMvZG93&#10;bnJldi54bWxQSwUGAAAAAAQABAD1AAAAhwMAAAAA&#10;" fillcolor="#7030a0" strokecolor="black [3213]" strokeweight="1pt"/>
                      <v:rect id="Rectangle 241" o:spid="_x0000_s1028" style="position:absolute;left:3019;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oGT8cA&#10;AADcAAAADwAAAGRycy9kb3ducmV2LnhtbESPQUvDQBSE74L/YXmCl9JuUkQk7bYURclBBGt76O01&#10;+5pNm30bss82/ntXEHocZuYbZr4cfKvO1McmsIF8koEiroJtuDaw+XodP4GKgmyxDUwGfijCcnF7&#10;M8fChgt/0nkttUoQjgUacCJdoXWsHHmMk9ARJ+8Qeo+SZF9r2+MlwX2rp1n2qD02nBYcdvTsqDqt&#10;v72BXTlIfczf5P2Eo+2odPvq42VvzP3dsJqBEhrkGv5vl9bA9CGH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KBk/HAAAA3AAAAA8AAAAAAAAAAAAAAAAAmAIAAGRy&#10;cy9kb3ducmV2LnhtbFBLBQYAAAAABAAEAPUAAACMAwAAAAA=&#10;" filled="f" strokecolor="black [3213]" strokeweight="1pt"/>
                      <v:rect id="Rectangle 242"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iYOMcA&#10;AADcAAAADwAAAGRycy9kb3ducmV2LnhtbESPQUvDQBSE7wX/w/KEXordNEgpsdsiipKDCLZ68Paa&#10;fWZjs29D9rVN/31XEHocZuYbZrkefKuO1McmsIHZNANFXAXbcG3gc/tytwAVBdliG5gMnCnCenUz&#10;WmJhw4k/6LiRWiUIxwINOJGu0DpWjjzGaeiIk/cTeo+SZF9r2+MpwX2r8yyba48NpwWHHT05qvab&#10;gzfwXQ5S/85e5W2Pk69J6XbV+/POmPHt8PgASmiQa/i/XVoD+X0Of2fSEd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YmDjHAAAA3AAAAA8AAAAAAAAAAAAAAAAAmAIAAGRy&#10;cy9kb3ducmV2LnhtbFBLBQYAAAAABAAEAPUAAACMAwAAAAA=&#10;" filled="f" strokecolor="black [3213]" strokeweight="1pt"/>
                    </v:group>
                  </w:pict>
                </mc:Fallback>
              </mc:AlternateContent>
            </w:r>
          </w:p>
        </w:tc>
      </w:tr>
      <w:tr w:rsidR="00586A09" w:rsidRPr="005E6162" w:rsidTr="00B75A06">
        <w:tc>
          <w:tcPr>
            <w:tcW w:w="14312" w:type="dxa"/>
            <w:gridSpan w:val="11"/>
            <w:shd w:val="clear" w:color="auto" w:fill="7030A0"/>
            <w:vAlign w:val="center"/>
          </w:tcPr>
          <w:p w:rsidR="00586A09" w:rsidRPr="00BE7B75" w:rsidRDefault="00586A09" w:rsidP="00B75A06">
            <w:pPr>
              <w:spacing w:after="0"/>
              <w:jc w:val="center"/>
              <w:rPr>
                <w:rFonts w:ascii="Trebuchet MS" w:hAnsi="Trebuchet MS"/>
                <w:b/>
                <w:sz w:val="16"/>
                <w:szCs w:val="16"/>
              </w:rPr>
            </w:pPr>
            <w:r w:rsidRPr="002B43BD">
              <w:rPr>
                <w:rFonts w:ascii="Trebuchet MS" w:hAnsi="Trebuchet MS"/>
                <w:b/>
                <w:color w:val="FFFFFF" w:themeColor="background1"/>
                <w:sz w:val="16"/>
                <w:szCs w:val="16"/>
              </w:rPr>
              <w:t>B4 Assurer une qualité d'eau suffisante pour la pratique des activités nautiques sur le littoral</w:t>
            </w:r>
          </w:p>
        </w:tc>
      </w:tr>
      <w:tr w:rsidR="00D076EA" w:rsidRPr="005E6162" w:rsidTr="00CF17BA">
        <w:tc>
          <w:tcPr>
            <w:tcW w:w="4106" w:type="dxa"/>
            <w:vAlign w:val="center"/>
          </w:tcPr>
          <w:p w:rsidR="00D076EA" w:rsidRPr="005E6162" w:rsidRDefault="00D076EA" w:rsidP="00B75A06">
            <w:pPr>
              <w:spacing w:after="0"/>
              <w:rPr>
                <w:rFonts w:ascii="Trebuchet MS" w:hAnsi="Trebuchet MS"/>
                <w:sz w:val="16"/>
                <w:szCs w:val="16"/>
              </w:rPr>
            </w:pPr>
            <w:r>
              <w:rPr>
                <w:rFonts w:ascii="Trebuchet MS" w:hAnsi="Trebuchet MS"/>
                <w:sz w:val="16"/>
                <w:szCs w:val="16"/>
              </w:rPr>
              <w:t xml:space="preserve">B4D1 </w:t>
            </w:r>
            <w:r w:rsidRPr="005E6162">
              <w:rPr>
                <w:rFonts w:ascii="Trebuchet MS" w:hAnsi="Trebuchet MS"/>
                <w:sz w:val="16"/>
                <w:szCs w:val="16"/>
              </w:rPr>
              <w:t>Prendre en compte sur l’Adour et ses affluents proches de l’embouchure la zone d’influence microbiologique ayant un impact prépondérant sur la qualité des eaux des eaux de baignades</w:t>
            </w:r>
          </w:p>
        </w:tc>
        <w:tc>
          <w:tcPr>
            <w:tcW w:w="851" w:type="dxa"/>
            <w:shd w:val="clear" w:color="auto" w:fill="C5E0B3" w:themeFill="accent6" w:themeFillTint="66"/>
            <w:vAlign w:val="center"/>
          </w:tcPr>
          <w:p w:rsidR="00D076EA" w:rsidRPr="005E6162" w:rsidRDefault="00F3340B" w:rsidP="00B75A06">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D9D9D9" w:themeFill="background1" w:themeFillShade="D9"/>
            <w:vAlign w:val="center"/>
          </w:tcPr>
          <w:p w:rsidR="00D076EA" w:rsidRPr="005E6162" w:rsidRDefault="00D076EA" w:rsidP="00B75A06">
            <w:pPr>
              <w:spacing w:after="0"/>
              <w:jc w:val="center"/>
              <w:rPr>
                <w:rFonts w:ascii="Trebuchet MS" w:hAnsi="Trebuchet MS"/>
                <w:sz w:val="16"/>
                <w:szCs w:val="16"/>
              </w:rPr>
            </w:pPr>
          </w:p>
        </w:tc>
        <w:tc>
          <w:tcPr>
            <w:tcW w:w="850" w:type="dxa"/>
            <w:shd w:val="clear" w:color="auto" w:fill="C5E0B3" w:themeFill="accent6" w:themeFillTint="66"/>
            <w:vAlign w:val="center"/>
          </w:tcPr>
          <w:p w:rsidR="00D076EA" w:rsidRPr="005E6162" w:rsidRDefault="00F3340B" w:rsidP="00B75A06">
            <w:pPr>
              <w:spacing w:after="0"/>
              <w:jc w:val="center"/>
              <w:rPr>
                <w:rFonts w:ascii="Trebuchet MS" w:hAnsi="Trebuchet MS"/>
                <w:sz w:val="16"/>
                <w:szCs w:val="16"/>
              </w:rPr>
            </w:pPr>
            <w:r>
              <w:rPr>
                <w:rFonts w:ascii="Trebuchet MS" w:hAnsi="Trebuchet MS"/>
                <w:sz w:val="16"/>
                <w:szCs w:val="16"/>
              </w:rPr>
              <w:t>++</w:t>
            </w:r>
          </w:p>
        </w:tc>
        <w:tc>
          <w:tcPr>
            <w:tcW w:w="992" w:type="dxa"/>
            <w:shd w:val="clear" w:color="auto" w:fill="C5E0B3" w:themeFill="accent6" w:themeFillTint="66"/>
            <w:vAlign w:val="center"/>
          </w:tcPr>
          <w:p w:rsidR="00D076EA" w:rsidRPr="005E6162" w:rsidRDefault="00F3340B" w:rsidP="00B75A06">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D9D9D9" w:themeFill="background1" w:themeFillShade="D9"/>
            <w:vAlign w:val="center"/>
          </w:tcPr>
          <w:p w:rsidR="00D076EA" w:rsidRPr="005E6162" w:rsidRDefault="00D076EA" w:rsidP="00B75A06">
            <w:pPr>
              <w:spacing w:after="0"/>
              <w:jc w:val="center"/>
              <w:rPr>
                <w:rFonts w:ascii="Trebuchet MS" w:hAnsi="Trebuchet MS"/>
                <w:sz w:val="16"/>
                <w:szCs w:val="16"/>
              </w:rPr>
            </w:pPr>
          </w:p>
        </w:tc>
        <w:tc>
          <w:tcPr>
            <w:tcW w:w="1134" w:type="dxa"/>
            <w:shd w:val="clear" w:color="auto" w:fill="C5E0B3" w:themeFill="accent6" w:themeFillTint="66"/>
            <w:vAlign w:val="center"/>
          </w:tcPr>
          <w:p w:rsidR="00D076EA" w:rsidRPr="005E6162" w:rsidRDefault="00F3340B" w:rsidP="00B75A06">
            <w:pPr>
              <w:spacing w:after="0"/>
              <w:jc w:val="center"/>
              <w:rPr>
                <w:rFonts w:ascii="Trebuchet MS" w:hAnsi="Trebuchet MS"/>
                <w:sz w:val="16"/>
                <w:szCs w:val="16"/>
              </w:rPr>
            </w:pPr>
            <w:r>
              <w:rPr>
                <w:rFonts w:ascii="Trebuchet MS" w:hAnsi="Trebuchet MS"/>
                <w:sz w:val="16"/>
                <w:szCs w:val="16"/>
              </w:rPr>
              <w:t>++</w:t>
            </w:r>
          </w:p>
        </w:tc>
        <w:tc>
          <w:tcPr>
            <w:tcW w:w="850" w:type="dxa"/>
            <w:shd w:val="clear" w:color="auto" w:fill="D9D9D9" w:themeFill="background1" w:themeFillShade="D9"/>
            <w:vAlign w:val="center"/>
          </w:tcPr>
          <w:p w:rsidR="00D076EA" w:rsidRPr="005E6162" w:rsidRDefault="00D076EA" w:rsidP="00B75A06">
            <w:pPr>
              <w:spacing w:after="0"/>
              <w:jc w:val="center"/>
              <w:rPr>
                <w:rFonts w:ascii="Trebuchet MS" w:hAnsi="Trebuchet MS"/>
                <w:sz w:val="16"/>
                <w:szCs w:val="16"/>
              </w:rPr>
            </w:pPr>
          </w:p>
        </w:tc>
        <w:tc>
          <w:tcPr>
            <w:tcW w:w="851" w:type="dxa"/>
            <w:shd w:val="clear" w:color="auto" w:fill="D9D9D9" w:themeFill="background1" w:themeFillShade="D9"/>
            <w:vAlign w:val="center"/>
          </w:tcPr>
          <w:p w:rsidR="00D076EA" w:rsidRPr="005E6162" w:rsidRDefault="00D076EA" w:rsidP="00B75A06">
            <w:pPr>
              <w:spacing w:after="0"/>
              <w:jc w:val="center"/>
              <w:rPr>
                <w:rFonts w:ascii="Trebuchet MS" w:hAnsi="Trebuchet MS"/>
                <w:sz w:val="16"/>
                <w:szCs w:val="16"/>
              </w:rPr>
            </w:pPr>
          </w:p>
        </w:tc>
        <w:tc>
          <w:tcPr>
            <w:tcW w:w="1276" w:type="dxa"/>
            <w:shd w:val="clear" w:color="auto" w:fill="D9D9D9" w:themeFill="background1" w:themeFillShade="D9"/>
            <w:vAlign w:val="center"/>
          </w:tcPr>
          <w:p w:rsidR="00D076EA" w:rsidRPr="005E6162" w:rsidRDefault="00D076EA" w:rsidP="00B75A06">
            <w:pPr>
              <w:spacing w:after="0"/>
              <w:jc w:val="center"/>
              <w:rPr>
                <w:rFonts w:ascii="Trebuchet MS" w:hAnsi="Trebuchet MS"/>
                <w:sz w:val="16"/>
                <w:szCs w:val="16"/>
              </w:rPr>
            </w:pPr>
          </w:p>
        </w:tc>
        <w:tc>
          <w:tcPr>
            <w:tcW w:w="1417" w:type="dxa"/>
            <w:vAlign w:val="center"/>
          </w:tcPr>
          <w:p w:rsidR="00D076EA" w:rsidRPr="005E6162" w:rsidRDefault="00F3340B" w:rsidP="00B75A0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25472" behindDoc="0" locked="0" layoutInCell="1" allowOverlap="1" wp14:anchorId="0192B1B1" wp14:editId="73B7776A">
                      <wp:simplePos x="0" y="0"/>
                      <wp:positionH relativeFrom="column">
                        <wp:posOffset>-45720</wp:posOffset>
                      </wp:positionH>
                      <wp:positionV relativeFrom="paragraph">
                        <wp:posOffset>402590</wp:posOffset>
                      </wp:positionV>
                      <wp:extent cx="838835" cy="75565"/>
                      <wp:effectExtent l="0" t="0" r="18415" b="19685"/>
                      <wp:wrapNone/>
                      <wp:docPr id="235" name="Groupe 235"/>
                      <wp:cNvGraphicFramePr/>
                      <a:graphic xmlns:a="http://schemas.openxmlformats.org/drawingml/2006/main">
                        <a:graphicData uri="http://schemas.microsoft.com/office/word/2010/wordprocessingGroup">
                          <wpg:wgp>
                            <wpg:cNvGrpSpPr/>
                            <wpg:grpSpPr>
                              <a:xfrm>
                                <a:off x="0" y="0"/>
                                <a:ext cx="838835" cy="75565"/>
                                <a:chOff x="0" y="0"/>
                                <a:chExt cx="905474" cy="77638"/>
                              </a:xfrm>
                            </wpg:grpSpPr>
                            <wps:wsp>
                              <wps:cNvPr id="236" name="Rectangle 236"/>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Rectangle 237"/>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ectangle 238"/>
                              <wps:cNvSpPr/>
                              <wps:spPr>
                                <a:xfrm>
                                  <a:off x="603849"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7CDCFF" id="Groupe 235" o:spid="_x0000_s1026" style="position:absolute;margin-left:-3.6pt;margin-top:31.7pt;width:66.05pt;height:5.95pt;z-index:251625472;mso-width-relative:margin;mso-height-relative:margin" coordsize="905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">
                      <v:rect id="Rectangle 236"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FqQcUA&#10;AADcAAAADwAAAGRycy9kb3ducmV2LnhtbESPT2vCQBTE74LfYXlCL0U3tSASXUW0hVyK9Q/i8Zl9&#10;JiHZt2F3q+m3dwsFj8PM/IaZLzvTiBs5X1lW8DZKQBDnVldcKDgePodTED4ga2wsk4Jf8rBc9Htz&#10;TLW9845u+1CICGGfooIyhDaV0uclGfQj2xJH72qdwRClK6R2eI9w08hxkkykwYrjQoktrUvK6/2P&#10;UbB5zbarj0vm9ZfTp+z7Wnf6XCv1MuhWMxCBuvAM/7czrWD8PoG/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QWpBxQAAANwAAAAPAAAAAAAAAAAAAAAAAJgCAABkcnMv&#10;ZG93bnJldi54bWxQSwUGAAAAAAQABAD1AAAAigMAAAAA&#10;" fillcolor="#7030a0" strokecolor="black [3213]" strokeweight="1pt"/>
                      <v:rect id="Rectangle 237"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3P2sYA&#10;AADcAAAADwAAAGRycy9kb3ducmV2LnhtbESPQWvCQBSE74L/YXlCL6VutGAluorYFnKR2lhKj8/s&#10;MwnJvg27W43/visUPA4z8w2zXPemFWdyvrasYDJOQBAXVtdcKvg6vD/NQfiArLG1TAqu5GG9Gg6W&#10;mGp74U8656EUEcI+RQVVCF0qpS8qMujHtiOO3sk6gyFKV0rt8BLhppXTJJlJgzXHhQo72lZUNPmv&#10;UfD6mH1s3o6Z1zunv7P9qen1T6PUw6jfLEAE6sM9/N/OtILp8wvczs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3P2sYAAADcAAAADwAAAAAAAAAAAAAAAACYAgAAZHJz&#10;L2Rvd25yZXYueG1sUEsFBgAAAAAEAAQA9QAAAIsDAAAAAA==&#10;" fillcolor="#7030a0" strokecolor="black [3213]" strokeweight="1pt"/>
                      <v:rect id="Rectangle 238" o:spid="_x0000_s1029" style="position:absolute;left:6038;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JbqMIA&#10;AADcAAAADwAAAGRycy9kb3ducmV2LnhtbERPz2vCMBS+C/4P4QleZKZzINIZRXRCL+LUIR7fmmdb&#10;2ryUJGr335vDwOPH93u+7Ewj7uR8ZVnB+zgBQZxbXXGh4Oe0fZuB8AFZY2OZFPyRh+Wi35tjqu2D&#10;D3Q/hkLEEPYpKihDaFMpfV6SQT+2LXHkrtYZDBG6QmqHjxhuGjlJkqk0WHFsKLGldUl5fbwZBZtR&#10;tl99/WZe75w+Z9/XutOXWqnhoFt9ggjUhZf4351pBZOPuDaei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luowgAAANwAAAAPAAAAAAAAAAAAAAAAAJgCAABkcnMvZG93&#10;bnJldi54bWxQSwUGAAAAAAQABAD1AAAAhwMAAAAA&#10;" fillcolor="#7030a0" strokecolor="black [3213]" strokeweight="1pt"/>
                    </v:group>
                  </w:pict>
                </mc:Fallback>
              </mc:AlternateContent>
            </w:r>
          </w:p>
        </w:tc>
      </w:tr>
      <w:tr w:rsidR="00D076EA" w:rsidRPr="005E6162" w:rsidTr="00DF0C23">
        <w:tc>
          <w:tcPr>
            <w:tcW w:w="4106" w:type="dxa"/>
            <w:vAlign w:val="center"/>
          </w:tcPr>
          <w:p w:rsidR="00D076EA" w:rsidRDefault="00D076EA" w:rsidP="00B75A06">
            <w:pPr>
              <w:spacing w:after="0"/>
              <w:rPr>
                <w:rFonts w:ascii="Trebuchet MS" w:hAnsi="Trebuchet MS"/>
                <w:sz w:val="16"/>
                <w:szCs w:val="16"/>
              </w:rPr>
            </w:pPr>
            <w:r>
              <w:rPr>
                <w:rFonts w:ascii="Trebuchet MS" w:hAnsi="Trebuchet MS"/>
                <w:sz w:val="16"/>
                <w:szCs w:val="16"/>
              </w:rPr>
              <w:t xml:space="preserve">B4D2 </w:t>
            </w:r>
            <w:r w:rsidRPr="005E6162">
              <w:rPr>
                <w:rFonts w:ascii="Trebuchet MS" w:hAnsi="Trebuchet MS"/>
                <w:sz w:val="16"/>
                <w:szCs w:val="16"/>
              </w:rPr>
              <w:t>Mettre en œuvre les plans d’actions prévus dans les profils de baignade</w:t>
            </w:r>
          </w:p>
          <w:p w:rsidR="00A13DFA" w:rsidRPr="005E6162" w:rsidRDefault="00A13DFA" w:rsidP="00B75A06">
            <w:pPr>
              <w:spacing w:after="0"/>
              <w:rPr>
                <w:rFonts w:ascii="Trebuchet MS" w:hAnsi="Trebuchet MS"/>
                <w:sz w:val="16"/>
                <w:szCs w:val="16"/>
              </w:rPr>
            </w:pPr>
          </w:p>
        </w:tc>
        <w:tc>
          <w:tcPr>
            <w:tcW w:w="851" w:type="dxa"/>
            <w:shd w:val="clear" w:color="auto" w:fill="538135" w:themeFill="accent6" w:themeFillShade="BF"/>
            <w:vAlign w:val="center"/>
          </w:tcPr>
          <w:p w:rsidR="00D076EA" w:rsidRPr="005E6162" w:rsidRDefault="00DF0C23" w:rsidP="00B75A06">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D9D9D9" w:themeFill="background1" w:themeFillShade="D9"/>
            <w:vAlign w:val="center"/>
          </w:tcPr>
          <w:p w:rsidR="00D076EA" w:rsidRPr="005E6162" w:rsidRDefault="00D076EA" w:rsidP="00B75A06">
            <w:pPr>
              <w:spacing w:after="0"/>
              <w:jc w:val="center"/>
              <w:rPr>
                <w:rFonts w:ascii="Trebuchet MS" w:hAnsi="Trebuchet MS"/>
                <w:sz w:val="16"/>
                <w:szCs w:val="16"/>
              </w:rPr>
            </w:pPr>
          </w:p>
        </w:tc>
        <w:tc>
          <w:tcPr>
            <w:tcW w:w="850" w:type="dxa"/>
            <w:shd w:val="clear" w:color="auto" w:fill="538135" w:themeFill="accent6" w:themeFillShade="BF"/>
            <w:vAlign w:val="center"/>
          </w:tcPr>
          <w:p w:rsidR="00D076EA" w:rsidRPr="005E6162" w:rsidRDefault="00DF0C23" w:rsidP="00B75A06">
            <w:pPr>
              <w:spacing w:after="0"/>
              <w:jc w:val="center"/>
              <w:rPr>
                <w:rFonts w:ascii="Trebuchet MS" w:hAnsi="Trebuchet MS"/>
                <w:sz w:val="16"/>
                <w:szCs w:val="16"/>
              </w:rPr>
            </w:pPr>
            <w:r>
              <w:rPr>
                <w:rFonts w:ascii="Trebuchet MS" w:hAnsi="Trebuchet MS"/>
                <w:sz w:val="16"/>
                <w:szCs w:val="16"/>
              </w:rPr>
              <w:t>++</w:t>
            </w:r>
          </w:p>
        </w:tc>
        <w:tc>
          <w:tcPr>
            <w:tcW w:w="992" w:type="dxa"/>
            <w:shd w:val="clear" w:color="auto" w:fill="538135" w:themeFill="accent6" w:themeFillShade="BF"/>
            <w:vAlign w:val="center"/>
          </w:tcPr>
          <w:p w:rsidR="00D076EA" w:rsidRPr="005E6162" w:rsidRDefault="00DF0C23" w:rsidP="00B75A06">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D9D9D9" w:themeFill="background1" w:themeFillShade="D9"/>
            <w:vAlign w:val="center"/>
          </w:tcPr>
          <w:p w:rsidR="00D076EA" w:rsidRPr="005E6162" w:rsidRDefault="00D076EA" w:rsidP="00B75A06">
            <w:pPr>
              <w:spacing w:after="0"/>
              <w:jc w:val="center"/>
              <w:rPr>
                <w:rFonts w:ascii="Trebuchet MS" w:hAnsi="Trebuchet MS"/>
                <w:sz w:val="16"/>
                <w:szCs w:val="16"/>
              </w:rPr>
            </w:pPr>
          </w:p>
        </w:tc>
        <w:tc>
          <w:tcPr>
            <w:tcW w:w="1134" w:type="dxa"/>
            <w:shd w:val="clear" w:color="auto" w:fill="538135" w:themeFill="accent6" w:themeFillShade="BF"/>
            <w:vAlign w:val="center"/>
          </w:tcPr>
          <w:p w:rsidR="00D076EA" w:rsidRPr="005E6162" w:rsidRDefault="00DF0C23" w:rsidP="00B75A06">
            <w:pPr>
              <w:spacing w:after="0"/>
              <w:jc w:val="center"/>
              <w:rPr>
                <w:rFonts w:ascii="Trebuchet MS" w:hAnsi="Trebuchet MS"/>
                <w:sz w:val="16"/>
                <w:szCs w:val="16"/>
              </w:rPr>
            </w:pPr>
            <w:r>
              <w:rPr>
                <w:rFonts w:ascii="Trebuchet MS" w:hAnsi="Trebuchet MS"/>
                <w:sz w:val="16"/>
                <w:szCs w:val="16"/>
              </w:rPr>
              <w:t>++</w:t>
            </w:r>
          </w:p>
        </w:tc>
        <w:tc>
          <w:tcPr>
            <w:tcW w:w="850" w:type="dxa"/>
            <w:shd w:val="clear" w:color="auto" w:fill="D9D9D9" w:themeFill="background1" w:themeFillShade="D9"/>
            <w:vAlign w:val="center"/>
          </w:tcPr>
          <w:p w:rsidR="00D076EA" w:rsidRPr="005E6162" w:rsidRDefault="00D076EA" w:rsidP="00B75A06">
            <w:pPr>
              <w:spacing w:after="0"/>
              <w:jc w:val="center"/>
              <w:rPr>
                <w:rFonts w:ascii="Trebuchet MS" w:hAnsi="Trebuchet MS"/>
                <w:sz w:val="16"/>
                <w:szCs w:val="16"/>
              </w:rPr>
            </w:pPr>
          </w:p>
        </w:tc>
        <w:tc>
          <w:tcPr>
            <w:tcW w:w="851" w:type="dxa"/>
            <w:shd w:val="clear" w:color="auto" w:fill="D9D9D9" w:themeFill="background1" w:themeFillShade="D9"/>
            <w:vAlign w:val="center"/>
          </w:tcPr>
          <w:p w:rsidR="00D076EA" w:rsidRPr="005E6162" w:rsidRDefault="00D076EA" w:rsidP="00B75A06">
            <w:pPr>
              <w:spacing w:after="0"/>
              <w:jc w:val="center"/>
              <w:rPr>
                <w:rFonts w:ascii="Trebuchet MS" w:hAnsi="Trebuchet MS"/>
                <w:sz w:val="16"/>
                <w:szCs w:val="16"/>
              </w:rPr>
            </w:pPr>
          </w:p>
        </w:tc>
        <w:tc>
          <w:tcPr>
            <w:tcW w:w="1276" w:type="dxa"/>
            <w:shd w:val="clear" w:color="auto" w:fill="D9D9D9" w:themeFill="background1" w:themeFillShade="D9"/>
            <w:vAlign w:val="center"/>
          </w:tcPr>
          <w:p w:rsidR="00D076EA" w:rsidRPr="005E6162" w:rsidRDefault="00D076EA" w:rsidP="00B75A06">
            <w:pPr>
              <w:spacing w:after="0"/>
              <w:jc w:val="center"/>
              <w:rPr>
                <w:rFonts w:ascii="Trebuchet MS" w:hAnsi="Trebuchet MS"/>
                <w:sz w:val="16"/>
                <w:szCs w:val="16"/>
              </w:rPr>
            </w:pPr>
          </w:p>
        </w:tc>
        <w:tc>
          <w:tcPr>
            <w:tcW w:w="1417" w:type="dxa"/>
            <w:vAlign w:val="center"/>
          </w:tcPr>
          <w:p w:rsidR="00D076EA" w:rsidRPr="005E6162" w:rsidRDefault="00812A46" w:rsidP="00B75A0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26496" behindDoc="0" locked="0" layoutInCell="1" allowOverlap="1" wp14:anchorId="606D0C7A" wp14:editId="528489FF">
                      <wp:simplePos x="0" y="0"/>
                      <wp:positionH relativeFrom="column">
                        <wp:posOffset>-42545</wp:posOffset>
                      </wp:positionH>
                      <wp:positionV relativeFrom="paragraph">
                        <wp:posOffset>74295</wp:posOffset>
                      </wp:positionV>
                      <wp:extent cx="838835" cy="75565"/>
                      <wp:effectExtent l="0" t="0" r="18415" b="19685"/>
                      <wp:wrapNone/>
                      <wp:docPr id="243" name="Groupe 243"/>
                      <wp:cNvGraphicFramePr/>
                      <a:graphic xmlns:a="http://schemas.openxmlformats.org/drawingml/2006/main">
                        <a:graphicData uri="http://schemas.microsoft.com/office/word/2010/wordprocessingGroup">
                          <wpg:wgp>
                            <wpg:cNvGrpSpPr/>
                            <wpg:grpSpPr>
                              <a:xfrm>
                                <a:off x="0" y="0"/>
                                <a:ext cx="838835" cy="75565"/>
                                <a:chOff x="0" y="0"/>
                                <a:chExt cx="905474" cy="77638"/>
                              </a:xfrm>
                            </wpg:grpSpPr>
                            <wps:wsp>
                              <wps:cNvPr id="244" name="Rectangle 244"/>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ectangle 245"/>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Rectangle 246"/>
                              <wps:cNvSpPr/>
                              <wps:spPr>
                                <a:xfrm>
                                  <a:off x="603849"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B889DC" id="Groupe 243" o:spid="_x0000_s1026" style="position:absolute;margin-left:-3.35pt;margin-top:5.85pt;width:66.05pt;height:5.95pt;z-index:251626496;mso-width-relative:margin;mso-height-relative:margin" coordsize="905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">
                      <v:rect id="Rectangle 244"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ki0MUA&#10;AADcAAAADwAAAGRycy9kb3ducmV2LnhtbESPQWvCQBSE7wX/w/IEL1I3FSkSXUW0Qi7FqqX0+Mw+&#10;k5Ds27C71fjvXUHocZiZb5j5sjONuJDzlWUFb6MEBHFudcWFgu/j9nUKwgdkjY1lUnAjD8tF72WO&#10;qbZX3tPlEAoRIexTVFCG0KZS+rwkg35kW+Lona0zGKJ0hdQOrxFuGjlOkndpsOK4UGJL65Ly+vBn&#10;FGyG2W71ccq8/nT6J/s6153+rZUa9LvVDESgLvyHn+1MKxhPJvA4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SLQxQAAANwAAAAPAAAAAAAAAAAAAAAAAJgCAABkcnMv&#10;ZG93bnJldi54bWxQSwUGAAAAAAQABAD1AAAAigMAAAAA&#10;" fillcolor="#7030a0" strokecolor="black [3213]" strokeweight="1pt"/>
                      <v:rect id="Rectangle 245"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WHS8YA&#10;AADcAAAADwAAAGRycy9kb3ducmV2LnhtbESPQWvCQBSE74L/YXlCL6VulFokuorYFnKR2lhKj8/s&#10;MwnJvg27W43/visUPA4z8w2zXPemFWdyvrasYDJOQBAXVtdcKvg6vD/NQfiArLG1TAqu5GG9Gg6W&#10;mGp74U8656EUEcI+RQVVCF0qpS8qMujHtiOO3sk6gyFKV0rt8BLhppXTJHmRBmuOCxV2tK2oaPJf&#10;o+D1MfvYvB0zr3dOf2f7U9Prn0aph1G/WYAI1Id7+L+daQXT5xnczs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WHS8YAAADcAAAADwAAAAAAAAAAAAAAAACYAgAAZHJz&#10;L2Rvd25yZXYueG1sUEsFBgAAAAAEAAQA9QAAAIsDAAAAAA==&#10;" fillcolor="#7030a0" strokecolor="black [3213]" strokeweight="1pt"/>
                      <v:rect id="Rectangle 246" o:spid="_x0000_s1029" style="position:absolute;left:6038;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cZPMUA&#10;AADcAAAADwAAAGRycy9kb3ducmV2LnhtbESPT2vCQBTE74LfYXlCL0U3lSISXUW0hVyK9Q/i8Zl9&#10;JiHZt2F3q+m3dwsFj8PM/IaZLzvTiBs5X1lW8DZKQBDnVldcKDgePodTED4ga2wsk4Jf8rBc9Htz&#10;TLW9845u+1CICGGfooIyhDaV0uclGfQj2xJH72qdwRClK6R2eI9w08hxkkykwYrjQoktrUvK6/2P&#10;UbB5zbarj0vm9ZfTp+z7Wnf6XCv1MuhWMxCBuvAM/7czrWD8PoG/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Rxk8xQAAANwAAAAPAAAAAAAAAAAAAAAAAJgCAABkcnMv&#10;ZG93bnJldi54bWxQSwUGAAAAAAQABAD1AAAAigMAAAAA&#10;" fillcolor="#7030a0" strokecolor="black [3213]" strokeweight="1pt"/>
                    </v:group>
                  </w:pict>
                </mc:Fallback>
              </mc:AlternateContent>
            </w:r>
          </w:p>
        </w:tc>
      </w:tr>
      <w:tr w:rsidR="00FC6B40" w:rsidRPr="005E6162" w:rsidTr="00FC6B40">
        <w:tc>
          <w:tcPr>
            <w:tcW w:w="4106" w:type="dxa"/>
            <w:shd w:val="clear" w:color="auto" w:fill="7030A0"/>
            <w:vAlign w:val="center"/>
          </w:tcPr>
          <w:p w:rsidR="00FC6B40" w:rsidRDefault="00FC6B40" w:rsidP="00FC6B40">
            <w:pPr>
              <w:spacing w:after="0"/>
              <w:jc w:val="center"/>
              <w:rPr>
                <w:rFonts w:ascii="Trebuchet MS" w:hAnsi="Trebuchet MS"/>
                <w:sz w:val="16"/>
                <w:szCs w:val="16"/>
              </w:rPr>
            </w:pPr>
            <w:r w:rsidRPr="002B43BD">
              <w:rPr>
                <w:rFonts w:ascii="Trebuchet MS" w:hAnsi="Trebuchet MS"/>
                <w:b/>
                <w:color w:val="FFFFFF" w:themeColor="background1"/>
                <w:sz w:val="16"/>
                <w:szCs w:val="16"/>
              </w:rPr>
              <w:lastRenderedPageBreak/>
              <w:t>B – USAGES PRIORITAIRES ET LOISIRS</w:t>
            </w:r>
          </w:p>
        </w:tc>
        <w:tc>
          <w:tcPr>
            <w:tcW w:w="851" w:type="dxa"/>
            <w:shd w:val="clear" w:color="auto" w:fill="auto"/>
            <w:vAlign w:val="center"/>
          </w:tcPr>
          <w:p w:rsidR="00FC6B40" w:rsidRDefault="00FC6B40" w:rsidP="00FC6B40">
            <w:pPr>
              <w:spacing w:after="0"/>
              <w:jc w:val="center"/>
              <w:rPr>
                <w:rFonts w:ascii="Trebuchet MS" w:hAnsi="Trebuchet MS"/>
                <w:sz w:val="16"/>
                <w:szCs w:val="16"/>
              </w:rPr>
            </w:pPr>
            <w:r>
              <w:rPr>
                <w:rFonts w:ascii="Trebuchet MS" w:hAnsi="Trebuchet MS"/>
                <w:b/>
                <w:sz w:val="16"/>
                <w:szCs w:val="16"/>
              </w:rPr>
              <w:t>Qualité de l’eau</w:t>
            </w:r>
          </w:p>
        </w:tc>
        <w:tc>
          <w:tcPr>
            <w:tcW w:w="1134" w:type="dxa"/>
            <w:shd w:val="clear" w:color="auto" w:fill="auto"/>
            <w:vAlign w:val="center"/>
          </w:tcPr>
          <w:p w:rsidR="00FC6B40" w:rsidRPr="005E6162" w:rsidRDefault="00FC6B40" w:rsidP="00FC6B40">
            <w:pPr>
              <w:spacing w:after="0"/>
              <w:jc w:val="center"/>
              <w:rPr>
                <w:rFonts w:ascii="Trebuchet MS" w:hAnsi="Trebuchet MS"/>
                <w:sz w:val="16"/>
                <w:szCs w:val="16"/>
              </w:rPr>
            </w:pPr>
            <w:r>
              <w:rPr>
                <w:rFonts w:ascii="Trebuchet MS" w:hAnsi="Trebuchet MS"/>
                <w:b/>
                <w:sz w:val="16"/>
                <w:szCs w:val="16"/>
              </w:rPr>
              <w:t>Aspect quantitatif</w:t>
            </w:r>
          </w:p>
        </w:tc>
        <w:tc>
          <w:tcPr>
            <w:tcW w:w="850" w:type="dxa"/>
            <w:shd w:val="clear" w:color="auto" w:fill="auto"/>
            <w:vAlign w:val="center"/>
          </w:tcPr>
          <w:p w:rsidR="00FC6B40" w:rsidRDefault="00FC6B40" w:rsidP="00FC6B40">
            <w:pPr>
              <w:spacing w:after="0"/>
              <w:jc w:val="center"/>
              <w:rPr>
                <w:rFonts w:ascii="Trebuchet MS" w:hAnsi="Trebuchet MS"/>
                <w:sz w:val="16"/>
                <w:szCs w:val="16"/>
              </w:rPr>
            </w:pPr>
            <w:r>
              <w:rPr>
                <w:rFonts w:ascii="Trebuchet MS" w:hAnsi="Trebuchet MS"/>
                <w:b/>
                <w:sz w:val="16"/>
                <w:szCs w:val="16"/>
              </w:rPr>
              <w:t>Milieux naturels</w:t>
            </w:r>
          </w:p>
        </w:tc>
        <w:tc>
          <w:tcPr>
            <w:tcW w:w="992" w:type="dxa"/>
            <w:shd w:val="clear" w:color="auto" w:fill="auto"/>
            <w:vAlign w:val="center"/>
          </w:tcPr>
          <w:p w:rsidR="00FC6B40" w:rsidRDefault="00FC6B40" w:rsidP="00FC6B40">
            <w:pPr>
              <w:spacing w:after="0"/>
              <w:jc w:val="center"/>
              <w:rPr>
                <w:rFonts w:ascii="Trebuchet MS" w:hAnsi="Trebuchet MS"/>
                <w:sz w:val="16"/>
                <w:szCs w:val="16"/>
              </w:rPr>
            </w:pPr>
            <w:r>
              <w:rPr>
                <w:rFonts w:ascii="Trebuchet MS" w:hAnsi="Trebuchet MS"/>
                <w:b/>
                <w:sz w:val="16"/>
                <w:szCs w:val="16"/>
              </w:rPr>
              <w:t>Santé humaine</w:t>
            </w:r>
          </w:p>
        </w:tc>
        <w:tc>
          <w:tcPr>
            <w:tcW w:w="851" w:type="dxa"/>
            <w:shd w:val="clear" w:color="auto" w:fill="auto"/>
            <w:vAlign w:val="center"/>
          </w:tcPr>
          <w:p w:rsidR="00FC6B40" w:rsidRPr="005E6162" w:rsidRDefault="00FC6B40" w:rsidP="00FC6B40">
            <w:pPr>
              <w:spacing w:after="0"/>
              <w:jc w:val="center"/>
              <w:rPr>
                <w:rFonts w:ascii="Trebuchet MS" w:hAnsi="Trebuchet MS"/>
                <w:sz w:val="16"/>
                <w:szCs w:val="16"/>
              </w:rPr>
            </w:pPr>
            <w:r>
              <w:rPr>
                <w:rFonts w:ascii="Trebuchet MS" w:hAnsi="Trebuchet MS"/>
                <w:b/>
                <w:sz w:val="16"/>
                <w:szCs w:val="16"/>
              </w:rPr>
              <w:t>Risques</w:t>
            </w:r>
          </w:p>
        </w:tc>
        <w:tc>
          <w:tcPr>
            <w:tcW w:w="1134" w:type="dxa"/>
            <w:shd w:val="clear" w:color="auto" w:fill="auto"/>
            <w:vAlign w:val="center"/>
          </w:tcPr>
          <w:p w:rsidR="00FC6B40" w:rsidRDefault="00FC6B40" w:rsidP="00FC6B40">
            <w:pPr>
              <w:spacing w:after="0"/>
              <w:jc w:val="center"/>
              <w:rPr>
                <w:rFonts w:ascii="Trebuchet MS" w:hAnsi="Trebuchet MS"/>
                <w:sz w:val="16"/>
                <w:szCs w:val="16"/>
              </w:rPr>
            </w:pPr>
            <w:r>
              <w:rPr>
                <w:rFonts w:ascii="Trebuchet MS" w:hAnsi="Trebuchet MS"/>
                <w:b/>
                <w:sz w:val="16"/>
                <w:szCs w:val="16"/>
              </w:rPr>
              <w:t>Paysages/cadre de vie</w:t>
            </w:r>
          </w:p>
        </w:tc>
        <w:tc>
          <w:tcPr>
            <w:tcW w:w="850" w:type="dxa"/>
            <w:shd w:val="clear" w:color="auto" w:fill="auto"/>
            <w:vAlign w:val="center"/>
          </w:tcPr>
          <w:p w:rsidR="00FC6B40" w:rsidRPr="005E6162" w:rsidRDefault="00FC6B40" w:rsidP="00FC6B40">
            <w:pPr>
              <w:spacing w:after="0"/>
              <w:jc w:val="center"/>
              <w:rPr>
                <w:rFonts w:ascii="Trebuchet MS" w:hAnsi="Trebuchet MS"/>
                <w:sz w:val="16"/>
                <w:szCs w:val="16"/>
              </w:rPr>
            </w:pPr>
            <w:r>
              <w:rPr>
                <w:rFonts w:ascii="Trebuchet MS" w:hAnsi="Trebuchet MS"/>
                <w:b/>
                <w:sz w:val="16"/>
                <w:szCs w:val="16"/>
              </w:rPr>
              <w:t>Air et sols</w:t>
            </w:r>
          </w:p>
        </w:tc>
        <w:tc>
          <w:tcPr>
            <w:tcW w:w="851" w:type="dxa"/>
            <w:shd w:val="clear" w:color="auto" w:fill="auto"/>
            <w:vAlign w:val="center"/>
          </w:tcPr>
          <w:p w:rsidR="00FC6B40" w:rsidRPr="005E6162" w:rsidRDefault="00FC6B40" w:rsidP="00FC6B40">
            <w:pPr>
              <w:spacing w:after="0"/>
              <w:jc w:val="center"/>
              <w:rPr>
                <w:rFonts w:ascii="Trebuchet MS" w:hAnsi="Trebuchet MS"/>
                <w:sz w:val="16"/>
                <w:szCs w:val="16"/>
              </w:rPr>
            </w:pPr>
            <w:r>
              <w:rPr>
                <w:rFonts w:ascii="Trebuchet MS" w:hAnsi="Trebuchet MS"/>
                <w:b/>
                <w:sz w:val="16"/>
                <w:szCs w:val="16"/>
              </w:rPr>
              <w:t>Energie</w:t>
            </w:r>
          </w:p>
        </w:tc>
        <w:tc>
          <w:tcPr>
            <w:tcW w:w="1276" w:type="dxa"/>
            <w:shd w:val="clear" w:color="auto" w:fill="auto"/>
            <w:vAlign w:val="center"/>
          </w:tcPr>
          <w:p w:rsidR="00FC6B40" w:rsidRPr="005E6162" w:rsidRDefault="00FC6B40" w:rsidP="00FC6B40">
            <w:pPr>
              <w:spacing w:after="0"/>
              <w:jc w:val="center"/>
              <w:rPr>
                <w:rFonts w:ascii="Trebuchet MS" w:hAnsi="Trebuchet MS"/>
                <w:sz w:val="16"/>
                <w:szCs w:val="16"/>
              </w:rPr>
            </w:pPr>
            <w:r>
              <w:rPr>
                <w:rFonts w:ascii="Trebuchet MS" w:hAnsi="Trebuchet MS"/>
                <w:b/>
                <w:sz w:val="16"/>
                <w:szCs w:val="16"/>
              </w:rPr>
              <w:t>Changement climatique</w:t>
            </w:r>
          </w:p>
        </w:tc>
        <w:tc>
          <w:tcPr>
            <w:tcW w:w="1417" w:type="dxa"/>
            <w:shd w:val="clear" w:color="auto" w:fill="auto"/>
            <w:vAlign w:val="center"/>
          </w:tcPr>
          <w:p w:rsidR="00FC6B40" w:rsidRPr="005E6162" w:rsidRDefault="00FC6B40" w:rsidP="00FC6B40">
            <w:pPr>
              <w:spacing w:after="0"/>
              <w:jc w:val="center"/>
              <w:rPr>
                <w:rFonts w:ascii="Trebuchet MS" w:hAnsi="Trebuchet MS"/>
                <w:sz w:val="16"/>
                <w:szCs w:val="16"/>
              </w:rPr>
            </w:pPr>
            <w:r>
              <w:rPr>
                <w:rFonts w:ascii="Trebuchet MS" w:hAnsi="Trebuchet MS"/>
                <w:b/>
                <w:sz w:val="16"/>
                <w:szCs w:val="16"/>
              </w:rPr>
              <w:t>Conditions de mise en œuvre</w:t>
            </w:r>
          </w:p>
        </w:tc>
      </w:tr>
      <w:tr w:rsidR="00FC6B40" w:rsidRPr="005E6162" w:rsidTr="00B75A06">
        <w:tc>
          <w:tcPr>
            <w:tcW w:w="14312" w:type="dxa"/>
            <w:gridSpan w:val="11"/>
            <w:shd w:val="clear" w:color="auto" w:fill="7030A0"/>
            <w:vAlign w:val="center"/>
          </w:tcPr>
          <w:p w:rsidR="00FC6B40" w:rsidRPr="00BE7B75" w:rsidRDefault="00FC6B40" w:rsidP="00FC6B40">
            <w:pPr>
              <w:spacing w:after="0"/>
              <w:jc w:val="center"/>
              <w:rPr>
                <w:rFonts w:ascii="Trebuchet MS" w:hAnsi="Trebuchet MS"/>
                <w:b/>
                <w:sz w:val="16"/>
                <w:szCs w:val="16"/>
              </w:rPr>
            </w:pPr>
            <w:r w:rsidRPr="002B43BD">
              <w:rPr>
                <w:rFonts w:ascii="Trebuchet MS" w:hAnsi="Trebuchet MS"/>
                <w:b/>
                <w:color w:val="FFFFFF" w:themeColor="background1"/>
                <w:sz w:val="16"/>
                <w:szCs w:val="16"/>
              </w:rPr>
              <w:t>B5 Limiter la pression des activités nautiques sur la qualité de l'eau et des milieux</w:t>
            </w:r>
          </w:p>
        </w:tc>
      </w:tr>
      <w:tr w:rsidR="00FC6B40" w:rsidRPr="005E6162" w:rsidTr="00DB0CA2">
        <w:tc>
          <w:tcPr>
            <w:tcW w:w="4106" w:type="dxa"/>
            <w:vAlign w:val="center"/>
          </w:tcPr>
          <w:p w:rsidR="00FC6B40" w:rsidRPr="005E6162" w:rsidRDefault="00FC6B40" w:rsidP="00FC6B40">
            <w:pPr>
              <w:spacing w:after="0"/>
              <w:rPr>
                <w:rFonts w:ascii="Trebuchet MS" w:hAnsi="Trebuchet MS"/>
                <w:sz w:val="16"/>
                <w:szCs w:val="16"/>
              </w:rPr>
            </w:pPr>
            <w:r>
              <w:rPr>
                <w:rFonts w:ascii="Trebuchet MS" w:hAnsi="Trebuchet MS"/>
                <w:sz w:val="16"/>
                <w:szCs w:val="16"/>
              </w:rPr>
              <w:t xml:space="preserve">B5D1 </w:t>
            </w:r>
            <w:r w:rsidRPr="005E6162">
              <w:rPr>
                <w:rFonts w:ascii="Trebuchet MS" w:hAnsi="Trebuchet MS"/>
                <w:sz w:val="16"/>
                <w:szCs w:val="16"/>
              </w:rPr>
              <w:t>Aménager et optimiser l’utilisation des ports de plaisance, cales et zones d’amarrage collectives pour limiter les pollutions vers le milieu aquatique</w:t>
            </w:r>
          </w:p>
        </w:tc>
        <w:tc>
          <w:tcPr>
            <w:tcW w:w="851" w:type="dxa"/>
            <w:shd w:val="clear" w:color="auto" w:fill="538135" w:themeFill="accent6" w:themeFillShade="BF"/>
            <w:vAlign w:val="center"/>
          </w:tcPr>
          <w:p w:rsidR="00FC6B40" w:rsidRPr="005E6162" w:rsidRDefault="00FC6B40" w:rsidP="00FC6B40">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D9D9D9" w:themeFill="background1" w:themeFillShade="D9"/>
            <w:vAlign w:val="center"/>
          </w:tcPr>
          <w:p w:rsidR="00FC6B40" w:rsidRPr="005E6162" w:rsidRDefault="00FC6B40" w:rsidP="00FC6B40">
            <w:pPr>
              <w:spacing w:after="0"/>
              <w:jc w:val="center"/>
              <w:rPr>
                <w:rFonts w:ascii="Trebuchet MS" w:hAnsi="Trebuchet MS"/>
                <w:sz w:val="16"/>
                <w:szCs w:val="16"/>
              </w:rPr>
            </w:pPr>
          </w:p>
        </w:tc>
        <w:tc>
          <w:tcPr>
            <w:tcW w:w="850" w:type="dxa"/>
            <w:shd w:val="clear" w:color="auto" w:fill="538135" w:themeFill="accent6" w:themeFillShade="BF"/>
            <w:vAlign w:val="center"/>
          </w:tcPr>
          <w:p w:rsidR="00FC6B40" w:rsidRPr="005E6162" w:rsidRDefault="00FC6B40" w:rsidP="00FC6B40">
            <w:pPr>
              <w:spacing w:after="0"/>
              <w:jc w:val="center"/>
              <w:rPr>
                <w:rFonts w:ascii="Trebuchet MS" w:hAnsi="Trebuchet MS"/>
                <w:sz w:val="16"/>
                <w:szCs w:val="16"/>
              </w:rPr>
            </w:pPr>
            <w:r>
              <w:rPr>
                <w:rFonts w:ascii="Trebuchet MS" w:hAnsi="Trebuchet MS"/>
                <w:sz w:val="16"/>
                <w:szCs w:val="16"/>
              </w:rPr>
              <w:t>++</w:t>
            </w:r>
          </w:p>
        </w:tc>
        <w:tc>
          <w:tcPr>
            <w:tcW w:w="992" w:type="dxa"/>
            <w:shd w:val="clear" w:color="auto" w:fill="C5E0B3" w:themeFill="accent6" w:themeFillTint="66"/>
            <w:vAlign w:val="center"/>
          </w:tcPr>
          <w:p w:rsidR="00FC6B40" w:rsidRPr="005E6162" w:rsidRDefault="00FC6B40" w:rsidP="00FC6B40">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D9D9D9" w:themeFill="background1" w:themeFillShade="D9"/>
            <w:vAlign w:val="center"/>
          </w:tcPr>
          <w:p w:rsidR="00FC6B40" w:rsidRPr="005E6162" w:rsidRDefault="00FC6B40" w:rsidP="00FC6B40">
            <w:pPr>
              <w:spacing w:after="0"/>
              <w:jc w:val="center"/>
              <w:rPr>
                <w:rFonts w:ascii="Trebuchet MS" w:hAnsi="Trebuchet MS"/>
                <w:sz w:val="16"/>
                <w:szCs w:val="16"/>
              </w:rPr>
            </w:pPr>
          </w:p>
        </w:tc>
        <w:tc>
          <w:tcPr>
            <w:tcW w:w="1134" w:type="dxa"/>
            <w:shd w:val="clear" w:color="auto" w:fill="C5E0B3" w:themeFill="accent6" w:themeFillTint="66"/>
            <w:vAlign w:val="center"/>
          </w:tcPr>
          <w:p w:rsidR="00FC6B40" w:rsidRPr="005E6162" w:rsidRDefault="00FC6B40" w:rsidP="00FC6B40">
            <w:pPr>
              <w:spacing w:after="0"/>
              <w:jc w:val="center"/>
              <w:rPr>
                <w:rFonts w:ascii="Trebuchet MS" w:hAnsi="Trebuchet MS"/>
                <w:sz w:val="16"/>
                <w:szCs w:val="16"/>
              </w:rPr>
            </w:pPr>
            <w:r>
              <w:rPr>
                <w:rFonts w:ascii="Trebuchet MS" w:hAnsi="Trebuchet MS"/>
                <w:sz w:val="16"/>
                <w:szCs w:val="16"/>
              </w:rPr>
              <w:t>++</w:t>
            </w:r>
          </w:p>
        </w:tc>
        <w:tc>
          <w:tcPr>
            <w:tcW w:w="850" w:type="dxa"/>
            <w:shd w:val="clear" w:color="auto" w:fill="538135" w:themeFill="accent6" w:themeFillShade="BF"/>
            <w:vAlign w:val="center"/>
          </w:tcPr>
          <w:p w:rsidR="00FC6B40" w:rsidRPr="005E6162" w:rsidRDefault="00FC6B40" w:rsidP="00FC6B40">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D9D9D9" w:themeFill="background1" w:themeFillShade="D9"/>
            <w:vAlign w:val="center"/>
          </w:tcPr>
          <w:p w:rsidR="00FC6B40" w:rsidRPr="005E6162" w:rsidRDefault="00FC6B40" w:rsidP="00FC6B40">
            <w:pPr>
              <w:spacing w:after="0"/>
              <w:jc w:val="center"/>
              <w:rPr>
                <w:rFonts w:ascii="Trebuchet MS" w:hAnsi="Trebuchet MS"/>
                <w:sz w:val="16"/>
                <w:szCs w:val="16"/>
              </w:rPr>
            </w:pPr>
          </w:p>
        </w:tc>
        <w:tc>
          <w:tcPr>
            <w:tcW w:w="1276" w:type="dxa"/>
            <w:shd w:val="clear" w:color="auto" w:fill="D9D9D9" w:themeFill="background1" w:themeFillShade="D9"/>
            <w:vAlign w:val="center"/>
          </w:tcPr>
          <w:p w:rsidR="00FC6B40" w:rsidRPr="005E6162" w:rsidRDefault="00FC6B40" w:rsidP="00FC6B40">
            <w:pPr>
              <w:spacing w:after="0"/>
              <w:jc w:val="center"/>
              <w:rPr>
                <w:rFonts w:ascii="Trebuchet MS" w:hAnsi="Trebuchet MS"/>
                <w:sz w:val="16"/>
                <w:szCs w:val="16"/>
              </w:rPr>
            </w:pPr>
          </w:p>
        </w:tc>
        <w:tc>
          <w:tcPr>
            <w:tcW w:w="1417" w:type="dxa"/>
            <w:vAlign w:val="center"/>
          </w:tcPr>
          <w:p w:rsidR="00FC6B40" w:rsidRPr="005E6162" w:rsidRDefault="00FC6B40" w:rsidP="00FC6B40">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36736" behindDoc="0" locked="0" layoutInCell="1" allowOverlap="1" wp14:anchorId="41AEE822" wp14:editId="6E0C3ACA">
                      <wp:simplePos x="0" y="0"/>
                      <wp:positionH relativeFrom="column">
                        <wp:posOffset>-33655</wp:posOffset>
                      </wp:positionH>
                      <wp:positionV relativeFrom="paragraph">
                        <wp:posOffset>273050</wp:posOffset>
                      </wp:positionV>
                      <wp:extent cx="849630" cy="76200"/>
                      <wp:effectExtent l="0" t="0" r="26670" b="19050"/>
                      <wp:wrapNone/>
                      <wp:docPr id="247" name="Groupe 247"/>
                      <wp:cNvGraphicFramePr/>
                      <a:graphic xmlns:a="http://schemas.openxmlformats.org/drawingml/2006/main">
                        <a:graphicData uri="http://schemas.microsoft.com/office/word/2010/wordprocessingGroup">
                          <wpg:wgp>
                            <wpg:cNvGrpSpPr/>
                            <wpg:grpSpPr>
                              <a:xfrm>
                                <a:off x="0" y="0"/>
                                <a:ext cx="849630" cy="76200"/>
                                <a:chOff x="0" y="0"/>
                                <a:chExt cx="905774" cy="77638"/>
                              </a:xfrm>
                            </wpg:grpSpPr>
                            <wps:wsp>
                              <wps:cNvPr id="248" name="Rectangle 248"/>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ectangle 249"/>
                              <wps:cNvSpPr/>
                              <wps:spPr>
                                <a:xfrm>
                                  <a:off x="301925"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Rectangle 250"/>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55450A" id="Groupe 247" o:spid="_x0000_s1026" style="position:absolute;margin-left:-2.65pt;margin-top:21.5pt;width:66.9pt;height:6pt;z-index:251636736;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">
                      <v:rect id="Rectangle 248"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o1cIA&#10;AADcAAAADwAAAGRycy9kb3ducmV2LnhtbERPz2vCMBS+C/4P4QleZKaTIdIZRXRCL+LUIR7fmmdb&#10;2ryUJGr335vDwOPH93u+7Ewj7uR8ZVnB+zgBQZxbXXGh4Oe0fZuB8AFZY2OZFPyRh+Wi35tjqu2D&#10;D3Q/hkLEEPYpKihDaFMpfV6SQT+2LXHkrtYZDBG6QmqHjxhuGjlJkqk0WHFsKLGldUl5fbwZBZtR&#10;tl99/WZe75w+Z9/XutOXWqnhoFt9ggjUhZf4351pBZOPuDaei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lCjVwgAAANwAAAAPAAAAAAAAAAAAAAAAAJgCAABkcnMvZG93&#10;bnJldi54bWxQSwUGAAAAAAQABAD1AAAAhwMAAAAA&#10;" fillcolor="#7030a0" strokecolor="black [3213]" strokeweight="1pt"/>
                      <v:rect id="Rectangle 249" o:spid="_x0000_s1028" style="position:absolute;left:3019;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KSccA&#10;AADcAAAADwAAAGRycy9kb3ducmV2LnhtbESPQWvCQBSE74X+h+UVvIhulFJqdBWxtORQCrV68PbM&#10;vmZTs29D9qnpv+8WCj0OM/MNs1j1vlEX6mId2MBknIEiLoOtuTKw+3gePYKKgmyxCUwGvinCanl7&#10;s8Dchiu/02UrlUoQjjkacCJtrnUsHXmM49ASJ+8zdB4lya7StsNrgvtGT7PsQXusOS04bGnjqDxt&#10;z97Aoeil+pq8yOsJh/th4Y7l29PRmMFdv56DEurlP/zXLqyB6f0Mfs+kI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8CknHAAAA3AAAAA8AAAAAAAAAAAAAAAAAmAIAAGRy&#10;cy9kb3ducmV2LnhtbFBLBQYAAAAABAAEAPUAAACMAwAAAAA=&#10;" filled="f" strokecolor="black [3213]" strokeweight="1pt"/>
                      <v:rect id="Rectangle 250"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81CcMA&#10;AADcAAAADwAAAGRycy9kb3ducmV2LnhtbERPTWvCQBC9C/0Pywi9SN0oKCV1FWlpyUGEanvobcxO&#10;s6nZ2ZAdNf5791Dw+Hjfi1XvG3WmLtaBDUzGGSjiMtiaKwNf+/enZ1BRkC02gcnAlSKslg+DBeY2&#10;XPiTzjupVArhmKMBJ9LmWsfSkcc4Di1x4n5D51ES7CptO7ykcN/oaZbNtceaU4PDll4dlcfdyRv4&#10;KXqp/iYfsjni6HtUuEO5fTsY8zjs1y+ghHq5i//dhTUwnaX56Uw6Anp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81CcMAAADcAAAADwAAAAAAAAAAAAAAAACYAgAAZHJzL2Rv&#10;d25yZXYueG1sUEsFBgAAAAAEAAQA9QAAAIgDAAAAAA==&#10;" filled="f" strokecolor="black [3213]" strokeweight="1pt"/>
                    </v:group>
                  </w:pict>
                </mc:Fallback>
              </mc:AlternateContent>
            </w:r>
          </w:p>
        </w:tc>
      </w:tr>
      <w:tr w:rsidR="00FC6B40" w:rsidRPr="005E6162" w:rsidTr="00812A46">
        <w:tc>
          <w:tcPr>
            <w:tcW w:w="4106" w:type="dxa"/>
            <w:vAlign w:val="center"/>
          </w:tcPr>
          <w:p w:rsidR="00FC6B40" w:rsidRPr="005E6162" w:rsidRDefault="00FC6B40" w:rsidP="00FC6B40">
            <w:pPr>
              <w:spacing w:after="0"/>
              <w:rPr>
                <w:rFonts w:ascii="Trebuchet MS" w:hAnsi="Trebuchet MS"/>
                <w:sz w:val="16"/>
                <w:szCs w:val="16"/>
              </w:rPr>
            </w:pPr>
            <w:r>
              <w:rPr>
                <w:rFonts w:ascii="Trebuchet MS" w:hAnsi="Trebuchet MS"/>
                <w:sz w:val="16"/>
                <w:szCs w:val="16"/>
              </w:rPr>
              <w:t xml:space="preserve">B5D2 </w:t>
            </w:r>
            <w:r w:rsidRPr="005E6162">
              <w:rPr>
                <w:rFonts w:ascii="Trebuchet MS" w:hAnsi="Trebuchet MS"/>
                <w:sz w:val="16"/>
                <w:szCs w:val="16"/>
              </w:rPr>
              <w:t>Réaliser un bilan des zones d'amarrage et des pontons privés et des pratiques existantes</w:t>
            </w:r>
          </w:p>
        </w:tc>
        <w:tc>
          <w:tcPr>
            <w:tcW w:w="851" w:type="dxa"/>
            <w:shd w:val="clear" w:color="auto" w:fill="C5E0B3" w:themeFill="accent6" w:themeFillTint="66"/>
            <w:vAlign w:val="center"/>
          </w:tcPr>
          <w:p w:rsidR="00FC6B40" w:rsidRPr="005E6162" w:rsidRDefault="00FC6B40" w:rsidP="00FC6B40">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D9D9D9" w:themeFill="background1" w:themeFillShade="D9"/>
            <w:vAlign w:val="center"/>
          </w:tcPr>
          <w:p w:rsidR="00FC6B40" w:rsidRPr="005E6162" w:rsidRDefault="00FC6B40" w:rsidP="00FC6B40">
            <w:pPr>
              <w:spacing w:after="0"/>
              <w:jc w:val="center"/>
              <w:rPr>
                <w:rFonts w:ascii="Trebuchet MS" w:hAnsi="Trebuchet MS"/>
                <w:sz w:val="16"/>
                <w:szCs w:val="16"/>
              </w:rPr>
            </w:pPr>
          </w:p>
        </w:tc>
        <w:tc>
          <w:tcPr>
            <w:tcW w:w="850" w:type="dxa"/>
            <w:shd w:val="clear" w:color="auto" w:fill="C5E0B3" w:themeFill="accent6" w:themeFillTint="66"/>
            <w:vAlign w:val="center"/>
          </w:tcPr>
          <w:p w:rsidR="00FC6B40" w:rsidRPr="005E6162" w:rsidRDefault="00FC6B40" w:rsidP="00FC6B40">
            <w:pPr>
              <w:spacing w:after="0"/>
              <w:jc w:val="center"/>
              <w:rPr>
                <w:rFonts w:ascii="Trebuchet MS" w:hAnsi="Trebuchet MS"/>
                <w:sz w:val="16"/>
                <w:szCs w:val="16"/>
              </w:rPr>
            </w:pPr>
            <w:r>
              <w:rPr>
                <w:rFonts w:ascii="Trebuchet MS" w:hAnsi="Trebuchet MS"/>
                <w:sz w:val="16"/>
                <w:szCs w:val="16"/>
              </w:rPr>
              <w:t>+</w:t>
            </w:r>
          </w:p>
        </w:tc>
        <w:tc>
          <w:tcPr>
            <w:tcW w:w="992" w:type="dxa"/>
            <w:shd w:val="clear" w:color="auto" w:fill="C5E0B3" w:themeFill="accent6" w:themeFillTint="66"/>
            <w:vAlign w:val="center"/>
          </w:tcPr>
          <w:p w:rsidR="00FC6B40" w:rsidRPr="005E6162" w:rsidRDefault="00FC6B40" w:rsidP="00FC6B40">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D9D9D9" w:themeFill="background1" w:themeFillShade="D9"/>
            <w:vAlign w:val="center"/>
          </w:tcPr>
          <w:p w:rsidR="00FC6B40" w:rsidRPr="005E6162" w:rsidRDefault="00FC6B40" w:rsidP="00FC6B40">
            <w:pPr>
              <w:spacing w:after="0"/>
              <w:jc w:val="center"/>
              <w:rPr>
                <w:rFonts w:ascii="Trebuchet MS" w:hAnsi="Trebuchet MS"/>
                <w:sz w:val="16"/>
                <w:szCs w:val="16"/>
              </w:rPr>
            </w:pPr>
          </w:p>
        </w:tc>
        <w:tc>
          <w:tcPr>
            <w:tcW w:w="1134" w:type="dxa"/>
            <w:shd w:val="clear" w:color="auto" w:fill="C5E0B3" w:themeFill="accent6" w:themeFillTint="66"/>
            <w:vAlign w:val="center"/>
          </w:tcPr>
          <w:p w:rsidR="00FC6B40" w:rsidRPr="005E6162" w:rsidRDefault="00FC6B40" w:rsidP="00FC6B40">
            <w:pPr>
              <w:spacing w:after="0"/>
              <w:jc w:val="center"/>
              <w:rPr>
                <w:rFonts w:ascii="Trebuchet MS" w:hAnsi="Trebuchet MS"/>
                <w:sz w:val="16"/>
                <w:szCs w:val="16"/>
              </w:rPr>
            </w:pPr>
            <w:r>
              <w:rPr>
                <w:rFonts w:ascii="Trebuchet MS" w:hAnsi="Trebuchet MS"/>
                <w:sz w:val="16"/>
                <w:szCs w:val="16"/>
              </w:rPr>
              <w:t>+</w:t>
            </w:r>
          </w:p>
        </w:tc>
        <w:tc>
          <w:tcPr>
            <w:tcW w:w="850" w:type="dxa"/>
            <w:shd w:val="clear" w:color="auto" w:fill="D9D9D9" w:themeFill="background1" w:themeFillShade="D9"/>
            <w:vAlign w:val="center"/>
          </w:tcPr>
          <w:p w:rsidR="00FC6B40" w:rsidRPr="005E6162" w:rsidRDefault="00FC6B40" w:rsidP="00FC6B40">
            <w:pPr>
              <w:spacing w:after="0"/>
              <w:jc w:val="center"/>
              <w:rPr>
                <w:rFonts w:ascii="Trebuchet MS" w:hAnsi="Trebuchet MS"/>
                <w:sz w:val="16"/>
                <w:szCs w:val="16"/>
              </w:rPr>
            </w:pPr>
          </w:p>
        </w:tc>
        <w:tc>
          <w:tcPr>
            <w:tcW w:w="851" w:type="dxa"/>
            <w:shd w:val="clear" w:color="auto" w:fill="D9D9D9" w:themeFill="background1" w:themeFillShade="D9"/>
            <w:vAlign w:val="center"/>
          </w:tcPr>
          <w:p w:rsidR="00FC6B40" w:rsidRPr="005E6162" w:rsidRDefault="00FC6B40" w:rsidP="00FC6B40">
            <w:pPr>
              <w:spacing w:after="0"/>
              <w:jc w:val="center"/>
              <w:rPr>
                <w:rFonts w:ascii="Trebuchet MS" w:hAnsi="Trebuchet MS"/>
                <w:sz w:val="16"/>
                <w:szCs w:val="16"/>
              </w:rPr>
            </w:pPr>
          </w:p>
        </w:tc>
        <w:tc>
          <w:tcPr>
            <w:tcW w:w="1276" w:type="dxa"/>
            <w:shd w:val="clear" w:color="auto" w:fill="D9D9D9" w:themeFill="background1" w:themeFillShade="D9"/>
            <w:vAlign w:val="center"/>
          </w:tcPr>
          <w:p w:rsidR="00FC6B40" w:rsidRPr="005E6162" w:rsidRDefault="00FC6B40" w:rsidP="00FC6B40">
            <w:pPr>
              <w:spacing w:after="0"/>
              <w:jc w:val="center"/>
              <w:rPr>
                <w:rFonts w:ascii="Trebuchet MS" w:hAnsi="Trebuchet MS"/>
                <w:sz w:val="16"/>
                <w:szCs w:val="16"/>
              </w:rPr>
            </w:pPr>
          </w:p>
        </w:tc>
        <w:tc>
          <w:tcPr>
            <w:tcW w:w="1417" w:type="dxa"/>
            <w:vAlign w:val="center"/>
          </w:tcPr>
          <w:p w:rsidR="00FC6B40" w:rsidRPr="005E6162" w:rsidRDefault="00FC6B40" w:rsidP="00FC6B40">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37760" behindDoc="0" locked="0" layoutInCell="1" allowOverlap="1" wp14:anchorId="66383A70" wp14:editId="1626B97A">
                      <wp:simplePos x="0" y="0"/>
                      <wp:positionH relativeFrom="column">
                        <wp:posOffset>-48260</wp:posOffset>
                      </wp:positionH>
                      <wp:positionV relativeFrom="paragraph">
                        <wp:posOffset>121285</wp:posOffset>
                      </wp:positionV>
                      <wp:extent cx="845185" cy="76835"/>
                      <wp:effectExtent l="0" t="0" r="12065" b="18415"/>
                      <wp:wrapNone/>
                      <wp:docPr id="251" name="Groupe 251"/>
                      <wp:cNvGraphicFramePr/>
                      <a:graphic xmlns:a="http://schemas.openxmlformats.org/drawingml/2006/main">
                        <a:graphicData uri="http://schemas.microsoft.com/office/word/2010/wordprocessingGroup">
                          <wpg:wgp>
                            <wpg:cNvGrpSpPr/>
                            <wpg:grpSpPr>
                              <a:xfrm>
                                <a:off x="0" y="0"/>
                                <a:ext cx="845185" cy="76835"/>
                                <a:chOff x="0" y="0"/>
                                <a:chExt cx="905774" cy="77638"/>
                              </a:xfrm>
                            </wpg:grpSpPr>
                            <wps:wsp>
                              <wps:cNvPr id="252" name="Rectangle 252"/>
                              <wps:cNvSpPr/>
                              <wps:spPr>
                                <a:xfrm>
                                  <a:off x="0"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Rectangle 253"/>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Rectangle 254"/>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5E931C" id="Groupe 251" o:spid="_x0000_s1026" style="position:absolute;margin-left:-3.8pt;margin-top:9.55pt;width:66.55pt;height:6.05pt;z-index:251637760;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">
                      <v:rect id="Rectangle 252" o:spid="_x0000_s1027" style="position:absolute;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WJ4sYA&#10;AADcAAAADwAAAGRycy9kb3ducmV2LnhtbESPQWvCQBSE70L/w/IKvUjdGFAkdRWpLeQi1bSUHl+z&#10;zyQk+zbsbjX+e7cgeBxm5htmuR5MJ07kfGNZwXSSgCAurW64UvD1+f68AOEDssbOMim4kIf16mG0&#10;xEzbMx/oVIRKRAj7DBXUIfSZlL6syaCf2J44ekfrDIYoXSW1w3OEm06mSTKXBhuOCzX29FpT2RZ/&#10;RsF2nH9s3n5zr3dOf+f7Yzvon1app8dh8wIi0BDu4Vs71wrSWQr/Z+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WJ4sYAAADcAAAADwAAAAAAAAAAAAAAAACYAgAAZHJz&#10;L2Rvd25yZXYueG1sUEsFBgAAAAAEAAQA9QAAAIsDAAAAAA==&#10;" fillcolor="#7030a0" strokecolor="black [3213]" strokeweight="1pt"/>
                      <v:rect id="Rectangle 253"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secYA&#10;AADcAAAADwAAAGRycy9kb3ducmV2LnhtbESPQWvCQBSE74L/YXlCL6VutFgkuorYFnKR2lhKj8/s&#10;MwnJvg27W43/visUPA4z8w2zXPemFWdyvrasYDJOQBAXVtdcKvg6vD/NQfiArLG1TAqu5GG9Gg6W&#10;mGp74U8656EUEcI+RQVVCF0qpS8qMujHtiOO3sk6gyFKV0rt8BLhppXTJHmRBmuOCxV2tK2oaPJf&#10;o+D1MfvYvB0zr3dOf2f7U9Prn0aph1G/WYAI1Id7+L+daQXT2TPczs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ksecYAAADcAAAADwAAAAAAAAAAAAAAAACYAgAAZHJz&#10;L2Rvd25yZXYueG1sUEsFBgAAAAAEAAQA9QAAAIsDAAAAAA==&#10;" fillcolor="#7030a0" strokecolor="black [3213]" strokeweight="1pt"/>
                      <v:rect id="Rectangle 254"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QzCscA&#10;AADcAAAADwAAAGRycy9kb3ducmV2LnhtbESPQWvCQBSE74X+h+UVvIhulLZIdBWxtORQCrV68PbM&#10;vmZTs29D9qnpv+8WCj0OM/MNs1j1vlEX6mId2MBknIEiLoOtuTKw+3gezUBFQbbYBCYD3xRhtby9&#10;WWBuw5Xf6bKVSiUIxxwNOJE21zqWjjzGcWiJk/cZOo+SZFdp2+E1wX2jp1n2qD3WnBYctrRxVJ62&#10;Z2/gUPRSfU1e5PWEw/2wcMfy7elozOCuX89BCfXyH/5rF9bA9OEefs+kI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kMwrHAAAA3AAAAA8AAAAAAAAAAAAAAAAAmAIAAGRy&#10;cy9kb3ducmV2LnhtbFBLBQYAAAAABAAEAPUAAACMAwAAAAA=&#10;" filled="f" strokecolor="black [3213]" strokeweight="1pt"/>
                    </v:group>
                  </w:pict>
                </mc:Fallback>
              </mc:AlternateContent>
            </w:r>
          </w:p>
        </w:tc>
      </w:tr>
      <w:tr w:rsidR="00FC6B40" w:rsidRPr="005E6162" w:rsidTr="00AF7C6F">
        <w:tc>
          <w:tcPr>
            <w:tcW w:w="4106" w:type="dxa"/>
            <w:vAlign w:val="center"/>
          </w:tcPr>
          <w:p w:rsidR="00FC6B40" w:rsidRPr="005E6162" w:rsidRDefault="00CF17BA" w:rsidP="00FC6B40">
            <w:pPr>
              <w:spacing w:after="0"/>
              <w:rPr>
                <w:rFonts w:ascii="Trebuchet MS" w:hAnsi="Trebuchet MS"/>
                <w:sz w:val="16"/>
                <w:szCs w:val="16"/>
              </w:rPr>
            </w:pPr>
            <w:r>
              <w:rPr>
                <w:rFonts w:ascii="Trebuchet MS" w:hAnsi="Trebuchet MS"/>
                <w:sz w:val="16"/>
                <w:szCs w:val="16"/>
              </w:rPr>
              <w:t>B5</w:t>
            </w:r>
            <w:r w:rsidR="00FC6B40">
              <w:rPr>
                <w:rFonts w:ascii="Trebuchet MS" w:hAnsi="Trebuchet MS"/>
                <w:sz w:val="16"/>
                <w:szCs w:val="16"/>
              </w:rPr>
              <w:t xml:space="preserve">D3 </w:t>
            </w:r>
            <w:r w:rsidR="00FC6B40" w:rsidRPr="005E6162">
              <w:rPr>
                <w:rFonts w:ascii="Trebuchet MS" w:hAnsi="Trebuchet MS"/>
                <w:sz w:val="16"/>
                <w:szCs w:val="16"/>
              </w:rPr>
              <w:t>Sensibiliser les pratiquants d'activités nautiques sur leurs impacts possibles sur la qualité de l'eau et du milieu</w:t>
            </w:r>
          </w:p>
        </w:tc>
        <w:tc>
          <w:tcPr>
            <w:tcW w:w="851" w:type="dxa"/>
            <w:shd w:val="clear" w:color="auto" w:fill="C5E0B3" w:themeFill="accent6" w:themeFillTint="66"/>
            <w:vAlign w:val="center"/>
          </w:tcPr>
          <w:p w:rsidR="00FC6B40" w:rsidRPr="005E6162" w:rsidRDefault="00FC6B40" w:rsidP="00FC6B40">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D9D9D9" w:themeFill="background1" w:themeFillShade="D9"/>
            <w:vAlign w:val="center"/>
          </w:tcPr>
          <w:p w:rsidR="00FC6B40" w:rsidRPr="005E6162" w:rsidRDefault="00FC6B40" w:rsidP="00FC6B40">
            <w:pPr>
              <w:spacing w:after="0"/>
              <w:jc w:val="center"/>
              <w:rPr>
                <w:rFonts w:ascii="Trebuchet MS" w:hAnsi="Trebuchet MS"/>
                <w:sz w:val="16"/>
                <w:szCs w:val="16"/>
              </w:rPr>
            </w:pPr>
          </w:p>
        </w:tc>
        <w:tc>
          <w:tcPr>
            <w:tcW w:w="850" w:type="dxa"/>
            <w:shd w:val="clear" w:color="auto" w:fill="C5E0B3" w:themeFill="accent6" w:themeFillTint="66"/>
            <w:vAlign w:val="center"/>
          </w:tcPr>
          <w:p w:rsidR="00FC6B40" w:rsidRPr="005E6162" w:rsidRDefault="00FC6B40" w:rsidP="00FC6B40">
            <w:pPr>
              <w:spacing w:after="0"/>
              <w:jc w:val="center"/>
              <w:rPr>
                <w:rFonts w:ascii="Trebuchet MS" w:hAnsi="Trebuchet MS"/>
                <w:sz w:val="16"/>
                <w:szCs w:val="16"/>
              </w:rPr>
            </w:pPr>
            <w:r>
              <w:rPr>
                <w:rFonts w:ascii="Trebuchet MS" w:hAnsi="Trebuchet MS"/>
                <w:sz w:val="16"/>
                <w:szCs w:val="16"/>
              </w:rPr>
              <w:t>+</w:t>
            </w:r>
          </w:p>
        </w:tc>
        <w:tc>
          <w:tcPr>
            <w:tcW w:w="992" w:type="dxa"/>
            <w:shd w:val="clear" w:color="auto" w:fill="C5E0B3" w:themeFill="accent6" w:themeFillTint="66"/>
            <w:vAlign w:val="center"/>
          </w:tcPr>
          <w:p w:rsidR="00FC6B40" w:rsidRPr="005E6162" w:rsidRDefault="00FC6B40" w:rsidP="00FC6B40">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D9D9D9" w:themeFill="background1" w:themeFillShade="D9"/>
            <w:vAlign w:val="center"/>
          </w:tcPr>
          <w:p w:rsidR="00FC6B40" w:rsidRPr="005E6162" w:rsidRDefault="00FC6B40" w:rsidP="00FC6B40">
            <w:pPr>
              <w:spacing w:after="0"/>
              <w:jc w:val="center"/>
              <w:rPr>
                <w:rFonts w:ascii="Trebuchet MS" w:hAnsi="Trebuchet MS"/>
                <w:sz w:val="16"/>
                <w:szCs w:val="16"/>
              </w:rPr>
            </w:pPr>
          </w:p>
        </w:tc>
        <w:tc>
          <w:tcPr>
            <w:tcW w:w="1134" w:type="dxa"/>
            <w:shd w:val="clear" w:color="auto" w:fill="C5E0B3" w:themeFill="accent6" w:themeFillTint="66"/>
            <w:vAlign w:val="center"/>
          </w:tcPr>
          <w:p w:rsidR="00FC6B40" w:rsidRPr="005E6162" w:rsidRDefault="00FC6B40" w:rsidP="00FC6B40">
            <w:pPr>
              <w:spacing w:after="0"/>
              <w:jc w:val="center"/>
              <w:rPr>
                <w:rFonts w:ascii="Trebuchet MS" w:hAnsi="Trebuchet MS"/>
                <w:sz w:val="16"/>
                <w:szCs w:val="16"/>
              </w:rPr>
            </w:pPr>
            <w:r>
              <w:rPr>
                <w:rFonts w:ascii="Trebuchet MS" w:hAnsi="Trebuchet MS"/>
                <w:sz w:val="16"/>
                <w:szCs w:val="16"/>
              </w:rPr>
              <w:t>+</w:t>
            </w:r>
          </w:p>
        </w:tc>
        <w:tc>
          <w:tcPr>
            <w:tcW w:w="850" w:type="dxa"/>
            <w:shd w:val="clear" w:color="auto" w:fill="D9D9D9" w:themeFill="background1" w:themeFillShade="D9"/>
            <w:vAlign w:val="center"/>
          </w:tcPr>
          <w:p w:rsidR="00FC6B40" w:rsidRPr="005E6162" w:rsidRDefault="00FC6B40" w:rsidP="00FC6B40">
            <w:pPr>
              <w:spacing w:after="0"/>
              <w:jc w:val="center"/>
              <w:rPr>
                <w:rFonts w:ascii="Trebuchet MS" w:hAnsi="Trebuchet MS"/>
                <w:sz w:val="16"/>
                <w:szCs w:val="16"/>
              </w:rPr>
            </w:pPr>
          </w:p>
        </w:tc>
        <w:tc>
          <w:tcPr>
            <w:tcW w:w="851" w:type="dxa"/>
            <w:shd w:val="clear" w:color="auto" w:fill="D9D9D9" w:themeFill="background1" w:themeFillShade="D9"/>
            <w:vAlign w:val="center"/>
          </w:tcPr>
          <w:p w:rsidR="00FC6B40" w:rsidRPr="005E6162" w:rsidRDefault="00FC6B40" w:rsidP="00FC6B40">
            <w:pPr>
              <w:spacing w:after="0"/>
              <w:jc w:val="center"/>
              <w:rPr>
                <w:rFonts w:ascii="Trebuchet MS" w:hAnsi="Trebuchet MS"/>
                <w:sz w:val="16"/>
                <w:szCs w:val="16"/>
              </w:rPr>
            </w:pPr>
          </w:p>
        </w:tc>
        <w:tc>
          <w:tcPr>
            <w:tcW w:w="1276" w:type="dxa"/>
            <w:shd w:val="clear" w:color="auto" w:fill="D9D9D9" w:themeFill="background1" w:themeFillShade="D9"/>
            <w:vAlign w:val="center"/>
          </w:tcPr>
          <w:p w:rsidR="00FC6B40" w:rsidRPr="005E6162" w:rsidRDefault="00FC6B40" w:rsidP="00FC6B40">
            <w:pPr>
              <w:spacing w:after="0"/>
              <w:jc w:val="center"/>
              <w:rPr>
                <w:rFonts w:ascii="Trebuchet MS" w:hAnsi="Trebuchet MS"/>
                <w:sz w:val="16"/>
                <w:szCs w:val="16"/>
              </w:rPr>
            </w:pPr>
          </w:p>
        </w:tc>
        <w:tc>
          <w:tcPr>
            <w:tcW w:w="1417" w:type="dxa"/>
            <w:vAlign w:val="center"/>
          </w:tcPr>
          <w:p w:rsidR="00FC6B40" w:rsidRPr="005E6162" w:rsidRDefault="00FC6B40" w:rsidP="00FC6B40">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38784" behindDoc="0" locked="0" layoutInCell="1" allowOverlap="1" wp14:anchorId="66A6282D" wp14:editId="0F6042A8">
                      <wp:simplePos x="0" y="0"/>
                      <wp:positionH relativeFrom="column">
                        <wp:posOffset>-31115</wp:posOffset>
                      </wp:positionH>
                      <wp:positionV relativeFrom="paragraph">
                        <wp:posOffset>145415</wp:posOffset>
                      </wp:positionV>
                      <wp:extent cx="849630" cy="76200"/>
                      <wp:effectExtent l="0" t="0" r="26670" b="19050"/>
                      <wp:wrapNone/>
                      <wp:docPr id="255" name="Groupe 255"/>
                      <wp:cNvGraphicFramePr/>
                      <a:graphic xmlns:a="http://schemas.openxmlformats.org/drawingml/2006/main">
                        <a:graphicData uri="http://schemas.microsoft.com/office/word/2010/wordprocessingGroup">
                          <wpg:wgp>
                            <wpg:cNvGrpSpPr/>
                            <wpg:grpSpPr>
                              <a:xfrm>
                                <a:off x="0" y="0"/>
                                <a:ext cx="849630" cy="76200"/>
                                <a:chOff x="0" y="0"/>
                                <a:chExt cx="905774" cy="77638"/>
                              </a:xfrm>
                            </wpg:grpSpPr>
                            <wps:wsp>
                              <wps:cNvPr id="256" name="Rectangle 256"/>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Rectangle 257"/>
                              <wps:cNvSpPr/>
                              <wps:spPr>
                                <a:xfrm>
                                  <a:off x="301925"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Rectangle 258"/>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BB210E" id="Groupe 255" o:spid="_x0000_s1026" style="position:absolute;margin-left:-2.45pt;margin-top:11.45pt;width:66.9pt;height:6pt;z-index:251638784;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">
                      <v:rect id="Rectangle 256"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6P4cUA&#10;AADcAAAADwAAAGRycy9kb3ducmV2LnhtbESPT2vCQBTE74LfYXlCL0U3FSoSXUW0hVyK9Q/i8Zl9&#10;JiHZt2F3q+m3dwsFj8PM/IaZLzvTiBs5X1lW8DZKQBDnVldcKDgePodTED4ga2wsk4Jf8rBc9Htz&#10;TLW9845u+1CICGGfooIyhDaV0uclGfQj2xJH72qdwRClK6R2eI9w08hxkkykwYrjQoktrUvK6/2P&#10;UbB5zbarj0vm9ZfTp+z7Wnf6XCv1MuhWMxCBuvAM/7czrWD8PoG/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no/hxQAAANwAAAAPAAAAAAAAAAAAAAAAAJgCAABkcnMv&#10;ZG93bnJldi54bWxQSwUGAAAAAAQABAD1AAAAigMAAAAA&#10;" fillcolor="#7030a0" strokecolor="black [3213]" strokeweight="1pt"/>
                      <v:rect id="Rectangle 257" o:spid="_x0000_s1028" style="position:absolute;left:3019;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tfccA&#10;AADcAAAADwAAAGRycy9kb3ducmV2LnhtbESPQWvCQBSE74X+h+UVvIhuFNpKdBWxtORQCrV68PbM&#10;vmZTs29D9qnpv+8WCj0OM/MNs1j1vlEX6mId2MBknIEiLoOtuTKw+3gezUBFQbbYBCYD3xRhtby9&#10;WWBuw5Xf6bKVSiUIxxwNOJE21zqWjjzGcWiJk/cZOo+SZFdp2+E1wX2jp1n2oD3WnBYctrRxVJ62&#10;Z2/gUPRSfU1e5PWEw/2wcMfy7elozOCuX89BCfXyH/5rF9bA9P4Rfs+kI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2rX3HAAAA3AAAAA8AAAAAAAAAAAAAAAAAmAIAAGRy&#10;cy9kb3ducmV2LnhtbFBLBQYAAAAABAAEAPUAAACMAwAAAAA=&#10;" filled="f" strokecolor="black [3213]" strokeweight="1pt"/>
                      <v:rect id="Rectangle 258"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k5D8MA&#10;AADcAAAADwAAAGRycy9kb3ducmV2LnhtbERPTWvCQBC9C/0Pywi9SN0oKCV1FWlpyUGEanvobcxO&#10;s6nZ2ZAdNf5791Dw+Hjfi1XvG3WmLtaBDUzGGSjiMtiaKwNf+/enZ1BRkC02gcnAlSKslg+DBeY2&#10;XPiTzjupVArhmKMBJ9LmWsfSkcc4Di1x4n5D51ES7CptO7ykcN/oaZbNtceaU4PDll4dlcfdyRv4&#10;KXqp/iYfsjni6HtUuEO5fTsY8zjs1y+ghHq5i//dhTUwnaW16Uw6Anp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k5D8MAAADcAAAADwAAAAAAAAAAAAAAAACYAgAAZHJzL2Rv&#10;d25yZXYueG1sUEsFBgAAAAAEAAQA9QAAAIgDAAAAAA==&#10;" filled="f" strokecolor="black [3213]" strokeweight="1pt"/>
                    </v:group>
                  </w:pict>
                </mc:Fallback>
              </mc:AlternateContent>
            </w:r>
          </w:p>
        </w:tc>
      </w:tr>
    </w:tbl>
    <w:p w:rsidR="00ED6D88" w:rsidRDefault="00ED6D88">
      <w:pPr>
        <w:spacing w:after="0" w:line="240" w:lineRule="auto"/>
      </w:pPr>
    </w:p>
    <w:p w:rsidR="000B4089" w:rsidRDefault="000B4089">
      <w:pPr>
        <w:spacing w:after="0" w:line="240" w:lineRule="auto"/>
      </w:pPr>
      <w:r>
        <w:br w:type="page"/>
      </w:r>
    </w:p>
    <w:p w:rsidR="00586A09" w:rsidRDefault="00586A09">
      <w:pPr>
        <w:spacing w:after="0" w:line="240" w:lineRule="auto"/>
      </w:pPr>
    </w:p>
    <w:tbl>
      <w:tblPr>
        <w:tblStyle w:val="Grilledutableau"/>
        <w:tblW w:w="14312" w:type="dxa"/>
        <w:tblLayout w:type="fixed"/>
        <w:tblLook w:val="04A0" w:firstRow="1" w:lastRow="0" w:firstColumn="1" w:lastColumn="0" w:noHBand="0" w:noVBand="1"/>
      </w:tblPr>
      <w:tblGrid>
        <w:gridCol w:w="4106"/>
        <w:gridCol w:w="851"/>
        <w:gridCol w:w="1134"/>
        <w:gridCol w:w="850"/>
        <w:gridCol w:w="992"/>
        <w:gridCol w:w="851"/>
        <w:gridCol w:w="1134"/>
        <w:gridCol w:w="850"/>
        <w:gridCol w:w="851"/>
        <w:gridCol w:w="1276"/>
        <w:gridCol w:w="1417"/>
      </w:tblGrid>
      <w:tr w:rsidR="00586A09" w:rsidRPr="005E6162" w:rsidTr="00B75A06">
        <w:trPr>
          <w:trHeight w:val="410"/>
        </w:trPr>
        <w:tc>
          <w:tcPr>
            <w:tcW w:w="4106" w:type="dxa"/>
            <w:shd w:val="clear" w:color="auto" w:fill="538135" w:themeFill="accent6" w:themeFillShade="BF"/>
            <w:vAlign w:val="center"/>
          </w:tcPr>
          <w:p w:rsidR="00586A09" w:rsidRPr="005E6162" w:rsidRDefault="00586A09" w:rsidP="00B75A06">
            <w:pPr>
              <w:spacing w:after="0"/>
              <w:jc w:val="center"/>
              <w:rPr>
                <w:rFonts w:ascii="Trebuchet MS" w:hAnsi="Trebuchet MS"/>
                <w:b/>
                <w:sz w:val="16"/>
                <w:szCs w:val="16"/>
              </w:rPr>
            </w:pPr>
            <w:r>
              <w:rPr>
                <w:rFonts w:ascii="Trebuchet MS" w:hAnsi="Trebuchet MS"/>
                <w:b/>
                <w:sz w:val="16"/>
                <w:szCs w:val="16"/>
              </w:rPr>
              <w:t>C – MILIEUX NATURELS AQUATIQUES ET HUMIDES</w:t>
            </w:r>
          </w:p>
        </w:tc>
        <w:tc>
          <w:tcPr>
            <w:tcW w:w="851" w:type="dxa"/>
            <w:shd w:val="clear" w:color="auto" w:fill="auto"/>
          </w:tcPr>
          <w:p w:rsidR="00586A09" w:rsidRPr="005E6162" w:rsidRDefault="00586A09" w:rsidP="00B75A06">
            <w:pPr>
              <w:spacing w:after="0"/>
              <w:jc w:val="center"/>
              <w:rPr>
                <w:rFonts w:ascii="Trebuchet MS" w:hAnsi="Trebuchet MS"/>
                <w:b/>
                <w:sz w:val="16"/>
                <w:szCs w:val="16"/>
              </w:rPr>
            </w:pPr>
            <w:r>
              <w:rPr>
                <w:rFonts w:ascii="Trebuchet MS" w:hAnsi="Trebuchet MS"/>
                <w:b/>
                <w:sz w:val="16"/>
                <w:szCs w:val="16"/>
              </w:rPr>
              <w:t>Qualité de l’eau</w:t>
            </w:r>
          </w:p>
        </w:tc>
        <w:tc>
          <w:tcPr>
            <w:tcW w:w="1134" w:type="dxa"/>
            <w:shd w:val="clear" w:color="auto" w:fill="auto"/>
          </w:tcPr>
          <w:p w:rsidR="00586A09" w:rsidRPr="005E6162" w:rsidRDefault="00586A09" w:rsidP="00B75A06">
            <w:pPr>
              <w:spacing w:after="0"/>
              <w:jc w:val="center"/>
              <w:rPr>
                <w:rFonts w:ascii="Trebuchet MS" w:hAnsi="Trebuchet MS"/>
                <w:b/>
                <w:sz w:val="16"/>
                <w:szCs w:val="16"/>
              </w:rPr>
            </w:pPr>
            <w:r>
              <w:rPr>
                <w:rFonts w:ascii="Trebuchet MS" w:hAnsi="Trebuchet MS"/>
                <w:b/>
                <w:sz w:val="16"/>
                <w:szCs w:val="16"/>
              </w:rPr>
              <w:t>Aspect quantitatif</w:t>
            </w:r>
          </w:p>
        </w:tc>
        <w:tc>
          <w:tcPr>
            <w:tcW w:w="850" w:type="dxa"/>
            <w:shd w:val="clear" w:color="auto" w:fill="auto"/>
          </w:tcPr>
          <w:p w:rsidR="00586A09" w:rsidRPr="005E6162" w:rsidRDefault="00586A09" w:rsidP="00B75A06">
            <w:pPr>
              <w:spacing w:after="0"/>
              <w:jc w:val="center"/>
              <w:rPr>
                <w:rFonts w:ascii="Trebuchet MS" w:hAnsi="Trebuchet MS"/>
                <w:b/>
                <w:sz w:val="16"/>
                <w:szCs w:val="16"/>
              </w:rPr>
            </w:pPr>
            <w:r>
              <w:rPr>
                <w:rFonts w:ascii="Trebuchet MS" w:hAnsi="Trebuchet MS"/>
                <w:b/>
                <w:sz w:val="16"/>
                <w:szCs w:val="16"/>
              </w:rPr>
              <w:t>Milieux naturels</w:t>
            </w:r>
          </w:p>
        </w:tc>
        <w:tc>
          <w:tcPr>
            <w:tcW w:w="992" w:type="dxa"/>
            <w:shd w:val="clear" w:color="auto" w:fill="auto"/>
          </w:tcPr>
          <w:p w:rsidR="00586A09" w:rsidRPr="005E6162" w:rsidRDefault="00586A09" w:rsidP="00B75A06">
            <w:pPr>
              <w:spacing w:after="0"/>
              <w:jc w:val="center"/>
              <w:rPr>
                <w:rFonts w:ascii="Trebuchet MS" w:hAnsi="Trebuchet MS"/>
                <w:b/>
                <w:sz w:val="16"/>
                <w:szCs w:val="16"/>
              </w:rPr>
            </w:pPr>
            <w:r>
              <w:rPr>
                <w:rFonts w:ascii="Trebuchet MS" w:hAnsi="Trebuchet MS"/>
                <w:b/>
                <w:sz w:val="16"/>
                <w:szCs w:val="16"/>
              </w:rPr>
              <w:t>Santé humaine</w:t>
            </w:r>
          </w:p>
        </w:tc>
        <w:tc>
          <w:tcPr>
            <w:tcW w:w="851" w:type="dxa"/>
            <w:shd w:val="clear" w:color="auto" w:fill="auto"/>
          </w:tcPr>
          <w:p w:rsidR="00586A09" w:rsidRPr="005E6162" w:rsidRDefault="00586A09" w:rsidP="00B75A06">
            <w:pPr>
              <w:spacing w:after="0"/>
              <w:jc w:val="center"/>
              <w:rPr>
                <w:rFonts w:ascii="Trebuchet MS" w:hAnsi="Trebuchet MS"/>
                <w:b/>
                <w:sz w:val="16"/>
                <w:szCs w:val="16"/>
              </w:rPr>
            </w:pPr>
            <w:r>
              <w:rPr>
                <w:rFonts w:ascii="Trebuchet MS" w:hAnsi="Trebuchet MS"/>
                <w:b/>
                <w:sz w:val="16"/>
                <w:szCs w:val="16"/>
              </w:rPr>
              <w:t>Risques</w:t>
            </w:r>
          </w:p>
        </w:tc>
        <w:tc>
          <w:tcPr>
            <w:tcW w:w="1134" w:type="dxa"/>
            <w:shd w:val="clear" w:color="auto" w:fill="auto"/>
          </w:tcPr>
          <w:p w:rsidR="00586A09" w:rsidRPr="005E6162" w:rsidRDefault="00586A09" w:rsidP="00B75A06">
            <w:pPr>
              <w:spacing w:after="0"/>
              <w:jc w:val="center"/>
              <w:rPr>
                <w:rFonts w:ascii="Trebuchet MS" w:hAnsi="Trebuchet MS"/>
                <w:b/>
                <w:sz w:val="16"/>
                <w:szCs w:val="16"/>
              </w:rPr>
            </w:pPr>
            <w:r>
              <w:rPr>
                <w:rFonts w:ascii="Trebuchet MS" w:hAnsi="Trebuchet MS"/>
                <w:b/>
                <w:sz w:val="16"/>
                <w:szCs w:val="16"/>
              </w:rPr>
              <w:t>Paysages/cadre de vie</w:t>
            </w:r>
          </w:p>
        </w:tc>
        <w:tc>
          <w:tcPr>
            <w:tcW w:w="850" w:type="dxa"/>
            <w:shd w:val="clear" w:color="auto" w:fill="auto"/>
          </w:tcPr>
          <w:p w:rsidR="00586A09" w:rsidRPr="005E6162" w:rsidRDefault="00586A09" w:rsidP="00B75A06">
            <w:pPr>
              <w:spacing w:after="0"/>
              <w:jc w:val="center"/>
              <w:rPr>
                <w:rFonts w:ascii="Trebuchet MS" w:hAnsi="Trebuchet MS"/>
                <w:b/>
                <w:sz w:val="16"/>
                <w:szCs w:val="16"/>
              </w:rPr>
            </w:pPr>
            <w:r>
              <w:rPr>
                <w:rFonts w:ascii="Trebuchet MS" w:hAnsi="Trebuchet MS"/>
                <w:b/>
                <w:sz w:val="16"/>
                <w:szCs w:val="16"/>
              </w:rPr>
              <w:t>Air et sols</w:t>
            </w:r>
          </w:p>
        </w:tc>
        <w:tc>
          <w:tcPr>
            <w:tcW w:w="851" w:type="dxa"/>
            <w:shd w:val="clear" w:color="auto" w:fill="auto"/>
          </w:tcPr>
          <w:p w:rsidR="00586A09" w:rsidRDefault="00586A09" w:rsidP="00B75A06">
            <w:pPr>
              <w:spacing w:after="0"/>
              <w:jc w:val="center"/>
              <w:rPr>
                <w:rFonts w:ascii="Trebuchet MS" w:hAnsi="Trebuchet MS"/>
                <w:b/>
                <w:sz w:val="16"/>
                <w:szCs w:val="16"/>
              </w:rPr>
            </w:pPr>
            <w:r>
              <w:rPr>
                <w:rFonts w:ascii="Trebuchet MS" w:hAnsi="Trebuchet MS"/>
                <w:b/>
                <w:sz w:val="16"/>
                <w:szCs w:val="16"/>
              </w:rPr>
              <w:t>Energie</w:t>
            </w:r>
          </w:p>
        </w:tc>
        <w:tc>
          <w:tcPr>
            <w:tcW w:w="1276" w:type="dxa"/>
            <w:shd w:val="clear" w:color="auto" w:fill="auto"/>
          </w:tcPr>
          <w:p w:rsidR="00586A09" w:rsidRDefault="00586A09" w:rsidP="00B75A06">
            <w:pPr>
              <w:spacing w:after="0"/>
              <w:jc w:val="center"/>
              <w:rPr>
                <w:rFonts w:ascii="Trebuchet MS" w:hAnsi="Trebuchet MS"/>
                <w:b/>
                <w:sz w:val="16"/>
                <w:szCs w:val="16"/>
              </w:rPr>
            </w:pPr>
            <w:r>
              <w:rPr>
                <w:rFonts w:ascii="Trebuchet MS" w:hAnsi="Trebuchet MS"/>
                <w:b/>
                <w:sz w:val="16"/>
                <w:szCs w:val="16"/>
              </w:rPr>
              <w:t>Changement climatique</w:t>
            </w:r>
          </w:p>
        </w:tc>
        <w:tc>
          <w:tcPr>
            <w:tcW w:w="1417" w:type="dxa"/>
            <w:shd w:val="clear" w:color="auto" w:fill="auto"/>
          </w:tcPr>
          <w:p w:rsidR="00586A09" w:rsidRDefault="00586A09" w:rsidP="00B75A06">
            <w:pPr>
              <w:spacing w:after="0"/>
              <w:jc w:val="center"/>
              <w:rPr>
                <w:rFonts w:ascii="Trebuchet MS" w:hAnsi="Trebuchet MS"/>
                <w:b/>
                <w:sz w:val="16"/>
                <w:szCs w:val="16"/>
              </w:rPr>
            </w:pPr>
            <w:r>
              <w:rPr>
                <w:rFonts w:ascii="Trebuchet MS" w:hAnsi="Trebuchet MS"/>
                <w:b/>
                <w:sz w:val="16"/>
                <w:szCs w:val="16"/>
              </w:rPr>
              <w:t>Conditions de mise en œuvre</w:t>
            </w:r>
          </w:p>
        </w:tc>
      </w:tr>
      <w:tr w:rsidR="00586A09" w:rsidRPr="005E6162" w:rsidTr="00B75A06">
        <w:tc>
          <w:tcPr>
            <w:tcW w:w="14312" w:type="dxa"/>
            <w:gridSpan w:val="11"/>
            <w:shd w:val="clear" w:color="auto" w:fill="538135" w:themeFill="accent6" w:themeFillShade="BF"/>
            <w:vAlign w:val="center"/>
          </w:tcPr>
          <w:p w:rsidR="00586A09" w:rsidRPr="00BE7B75" w:rsidRDefault="00586A09" w:rsidP="00B75A06">
            <w:pPr>
              <w:spacing w:after="0"/>
              <w:jc w:val="center"/>
              <w:rPr>
                <w:rFonts w:ascii="Trebuchet MS" w:hAnsi="Trebuchet MS"/>
                <w:b/>
                <w:sz w:val="16"/>
                <w:szCs w:val="16"/>
              </w:rPr>
            </w:pPr>
            <w:r>
              <w:rPr>
                <w:rFonts w:ascii="Trebuchet MS" w:hAnsi="Trebuchet MS"/>
                <w:b/>
                <w:sz w:val="16"/>
                <w:szCs w:val="16"/>
              </w:rPr>
              <w:t xml:space="preserve">C1 </w:t>
            </w:r>
            <w:r w:rsidRPr="00BE7B75">
              <w:rPr>
                <w:rFonts w:ascii="Trebuchet MS" w:hAnsi="Trebuchet MS"/>
                <w:b/>
                <w:sz w:val="16"/>
                <w:szCs w:val="16"/>
              </w:rPr>
              <w:t>Gérer et valoriser les cours d'eau et l'estuaire</w:t>
            </w:r>
          </w:p>
        </w:tc>
      </w:tr>
      <w:tr w:rsidR="006A1AD3" w:rsidRPr="005E6162" w:rsidTr="006A1AD3">
        <w:trPr>
          <w:trHeight w:val="323"/>
        </w:trPr>
        <w:tc>
          <w:tcPr>
            <w:tcW w:w="4106" w:type="dxa"/>
            <w:vMerge w:val="restart"/>
            <w:vAlign w:val="center"/>
          </w:tcPr>
          <w:p w:rsidR="006A1AD3" w:rsidRPr="005E6162" w:rsidRDefault="006A1AD3" w:rsidP="00B75A06">
            <w:pPr>
              <w:spacing w:after="0"/>
              <w:rPr>
                <w:rFonts w:ascii="Trebuchet MS" w:hAnsi="Trebuchet MS"/>
                <w:sz w:val="16"/>
                <w:szCs w:val="16"/>
              </w:rPr>
            </w:pPr>
            <w:r>
              <w:rPr>
                <w:rFonts w:ascii="Trebuchet MS" w:hAnsi="Trebuchet MS"/>
                <w:sz w:val="16"/>
                <w:szCs w:val="16"/>
              </w:rPr>
              <w:t xml:space="preserve">C1D1 </w:t>
            </w:r>
            <w:r w:rsidRPr="005E6162">
              <w:rPr>
                <w:rFonts w:ascii="Trebuchet MS" w:hAnsi="Trebuchet MS"/>
                <w:sz w:val="16"/>
                <w:szCs w:val="16"/>
              </w:rPr>
              <w:t>Mettre en place des plans pluriannuels de gestion des cours d'eau à des échelles hydrographiques pertinentes</w:t>
            </w:r>
          </w:p>
        </w:tc>
        <w:tc>
          <w:tcPr>
            <w:tcW w:w="851" w:type="dxa"/>
            <w:vMerge w:val="restart"/>
            <w:shd w:val="clear" w:color="auto" w:fill="C5E0B3" w:themeFill="accent6" w:themeFillTint="66"/>
            <w:vAlign w:val="center"/>
          </w:tcPr>
          <w:p w:rsidR="006A1AD3" w:rsidRPr="005E6162" w:rsidRDefault="006A1AD3" w:rsidP="00B75A06">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C5E0B3" w:themeFill="accent6" w:themeFillTint="66"/>
            <w:vAlign w:val="center"/>
          </w:tcPr>
          <w:p w:rsidR="006A1AD3" w:rsidRPr="005E6162" w:rsidRDefault="006A1AD3" w:rsidP="00B75A06">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C5E0B3" w:themeFill="accent6" w:themeFillTint="66"/>
            <w:vAlign w:val="center"/>
          </w:tcPr>
          <w:p w:rsidR="006A1AD3" w:rsidRPr="005E6162" w:rsidRDefault="006A1AD3" w:rsidP="00B75A06">
            <w:pPr>
              <w:spacing w:after="0"/>
              <w:jc w:val="center"/>
              <w:rPr>
                <w:rFonts w:ascii="Trebuchet MS" w:hAnsi="Trebuchet MS"/>
                <w:sz w:val="16"/>
                <w:szCs w:val="16"/>
              </w:rPr>
            </w:pPr>
            <w:r>
              <w:rPr>
                <w:rFonts w:ascii="Trebuchet MS" w:hAnsi="Trebuchet MS"/>
                <w:sz w:val="16"/>
                <w:szCs w:val="16"/>
              </w:rPr>
              <w:t>+</w:t>
            </w:r>
          </w:p>
        </w:tc>
        <w:tc>
          <w:tcPr>
            <w:tcW w:w="992" w:type="dxa"/>
            <w:vMerge w:val="restart"/>
            <w:shd w:val="clear" w:color="auto" w:fill="D9D9D9" w:themeFill="background1" w:themeFillShade="D9"/>
            <w:vAlign w:val="center"/>
          </w:tcPr>
          <w:p w:rsidR="006A1AD3" w:rsidRPr="005E6162" w:rsidRDefault="006A1AD3" w:rsidP="00B75A06">
            <w:pPr>
              <w:spacing w:after="0"/>
              <w:jc w:val="center"/>
              <w:rPr>
                <w:rFonts w:ascii="Trebuchet MS" w:hAnsi="Trebuchet MS"/>
                <w:sz w:val="16"/>
                <w:szCs w:val="16"/>
              </w:rPr>
            </w:pPr>
          </w:p>
        </w:tc>
        <w:tc>
          <w:tcPr>
            <w:tcW w:w="851" w:type="dxa"/>
            <w:vMerge w:val="restart"/>
            <w:shd w:val="clear" w:color="auto" w:fill="C5E0B3" w:themeFill="accent6" w:themeFillTint="66"/>
            <w:vAlign w:val="center"/>
          </w:tcPr>
          <w:p w:rsidR="006A1AD3" w:rsidRPr="005E6162" w:rsidRDefault="006A1AD3" w:rsidP="00B75A06">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C5E0B3" w:themeFill="accent6" w:themeFillTint="66"/>
            <w:vAlign w:val="center"/>
          </w:tcPr>
          <w:p w:rsidR="006A1AD3" w:rsidRPr="005E6162" w:rsidRDefault="006A1AD3" w:rsidP="00B75A06">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C5E0B3" w:themeFill="accent6" w:themeFillTint="66"/>
            <w:vAlign w:val="center"/>
          </w:tcPr>
          <w:p w:rsidR="006A1AD3" w:rsidRPr="005E6162" w:rsidRDefault="006A1AD3" w:rsidP="00B75A06">
            <w:pPr>
              <w:spacing w:after="0"/>
              <w:jc w:val="center"/>
              <w:rPr>
                <w:rFonts w:ascii="Trebuchet MS" w:hAnsi="Trebuchet MS"/>
                <w:sz w:val="16"/>
                <w:szCs w:val="16"/>
              </w:rPr>
            </w:pPr>
            <w:r>
              <w:rPr>
                <w:rFonts w:ascii="Trebuchet MS" w:hAnsi="Trebuchet MS"/>
                <w:sz w:val="16"/>
                <w:szCs w:val="16"/>
              </w:rPr>
              <w:t>+</w:t>
            </w:r>
          </w:p>
        </w:tc>
        <w:tc>
          <w:tcPr>
            <w:tcW w:w="851" w:type="dxa"/>
            <w:vMerge w:val="restart"/>
            <w:shd w:val="clear" w:color="auto" w:fill="D9D9D9" w:themeFill="background1" w:themeFillShade="D9"/>
            <w:vAlign w:val="center"/>
          </w:tcPr>
          <w:p w:rsidR="006A1AD3" w:rsidRPr="005E6162" w:rsidRDefault="006A1AD3" w:rsidP="00B75A06">
            <w:pPr>
              <w:spacing w:after="0"/>
              <w:jc w:val="center"/>
              <w:rPr>
                <w:rFonts w:ascii="Trebuchet MS" w:hAnsi="Trebuchet MS"/>
                <w:sz w:val="16"/>
                <w:szCs w:val="16"/>
              </w:rPr>
            </w:pPr>
          </w:p>
        </w:tc>
        <w:tc>
          <w:tcPr>
            <w:tcW w:w="1276" w:type="dxa"/>
            <w:shd w:val="clear" w:color="auto" w:fill="C5E0B3" w:themeFill="accent6" w:themeFillTint="66"/>
            <w:vAlign w:val="center"/>
          </w:tcPr>
          <w:p w:rsidR="006A1AD3" w:rsidRPr="005E6162" w:rsidRDefault="006A1AD3" w:rsidP="00B75A06">
            <w:pPr>
              <w:spacing w:after="0"/>
              <w:jc w:val="center"/>
              <w:rPr>
                <w:rFonts w:ascii="Trebuchet MS" w:hAnsi="Trebuchet MS"/>
                <w:sz w:val="16"/>
                <w:szCs w:val="16"/>
              </w:rPr>
            </w:pPr>
            <w:r>
              <w:rPr>
                <w:rFonts w:ascii="Trebuchet MS" w:hAnsi="Trebuchet MS"/>
                <w:sz w:val="16"/>
                <w:szCs w:val="16"/>
              </w:rPr>
              <w:t>+</w:t>
            </w:r>
          </w:p>
        </w:tc>
        <w:tc>
          <w:tcPr>
            <w:tcW w:w="1417" w:type="dxa"/>
            <w:vMerge w:val="restart"/>
            <w:vAlign w:val="center"/>
          </w:tcPr>
          <w:p w:rsidR="006A1AD3" w:rsidRPr="005E6162" w:rsidRDefault="006654AF" w:rsidP="00B75A0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76672" behindDoc="0" locked="0" layoutInCell="1" allowOverlap="1" wp14:anchorId="7AE9E79E" wp14:editId="7A678843">
                      <wp:simplePos x="0" y="0"/>
                      <wp:positionH relativeFrom="column">
                        <wp:posOffset>-38735</wp:posOffset>
                      </wp:positionH>
                      <wp:positionV relativeFrom="paragraph">
                        <wp:posOffset>27305</wp:posOffset>
                      </wp:positionV>
                      <wp:extent cx="838835" cy="75565"/>
                      <wp:effectExtent l="0" t="0" r="18415" b="19685"/>
                      <wp:wrapNone/>
                      <wp:docPr id="22" name="Groupe 22"/>
                      <wp:cNvGraphicFramePr/>
                      <a:graphic xmlns:a="http://schemas.openxmlformats.org/drawingml/2006/main">
                        <a:graphicData uri="http://schemas.microsoft.com/office/word/2010/wordprocessingGroup">
                          <wpg:wgp>
                            <wpg:cNvGrpSpPr/>
                            <wpg:grpSpPr>
                              <a:xfrm>
                                <a:off x="0" y="0"/>
                                <a:ext cx="838835" cy="75565"/>
                                <a:chOff x="0" y="0"/>
                                <a:chExt cx="905474" cy="77638"/>
                              </a:xfrm>
                            </wpg:grpSpPr>
                            <wps:wsp>
                              <wps:cNvPr id="24" name="Rectangle 24"/>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603849"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4979B7" id="Groupe 22" o:spid="_x0000_s1026" style="position:absolute;margin-left:-3.05pt;margin-top:2.15pt;width:66.05pt;height:5.95pt;z-index:251676672;mso-width-relative:margin;mso-height-relative:margin" coordsize="905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">
                      <v:rect id="Rectangle 24"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6wcUA&#10;AADbAAAADwAAAGRycy9kb3ducmV2LnhtbESPT2sCMRTE7wW/Q3iFXsTNKkXKahTRFvZSam0Rj6+b&#10;t3/YzcuSpLp+e1MQehxm5jfMcj2YTpzJ+caygmmSgiAurG64UvD99TZ5AeEDssbOMim4kof1avSw&#10;xEzbC3/S+RAqESHsM1RQh9BnUvqiJoM+sT1x9ErrDIYoXSW1w0uEm07O0nQuDTYcF2rsaVtT0R5+&#10;jYLdOP/YvP7kXr87fcz3ZTvoU6vU0+OwWYAINIT/8L2dawWzZ/j7En+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XrBxQAAANsAAAAPAAAAAAAAAAAAAAAAAJgCAABkcnMv&#10;ZG93bnJldi54bWxQSwUGAAAAAAQABAD1AAAAigMAAAAA&#10;" fillcolor="#7030a0" strokecolor="black [3213]" strokeweight="1pt"/>
                      <v:rect id="Rectangle 30"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PqH8EA&#10;AADbAAAADwAAAGRycy9kb3ducmV2LnhtbERPy4rCMBTdD/gP4QpuZExVkKFjFPEB3YgzKsMsr821&#10;LW1uShK1/r1ZDMzycN7zZWcacSfnK8sKxqMEBHFudcWFgvNp9/4BwgdkjY1lUvAkD8tF722OqbYP&#10;/qb7MRQihrBPUUEZQptK6fOSDPqRbYkjd7XOYIjQFVI7fMRw08hJksykwYpjQ4ktrUvK6+PNKNgM&#10;s8Nqe8m83jv9k31d607/1koN+t3qE0SgLvyL/9yZVjCN6+OX+A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z6h/BAAAA2wAAAA8AAAAAAAAAAAAAAAAAmAIAAGRycy9kb3du&#10;cmV2LnhtbFBLBQYAAAAABAAEAPUAAACGAwAAAAA=&#10;" fillcolor="#7030a0" strokecolor="black [3213]" strokeweight="1pt"/>
                      <v:rect id="Rectangle 33" o:spid="_x0000_s1029" style="position:absolute;left:6038;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F0aMUA&#10;AADbAAAADwAAAGRycy9kb3ducmV2LnhtbESPW2sCMRSE34X+h3AEX8TNVkHK1ijSC+xLqVWRPh43&#10;Zy/s5mRJUt3++6Yg+DjMzDfMajOYTlzI+caygsckBUFcWN1wpeB4eJ89gfABWWNnmRT8kofN+mG0&#10;wkzbK3/RZR8qESHsM1RQh9BnUvqiJoM+sT1x9ErrDIYoXSW1w2uEm07O03QpDTYcF2rs6aWmot3/&#10;GAWv0/xz+3bOvf5w+pTvynbQ361Sk/GwfQYRaAj38K2dawWLBfx/iT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YXRoxQAAANsAAAAPAAAAAAAAAAAAAAAAAJgCAABkcnMv&#10;ZG93bnJldi54bWxQSwUGAAAAAAQABAD1AAAAigMAAAAA&#10;" fillcolor="#7030a0" strokecolor="black [3213]" strokeweight="1pt"/>
                    </v:group>
                  </w:pict>
                </mc:Fallback>
              </mc:AlternateContent>
            </w:r>
          </w:p>
        </w:tc>
      </w:tr>
      <w:tr w:rsidR="006A1AD3" w:rsidRPr="005E6162" w:rsidTr="006A1AD3">
        <w:trPr>
          <w:trHeight w:val="322"/>
        </w:trPr>
        <w:tc>
          <w:tcPr>
            <w:tcW w:w="4106" w:type="dxa"/>
            <w:vMerge/>
            <w:vAlign w:val="center"/>
          </w:tcPr>
          <w:p w:rsidR="006A1AD3" w:rsidRDefault="006A1AD3" w:rsidP="00B75A06">
            <w:pPr>
              <w:spacing w:after="0"/>
              <w:rPr>
                <w:rFonts w:ascii="Trebuchet MS" w:hAnsi="Trebuchet MS"/>
                <w:sz w:val="16"/>
                <w:szCs w:val="16"/>
              </w:rPr>
            </w:pPr>
          </w:p>
        </w:tc>
        <w:tc>
          <w:tcPr>
            <w:tcW w:w="851" w:type="dxa"/>
            <w:vMerge/>
            <w:shd w:val="clear" w:color="auto" w:fill="C5E0B3" w:themeFill="accent6" w:themeFillTint="66"/>
            <w:vAlign w:val="center"/>
          </w:tcPr>
          <w:p w:rsidR="006A1AD3" w:rsidRDefault="006A1AD3" w:rsidP="00B75A06">
            <w:pPr>
              <w:spacing w:after="0"/>
              <w:jc w:val="center"/>
              <w:rPr>
                <w:rFonts w:ascii="Trebuchet MS" w:hAnsi="Trebuchet MS"/>
                <w:sz w:val="16"/>
                <w:szCs w:val="16"/>
              </w:rPr>
            </w:pPr>
          </w:p>
        </w:tc>
        <w:tc>
          <w:tcPr>
            <w:tcW w:w="1134" w:type="dxa"/>
            <w:vMerge/>
            <w:shd w:val="clear" w:color="auto" w:fill="C5E0B3" w:themeFill="accent6" w:themeFillTint="66"/>
            <w:vAlign w:val="center"/>
          </w:tcPr>
          <w:p w:rsidR="006A1AD3" w:rsidRDefault="006A1AD3" w:rsidP="00B75A06">
            <w:pPr>
              <w:spacing w:after="0"/>
              <w:jc w:val="center"/>
              <w:rPr>
                <w:rFonts w:ascii="Trebuchet MS" w:hAnsi="Trebuchet MS"/>
                <w:sz w:val="16"/>
                <w:szCs w:val="16"/>
              </w:rPr>
            </w:pPr>
          </w:p>
        </w:tc>
        <w:tc>
          <w:tcPr>
            <w:tcW w:w="850" w:type="dxa"/>
            <w:vMerge/>
            <w:shd w:val="clear" w:color="auto" w:fill="C5E0B3" w:themeFill="accent6" w:themeFillTint="66"/>
            <w:vAlign w:val="center"/>
          </w:tcPr>
          <w:p w:rsidR="006A1AD3" w:rsidRDefault="006A1AD3" w:rsidP="00B75A06">
            <w:pPr>
              <w:spacing w:after="0"/>
              <w:jc w:val="center"/>
              <w:rPr>
                <w:rFonts w:ascii="Trebuchet MS" w:hAnsi="Trebuchet MS"/>
                <w:sz w:val="16"/>
                <w:szCs w:val="16"/>
              </w:rPr>
            </w:pPr>
          </w:p>
        </w:tc>
        <w:tc>
          <w:tcPr>
            <w:tcW w:w="992" w:type="dxa"/>
            <w:vMerge/>
            <w:shd w:val="clear" w:color="auto" w:fill="D9D9D9" w:themeFill="background1" w:themeFillShade="D9"/>
            <w:vAlign w:val="center"/>
          </w:tcPr>
          <w:p w:rsidR="006A1AD3" w:rsidRPr="005E6162" w:rsidRDefault="006A1AD3" w:rsidP="00B75A06">
            <w:pPr>
              <w:spacing w:after="0"/>
              <w:jc w:val="center"/>
              <w:rPr>
                <w:rFonts w:ascii="Trebuchet MS" w:hAnsi="Trebuchet MS"/>
                <w:sz w:val="16"/>
                <w:szCs w:val="16"/>
              </w:rPr>
            </w:pPr>
          </w:p>
        </w:tc>
        <w:tc>
          <w:tcPr>
            <w:tcW w:w="851" w:type="dxa"/>
            <w:vMerge/>
            <w:shd w:val="clear" w:color="auto" w:fill="C5E0B3" w:themeFill="accent6" w:themeFillTint="66"/>
            <w:vAlign w:val="center"/>
          </w:tcPr>
          <w:p w:rsidR="006A1AD3" w:rsidRDefault="006A1AD3" w:rsidP="00B75A06">
            <w:pPr>
              <w:spacing w:after="0"/>
              <w:jc w:val="center"/>
              <w:rPr>
                <w:rFonts w:ascii="Trebuchet MS" w:hAnsi="Trebuchet MS"/>
                <w:sz w:val="16"/>
                <w:szCs w:val="16"/>
              </w:rPr>
            </w:pPr>
          </w:p>
        </w:tc>
        <w:tc>
          <w:tcPr>
            <w:tcW w:w="1134" w:type="dxa"/>
            <w:vMerge/>
            <w:shd w:val="clear" w:color="auto" w:fill="C5E0B3" w:themeFill="accent6" w:themeFillTint="66"/>
            <w:vAlign w:val="center"/>
          </w:tcPr>
          <w:p w:rsidR="006A1AD3" w:rsidRDefault="006A1AD3" w:rsidP="00B75A06">
            <w:pPr>
              <w:spacing w:after="0"/>
              <w:jc w:val="center"/>
              <w:rPr>
                <w:rFonts w:ascii="Trebuchet MS" w:hAnsi="Trebuchet MS"/>
                <w:sz w:val="16"/>
                <w:szCs w:val="16"/>
              </w:rPr>
            </w:pPr>
          </w:p>
        </w:tc>
        <w:tc>
          <w:tcPr>
            <w:tcW w:w="850" w:type="dxa"/>
            <w:vMerge/>
            <w:shd w:val="clear" w:color="auto" w:fill="C5E0B3" w:themeFill="accent6" w:themeFillTint="66"/>
            <w:vAlign w:val="center"/>
          </w:tcPr>
          <w:p w:rsidR="006A1AD3" w:rsidRDefault="006A1AD3" w:rsidP="00B75A06">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6A1AD3" w:rsidRPr="005E6162" w:rsidRDefault="006A1AD3" w:rsidP="00B75A06">
            <w:pPr>
              <w:spacing w:after="0"/>
              <w:jc w:val="center"/>
              <w:rPr>
                <w:rFonts w:ascii="Trebuchet MS" w:hAnsi="Trebuchet MS"/>
                <w:sz w:val="16"/>
                <w:szCs w:val="16"/>
              </w:rPr>
            </w:pPr>
          </w:p>
        </w:tc>
        <w:tc>
          <w:tcPr>
            <w:tcW w:w="1276" w:type="dxa"/>
            <w:shd w:val="clear" w:color="auto" w:fill="C5E0B3" w:themeFill="accent6" w:themeFillTint="66"/>
            <w:vAlign w:val="center"/>
          </w:tcPr>
          <w:p w:rsidR="006A1AD3" w:rsidRDefault="006A1AD3" w:rsidP="00B75A06">
            <w:pPr>
              <w:spacing w:after="0"/>
              <w:jc w:val="center"/>
              <w:rPr>
                <w:rFonts w:ascii="Trebuchet MS" w:hAnsi="Trebuchet MS"/>
                <w:sz w:val="16"/>
                <w:szCs w:val="16"/>
              </w:rPr>
            </w:pPr>
            <w:r>
              <w:rPr>
                <w:rFonts w:ascii="Trebuchet MS" w:hAnsi="Trebuchet MS"/>
                <w:sz w:val="16"/>
                <w:szCs w:val="16"/>
              </w:rPr>
              <w:t>Adaptation</w:t>
            </w:r>
          </w:p>
        </w:tc>
        <w:tc>
          <w:tcPr>
            <w:tcW w:w="1417" w:type="dxa"/>
            <w:vMerge/>
            <w:vAlign w:val="center"/>
          </w:tcPr>
          <w:p w:rsidR="006A1AD3" w:rsidRDefault="006A1AD3" w:rsidP="00B75A06">
            <w:pPr>
              <w:spacing w:after="0"/>
              <w:jc w:val="center"/>
              <w:rPr>
                <w:noProof/>
                <w:lang w:eastAsia="fr-FR"/>
              </w:rPr>
            </w:pPr>
          </w:p>
        </w:tc>
      </w:tr>
      <w:tr w:rsidR="00E3494D" w:rsidRPr="005E6162" w:rsidTr="00E3494D">
        <w:trPr>
          <w:trHeight w:val="216"/>
        </w:trPr>
        <w:tc>
          <w:tcPr>
            <w:tcW w:w="4106" w:type="dxa"/>
            <w:vMerge w:val="restart"/>
            <w:vAlign w:val="center"/>
          </w:tcPr>
          <w:p w:rsidR="00E3494D" w:rsidRPr="005E6162" w:rsidRDefault="00E3494D" w:rsidP="00B75A06">
            <w:pPr>
              <w:spacing w:after="0"/>
              <w:rPr>
                <w:rFonts w:ascii="Trebuchet MS" w:hAnsi="Trebuchet MS"/>
                <w:sz w:val="16"/>
                <w:szCs w:val="16"/>
              </w:rPr>
            </w:pPr>
            <w:r>
              <w:rPr>
                <w:rFonts w:ascii="Trebuchet MS" w:hAnsi="Trebuchet MS"/>
                <w:sz w:val="16"/>
                <w:szCs w:val="16"/>
              </w:rPr>
              <w:t xml:space="preserve">C1D2 </w:t>
            </w:r>
            <w:r w:rsidRPr="005E6162">
              <w:rPr>
                <w:rFonts w:ascii="Trebuchet MS" w:hAnsi="Trebuchet MS"/>
                <w:sz w:val="16"/>
                <w:szCs w:val="16"/>
              </w:rPr>
              <w:t>Gérer les cours d'eau de manière raisonnée dans un principe de respect du fonctionnement naturel</w:t>
            </w:r>
          </w:p>
        </w:tc>
        <w:tc>
          <w:tcPr>
            <w:tcW w:w="851" w:type="dxa"/>
            <w:vMerge w:val="restart"/>
            <w:shd w:val="clear" w:color="auto" w:fill="538135" w:themeFill="accent6" w:themeFillShade="BF"/>
            <w:vAlign w:val="center"/>
          </w:tcPr>
          <w:p w:rsidR="00E3494D" w:rsidRPr="005E6162" w:rsidRDefault="00E3494D" w:rsidP="00B75A06">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C5E0B3" w:themeFill="accent6" w:themeFillTint="66"/>
            <w:vAlign w:val="center"/>
          </w:tcPr>
          <w:p w:rsidR="00E3494D" w:rsidRPr="005E6162" w:rsidRDefault="00E3494D" w:rsidP="00B75A06">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538135" w:themeFill="accent6" w:themeFillShade="BF"/>
            <w:vAlign w:val="center"/>
          </w:tcPr>
          <w:p w:rsidR="00E3494D" w:rsidRPr="005E6162" w:rsidRDefault="00E3494D" w:rsidP="00B75A06">
            <w:pPr>
              <w:spacing w:after="0"/>
              <w:jc w:val="center"/>
              <w:rPr>
                <w:rFonts w:ascii="Trebuchet MS" w:hAnsi="Trebuchet MS"/>
                <w:sz w:val="16"/>
                <w:szCs w:val="16"/>
              </w:rPr>
            </w:pPr>
            <w:r>
              <w:rPr>
                <w:rFonts w:ascii="Trebuchet MS" w:hAnsi="Trebuchet MS"/>
                <w:sz w:val="16"/>
                <w:szCs w:val="16"/>
              </w:rPr>
              <w:t>++</w:t>
            </w:r>
          </w:p>
        </w:tc>
        <w:tc>
          <w:tcPr>
            <w:tcW w:w="992" w:type="dxa"/>
            <w:vMerge w:val="restart"/>
            <w:shd w:val="clear" w:color="auto" w:fill="C5E0B3" w:themeFill="accent6" w:themeFillTint="66"/>
            <w:vAlign w:val="center"/>
          </w:tcPr>
          <w:p w:rsidR="00E3494D" w:rsidRPr="005E6162" w:rsidRDefault="00E3494D" w:rsidP="00B75A06">
            <w:pPr>
              <w:spacing w:after="0"/>
              <w:jc w:val="center"/>
              <w:rPr>
                <w:rFonts w:ascii="Trebuchet MS" w:hAnsi="Trebuchet MS"/>
                <w:sz w:val="16"/>
                <w:szCs w:val="16"/>
              </w:rPr>
            </w:pPr>
            <w:r>
              <w:rPr>
                <w:rFonts w:ascii="Trebuchet MS" w:hAnsi="Trebuchet MS"/>
                <w:sz w:val="16"/>
                <w:szCs w:val="16"/>
              </w:rPr>
              <w:t>++</w:t>
            </w:r>
          </w:p>
        </w:tc>
        <w:tc>
          <w:tcPr>
            <w:tcW w:w="851" w:type="dxa"/>
            <w:vMerge w:val="restart"/>
            <w:shd w:val="clear" w:color="auto" w:fill="538135" w:themeFill="accent6" w:themeFillShade="BF"/>
            <w:vAlign w:val="center"/>
          </w:tcPr>
          <w:p w:rsidR="00E3494D" w:rsidRPr="005E6162" w:rsidRDefault="00E3494D" w:rsidP="00B75A06">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538135" w:themeFill="accent6" w:themeFillShade="BF"/>
            <w:vAlign w:val="center"/>
          </w:tcPr>
          <w:p w:rsidR="00E3494D" w:rsidRPr="005E6162" w:rsidRDefault="00E3494D" w:rsidP="00B75A06">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538135" w:themeFill="accent6" w:themeFillShade="BF"/>
            <w:vAlign w:val="center"/>
          </w:tcPr>
          <w:p w:rsidR="00E3494D" w:rsidRPr="005E6162" w:rsidRDefault="00E3494D" w:rsidP="00B75A06">
            <w:pPr>
              <w:spacing w:after="0"/>
              <w:jc w:val="center"/>
              <w:rPr>
                <w:rFonts w:ascii="Trebuchet MS" w:hAnsi="Trebuchet MS"/>
                <w:sz w:val="16"/>
                <w:szCs w:val="16"/>
              </w:rPr>
            </w:pPr>
            <w:r>
              <w:rPr>
                <w:rFonts w:ascii="Trebuchet MS" w:hAnsi="Trebuchet MS"/>
                <w:sz w:val="16"/>
                <w:szCs w:val="16"/>
              </w:rPr>
              <w:t>++</w:t>
            </w:r>
          </w:p>
        </w:tc>
        <w:tc>
          <w:tcPr>
            <w:tcW w:w="851" w:type="dxa"/>
            <w:vMerge w:val="restart"/>
            <w:shd w:val="clear" w:color="auto" w:fill="D9D9D9" w:themeFill="background1" w:themeFillShade="D9"/>
            <w:vAlign w:val="center"/>
          </w:tcPr>
          <w:p w:rsidR="00E3494D" w:rsidRPr="005E6162" w:rsidRDefault="00E3494D" w:rsidP="00B75A06">
            <w:pPr>
              <w:spacing w:after="0"/>
              <w:jc w:val="center"/>
              <w:rPr>
                <w:rFonts w:ascii="Trebuchet MS" w:hAnsi="Trebuchet MS"/>
                <w:sz w:val="16"/>
                <w:szCs w:val="16"/>
              </w:rPr>
            </w:pPr>
          </w:p>
        </w:tc>
        <w:tc>
          <w:tcPr>
            <w:tcW w:w="1276" w:type="dxa"/>
            <w:shd w:val="clear" w:color="auto" w:fill="C5E0B3" w:themeFill="accent6" w:themeFillTint="66"/>
            <w:vAlign w:val="center"/>
          </w:tcPr>
          <w:p w:rsidR="00E3494D" w:rsidRPr="005E6162" w:rsidRDefault="00E3494D" w:rsidP="00B75A06">
            <w:pPr>
              <w:spacing w:after="0"/>
              <w:jc w:val="center"/>
              <w:rPr>
                <w:rFonts w:ascii="Trebuchet MS" w:hAnsi="Trebuchet MS"/>
                <w:sz w:val="16"/>
                <w:szCs w:val="16"/>
              </w:rPr>
            </w:pPr>
            <w:r>
              <w:rPr>
                <w:rFonts w:ascii="Trebuchet MS" w:hAnsi="Trebuchet MS"/>
                <w:sz w:val="16"/>
                <w:szCs w:val="16"/>
              </w:rPr>
              <w:t>++</w:t>
            </w:r>
          </w:p>
        </w:tc>
        <w:tc>
          <w:tcPr>
            <w:tcW w:w="1417" w:type="dxa"/>
            <w:vMerge w:val="restart"/>
            <w:vAlign w:val="center"/>
          </w:tcPr>
          <w:p w:rsidR="00E3494D" w:rsidRPr="005E6162" w:rsidRDefault="00E3494D" w:rsidP="00B75A0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73600" behindDoc="0" locked="0" layoutInCell="1" allowOverlap="1" wp14:anchorId="70E379E2" wp14:editId="61C7C391">
                      <wp:simplePos x="0" y="0"/>
                      <wp:positionH relativeFrom="column">
                        <wp:posOffset>-42545</wp:posOffset>
                      </wp:positionH>
                      <wp:positionV relativeFrom="paragraph">
                        <wp:posOffset>74930</wp:posOffset>
                      </wp:positionV>
                      <wp:extent cx="845185" cy="76835"/>
                      <wp:effectExtent l="0" t="0" r="12065" b="18415"/>
                      <wp:wrapNone/>
                      <wp:docPr id="263" name="Groupe 263"/>
                      <wp:cNvGraphicFramePr/>
                      <a:graphic xmlns:a="http://schemas.openxmlformats.org/drawingml/2006/main">
                        <a:graphicData uri="http://schemas.microsoft.com/office/word/2010/wordprocessingGroup">
                          <wpg:wgp>
                            <wpg:cNvGrpSpPr/>
                            <wpg:grpSpPr>
                              <a:xfrm>
                                <a:off x="0" y="0"/>
                                <a:ext cx="845185" cy="76835"/>
                                <a:chOff x="0" y="0"/>
                                <a:chExt cx="905774" cy="77638"/>
                              </a:xfrm>
                            </wpg:grpSpPr>
                            <wps:wsp>
                              <wps:cNvPr id="264" name="Rectangle 264"/>
                              <wps:cNvSpPr/>
                              <wps:spPr>
                                <a:xfrm>
                                  <a:off x="0"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Rectangle 265"/>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Rectangle 266"/>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B6762D" id="Groupe 263" o:spid="_x0000_s1026" style="position:absolute;margin-left:-3.35pt;margin-top:5.9pt;width:66.55pt;height:6.05pt;z-index:251673600;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">
                      <v:rect id="Rectangle 264" o:spid="_x0000_s1027" style="position:absolute;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x+sMUA&#10;AADcAAAADwAAAGRycy9kb3ducmV2LnhtbESPT2vCQBTE74LfYXlCL0U3lSISXUW0hVyK9Q/i8Zl9&#10;JiHZt2F3q+m3dwsFj8PM/IaZLzvTiBs5X1lW8DZKQBDnVldcKDgePodTED4ga2wsk4Jf8rBc9Htz&#10;TLW9845u+1CICGGfooIyhDaV0uclGfQj2xJH72qdwRClK6R2eI9w08hxkkykwYrjQoktrUvK6/2P&#10;UbB5zbarj0vm9ZfTp+z7Wnf6XCv1MuhWMxCBuvAM/7czrWA8eYe/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H6wxQAAANwAAAAPAAAAAAAAAAAAAAAAAJgCAABkcnMv&#10;ZG93bnJldi54bWxQSwUGAAAAAAQABAD1AAAAigMAAAAA&#10;" fillcolor="#7030a0" strokecolor="black [3213]" strokeweight="1pt"/>
                      <v:rect id="Rectangle 265"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DbK8UA&#10;AADcAAAADwAAAGRycy9kb3ducmV2LnhtbESPT2vCQBTE74LfYXlCL0U3FSoSXUW0hVyK9Q/i8Zl9&#10;JiHZt2F3q+m3dwsFj8PM/IaZLzvTiBs5X1lW8DZKQBDnVldcKDgePodTED4ga2wsk4Jf8rBc9Htz&#10;TLW9845u+1CICGGfooIyhDaV0uclGfQj2xJH72qdwRClK6R2eI9w08hxkkykwYrjQoktrUvK6/2P&#10;UbB5zbarj0vm9ZfTp+z7Wnf6XCv1MuhWMxCBuvAM/7czrWA8eYe/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NsrxQAAANwAAAAPAAAAAAAAAAAAAAAAAJgCAABkcnMv&#10;ZG93bnJldi54bWxQSwUGAAAAAAQABAD1AAAAigMAAAAA&#10;" fillcolor="#7030a0" strokecolor="black [3213]" strokeweight="1pt"/>
                      <v:rect id="Rectangle 266"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bCW8YA&#10;AADcAAAADwAAAGRycy9kb3ducmV2LnhtbESPQWvCQBSE74L/YXkFL1I3eggldZVSacmhCNX20Nsz&#10;+5pNzb4N2aem/94tFDwOM/MNs1wPvlVn6mMT2MB8loEiroJtuDbwsX+5fwAVBdliG5gM/FKE9Wo8&#10;WmJhw4Xf6byTWiUIxwINOJGu0DpWjjzGWeiIk/cdeo+SZF9r2+MlwX2rF1mWa48NpwWHHT07qo67&#10;kzfwVQ5S/8xf5e2I089p6Q7VdnMwZnI3PD2CEhrkFv5vl9bAIs/h70w6Anp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bCW8YAAADcAAAADwAAAAAAAAAAAAAAAACYAgAAZHJz&#10;L2Rvd25yZXYueG1sUEsFBgAAAAAEAAQA9QAAAIsDAAAAAA==&#10;" filled="f" strokecolor="black [3213]" strokeweight="1pt"/>
                    </v:group>
                  </w:pict>
                </mc:Fallback>
              </mc:AlternateContent>
            </w:r>
          </w:p>
        </w:tc>
      </w:tr>
      <w:tr w:rsidR="00E3494D" w:rsidRPr="005E6162" w:rsidTr="006A1AD3">
        <w:trPr>
          <w:trHeight w:val="216"/>
        </w:trPr>
        <w:tc>
          <w:tcPr>
            <w:tcW w:w="4106" w:type="dxa"/>
            <w:vMerge/>
            <w:vAlign w:val="center"/>
          </w:tcPr>
          <w:p w:rsidR="00E3494D" w:rsidRDefault="00E3494D" w:rsidP="00B75A06">
            <w:pPr>
              <w:spacing w:after="0"/>
              <w:rPr>
                <w:rFonts w:ascii="Trebuchet MS" w:hAnsi="Trebuchet MS"/>
                <w:sz w:val="16"/>
                <w:szCs w:val="16"/>
              </w:rPr>
            </w:pPr>
          </w:p>
        </w:tc>
        <w:tc>
          <w:tcPr>
            <w:tcW w:w="851" w:type="dxa"/>
            <w:vMerge/>
            <w:shd w:val="clear" w:color="auto" w:fill="538135" w:themeFill="accent6" w:themeFillShade="BF"/>
            <w:vAlign w:val="center"/>
          </w:tcPr>
          <w:p w:rsidR="00E3494D" w:rsidRDefault="00E3494D" w:rsidP="00B75A06">
            <w:pPr>
              <w:spacing w:after="0"/>
              <w:jc w:val="center"/>
              <w:rPr>
                <w:rFonts w:ascii="Trebuchet MS" w:hAnsi="Trebuchet MS"/>
                <w:sz w:val="16"/>
                <w:szCs w:val="16"/>
              </w:rPr>
            </w:pPr>
          </w:p>
        </w:tc>
        <w:tc>
          <w:tcPr>
            <w:tcW w:w="1134" w:type="dxa"/>
            <w:vMerge/>
            <w:shd w:val="clear" w:color="auto" w:fill="C5E0B3" w:themeFill="accent6" w:themeFillTint="66"/>
            <w:vAlign w:val="center"/>
          </w:tcPr>
          <w:p w:rsidR="00E3494D" w:rsidRDefault="00E3494D" w:rsidP="00B75A06">
            <w:pPr>
              <w:spacing w:after="0"/>
              <w:jc w:val="center"/>
              <w:rPr>
                <w:rFonts w:ascii="Trebuchet MS" w:hAnsi="Trebuchet MS"/>
                <w:sz w:val="16"/>
                <w:szCs w:val="16"/>
              </w:rPr>
            </w:pPr>
          </w:p>
        </w:tc>
        <w:tc>
          <w:tcPr>
            <w:tcW w:w="850" w:type="dxa"/>
            <w:vMerge/>
            <w:shd w:val="clear" w:color="auto" w:fill="538135" w:themeFill="accent6" w:themeFillShade="BF"/>
            <w:vAlign w:val="center"/>
          </w:tcPr>
          <w:p w:rsidR="00E3494D" w:rsidRDefault="00E3494D" w:rsidP="00B75A06">
            <w:pPr>
              <w:spacing w:after="0"/>
              <w:jc w:val="center"/>
              <w:rPr>
                <w:rFonts w:ascii="Trebuchet MS" w:hAnsi="Trebuchet MS"/>
                <w:sz w:val="16"/>
                <w:szCs w:val="16"/>
              </w:rPr>
            </w:pPr>
          </w:p>
        </w:tc>
        <w:tc>
          <w:tcPr>
            <w:tcW w:w="992" w:type="dxa"/>
            <w:vMerge/>
            <w:shd w:val="clear" w:color="auto" w:fill="C5E0B3" w:themeFill="accent6" w:themeFillTint="66"/>
            <w:vAlign w:val="center"/>
          </w:tcPr>
          <w:p w:rsidR="00E3494D" w:rsidRDefault="00E3494D" w:rsidP="00B75A06">
            <w:pPr>
              <w:spacing w:after="0"/>
              <w:jc w:val="center"/>
              <w:rPr>
                <w:rFonts w:ascii="Trebuchet MS" w:hAnsi="Trebuchet MS"/>
                <w:sz w:val="16"/>
                <w:szCs w:val="16"/>
              </w:rPr>
            </w:pPr>
          </w:p>
        </w:tc>
        <w:tc>
          <w:tcPr>
            <w:tcW w:w="851" w:type="dxa"/>
            <w:vMerge/>
            <w:shd w:val="clear" w:color="auto" w:fill="538135" w:themeFill="accent6" w:themeFillShade="BF"/>
            <w:vAlign w:val="center"/>
          </w:tcPr>
          <w:p w:rsidR="00E3494D" w:rsidRDefault="00E3494D" w:rsidP="00B75A06">
            <w:pPr>
              <w:spacing w:after="0"/>
              <w:jc w:val="center"/>
              <w:rPr>
                <w:rFonts w:ascii="Trebuchet MS" w:hAnsi="Trebuchet MS"/>
                <w:sz w:val="16"/>
                <w:szCs w:val="16"/>
              </w:rPr>
            </w:pPr>
          </w:p>
        </w:tc>
        <w:tc>
          <w:tcPr>
            <w:tcW w:w="1134" w:type="dxa"/>
            <w:vMerge/>
            <w:shd w:val="clear" w:color="auto" w:fill="538135" w:themeFill="accent6" w:themeFillShade="BF"/>
            <w:vAlign w:val="center"/>
          </w:tcPr>
          <w:p w:rsidR="00E3494D" w:rsidRDefault="00E3494D" w:rsidP="00B75A06">
            <w:pPr>
              <w:spacing w:after="0"/>
              <w:jc w:val="center"/>
              <w:rPr>
                <w:rFonts w:ascii="Trebuchet MS" w:hAnsi="Trebuchet MS"/>
                <w:sz w:val="16"/>
                <w:szCs w:val="16"/>
              </w:rPr>
            </w:pPr>
          </w:p>
        </w:tc>
        <w:tc>
          <w:tcPr>
            <w:tcW w:w="850" w:type="dxa"/>
            <w:vMerge/>
            <w:shd w:val="clear" w:color="auto" w:fill="538135" w:themeFill="accent6" w:themeFillShade="BF"/>
            <w:vAlign w:val="center"/>
          </w:tcPr>
          <w:p w:rsidR="00E3494D" w:rsidRDefault="00E3494D" w:rsidP="00B75A06">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E3494D" w:rsidRPr="005E6162" w:rsidRDefault="00E3494D" w:rsidP="00B75A06">
            <w:pPr>
              <w:spacing w:after="0"/>
              <w:jc w:val="center"/>
              <w:rPr>
                <w:rFonts w:ascii="Trebuchet MS" w:hAnsi="Trebuchet MS"/>
                <w:sz w:val="16"/>
                <w:szCs w:val="16"/>
              </w:rPr>
            </w:pPr>
          </w:p>
        </w:tc>
        <w:tc>
          <w:tcPr>
            <w:tcW w:w="1276" w:type="dxa"/>
            <w:shd w:val="clear" w:color="auto" w:fill="C5E0B3" w:themeFill="accent6" w:themeFillTint="66"/>
            <w:vAlign w:val="center"/>
          </w:tcPr>
          <w:p w:rsidR="00E3494D" w:rsidRDefault="00E3494D" w:rsidP="00B75A06">
            <w:pPr>
              <w:spacing w:after="0"/>
              <w:jc w:val="center"/>
              <w:rPr>
                <w:rFonts w:ascii="Trebuchet MS" w:hAnsi="Trebuchet MS"/>
                <w:sz w:val="16"/>
                <w:szCs w:val="16"/>
              </w:rPr>
            </w:pPr>
            <w:r>
              <w:rPr>
                <w:rFonts w:ascii="Trebuchet MS" w:hAnsi="Trebuchet MS"/>
                <w:sz w:val="16"/>
                <w:szCs w:val="16"/>
              </w:rPr>
              <w:t>Adaptation</w:t>
            </w:r>
          </w:p>
        </w:tc>
        <w:tc>
          <w:tcPr>
            <w:tcW w:w="1417" w:type="dxa"/>
            <w:vMerge/>
            <w:vAlign w:val="center"/>
          </w:tcPr>
          <w:p w:rsidR="00E3494D" w:rsidRDefault="00E3494D" w:rsidP="00B75A06">
            <w:pPr>
              <w:spacing w:after="0"/>
              <w:jc w:val="center"/>
              <w:rPr>
                <w:noProof/>
                <w:lang w:eastAsia="fr-FR"/>
              </w:rPr>
            </w:pPr>
          </w:p>
        </w:tc>
      </w:tr>
      <w:tr w:rsidR="005148F6" w:rsidRPr="005E6162" w:rsidTr="005148F6">
        <w:trPr>
          <w:trHeight w:val="108"/>
        </w:trPr>
        <w:tc>
          <w:tcPr>
            <w:tcW w:w="4106" w:type="dxa"/>
            <w:vMerge w:val="restart"/>
            <w:vAlign w:val="center"/>
          </w:tcPr>
          <w:p w:rsidR="005148F6" w:rsidRDefault="005148F6" w:rsidP="00E3494D">
            <w:pPr>
              <w:spacing w:after="0"/>
              <w:rPr>
                <w:rFonts w:ascii="Trebuchet MS" w:hAnsi="Trebuchet MS"/>
                <w:sz w:val="16"/>
                <w:szCs w:val="16"/>
              </w:rPr>
            </w:pPr>
            <w:r>
              <w:rPr>
                <w:rFonts w:ascii="Trebuchet MS" w:hAnsi="Trebuchet MS"/>
                <w:sz w:val="16"/>
                <w:szCs w:val="16"/>
              </w:rPr>
              <w:t>C1D3 Aménager les bassins versants pour favoriser la qualité des milieux et leur fonctionnement naturel</w:t>
            </w:r>
          </w:p>
        </w:tc>
        <w:tc>
          <w:tcPr>
            <w:tcW w:w="851" w:type="dxa"/>
            <w:vMerge w:val="restart"/>
            <w:shd w:val="clear" w:color="auto" w:fill="538135" w:themeFill="accent6" w:themeFillShade="BF"/>
            <w:vAlign w:val="center"/>
          </w:tcPr>
          <w:p w:rsidR="005148F6" w:rsidRPr="005E6162" w:rsidRDefault="005148F6" w:rsidP="00045EBA">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C5E0B3" w:themeFill="accent6" w:themeFillTint="66"/>
            <w:vAlign w:val="center"/>
          </w:tcPr>
          <w:p w:rsidR="005148F6" w:rsidRPr="005E6162" w:rsidRDefault="005148F6" w:rsidP="00045EBA">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538135" w:themeFill="accent6" w:themeFillShade="BF"/>
            <w:vAlign w:val="center"/>
          </w:tcPr>
          <w:p w:rsidR="005148F6" w:rsidRPr="005E6162" w:rsidRDefault="005148F6" w:rsidP="00045EBA">
            <w:pPr>
              <w:spacing w:after="0"/>
              <w:jc w:val="center"/>
              <w:rPr>
                <w:rFonts w:ascii="Trebuchet MS" w:hAnsi="Trebuchet MS"/>
                <w:sz w:val="16"/>
                <w:szCs w:val="16"/>
              </w:rPr>
            </w:pPr>
            <w:r>
              <w:rPr>
                <w:rFonts w:ascii="Trebuchet MS" w:hAnsi="Trebuchet MS"/>
                <w:sz w:val="16"/>
                <w:szCs w:val="16"/>
              </w:rPr>
              <w:t>++</w:t>
            </w:r>
          </w:p>
        </w:tc>
        <w:tc>
          <w:tcPr>
            <w:tcW w:w="992" w:type="dxa"/>
            <w:vMerge w:val="restart"/>
            <w:shd w:val="clear" w:color="auto" w:fill="C5E0B3" w:themeFill="accent6" w:themeFillTint="66"/>
            <w:vAlign w:val="center"/>
          </w:tcPr>
          <w:p w:rsidR="005148F6" w:rsidRPr="005E6162" w:rsidRDefault="005148F6" w:rsidP="00045EBA">
            <w:pPr>
              <w:spacing w:after="0"/>
              <w:jc w:val="center"/>
              <w:rPr>
                <w:rFonts w:ascii="Trebuchet MS" w:hAnsi="Trebuchet MS"/>
                <w:sz w:val="16"/>
                <w:szCs w:val="16"/>
              </w:rPr>
            </w:pPr>
            <w:r>
              <w:rPr>
                <w:rFonts w:ascii="Trebuchet MS" w:hAnsi="Trebuchet MS"/>
                <w:sz w:val="16"/>
                <w:szCs w:val="16"/>
              </w:rPr>
              <w:t>++</w:t>
            </w:r>
          </w:p>
        </w:tc>
        <w:tc>
          <w:tcPr>
            <w:tcW w:w="851" w:type="dxa"/>
            <w:vMerge w:val="restart"/>
            <w:shd w:val="clear" w:color="auto" w:fill="538135" w:themeFill="accent6" w:themeFillShade="BF"/>
            <w:vAlign w:val="center"/>
          </w:tcPr>
          <w:p w:rsidR="005148F6" w:rsidRPr="005E6162" w:rsidRDefault="005148F6" w:rsidP="00045EBA">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538135" w:themeFill="accent6" w:themeFillShade="BF"/>
            <w:vAlign w:val="center"/>
          </w:tcPr>
          <w:p w:rsidR="005148F6" w:rsidRPr="005E6162" w:rsidRDefault="005148F6" w:rsidP="00045EBA">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538135" w:themeFill="accent6" w:themeFillShade="BF"/>
            <w:vAlign w:val="center"/>
          </w:tcPr>
          <w:p w:rsidR="005148F6" w:rsidRPr="005E6162" w:rsidRDefault="005148F6" w:rsidP="00045EBA">
            <w:pPr>
              <w:spacing w:after="0"/>
              <w:jc w:val="center"/>
              <w:rPr>
                <w:rFonts w:ascii="Trebuchet MS" w:hAnsi="Trebuchet MS"/>
                <w:sz w:val="16"/>
                <w:szCs w:val="16"/>
              </w:rPr>
            </w:pPr>
            <w:r>
              <w:rPr>
                <w:rFonts w:ascii="Trebuchet MS" w:hAnsi="Trebuchet MS"/>
                <w:sz w:val="16"/>
                <w:szCs w:val="16"/>
              </w:rPr>
              <w:t>++</w:t>
            </w:r>
          </w:p>
        </w:tc>
        <w:tc>
          <w:tcPr>
            <w:tcW w:w="851" w:type="dxa"/>
            <w:vMerge w:val="restart"/>
            <w:shd w:val="clear" w:color="auto" w:fill="D9D9D9" w:themeFill="background1" w:themeFillShade="D9"/>
            <w:vAlign w:val="center"/>
          </w:tcPr>
          <w:p w:rsidR="005148F6" w:rsidRPr="005E6162" w:rsidRDefault="005148F6" w:rsidP="00045EBA">
            <w:pPr>
              <w:spacing w:after="0"/>
              <w:jc w:val="center"/>
              <w:rPr>
                <w:rFonts w:ascii="Trebuchet MS" w:hAnsi="Trebuchet MS"/>
                <w:sz w:val="16"/>
                <w:szCs w:val="16"/>
              </w:rPr>
            </w:pPr>
          </w:p>
        </w:tc>
        <w:tc>
          <w:tcPr>
            <w:tcW w:w="1276" w:type="dxa"/>
            <w:shd w:val="clear" w:color="auto" w:fill="C5E0B3" w:themeFill="accent6" w:themeFillTint="66"/>
            <w:vAlign w:val="center"/>
          </w:tcPr>
          <w:p w:rsidR="005148F6" w:rsidRPr="005E6162" w:rsidRDefault="005148F6" w:rsidP="00045EBA">
            <w:pPr>
              <w:spacing w:after="0"/>
              <w:jc w:val="center"/>
              <w:rPr>
                <w:rFonts w:ascii="Trebuchet MS" w:hAnsi="Trebuchet MS"/>
                <w:sz w:val="16"/>
                <w:szCs w:val="16"/>
              </w:rPr>
            </w:pPr>
            <w:r>
              <w:rPr>
                <w:rFonts w:ascii="Trebuchet MS" w:hAnsi="Trebuchet MS"/>
                <w:sz w:val="16"/>
                <w:szCs w:val="16"/>
              </w:rPr>
              <w:t>++</w:t>
            </w:r>
          </w:p>
        </w:tc>
        <w:tc>
          <w:tcPr>
            <w:tcW w:w="1417" w:type="dxa"/>
            <w:vMerge w:val="restart"/>
            <w:vAlign w:val="center"/>
          </w:tcPr>
          <w:p w:rsidR="005148F6" w:rsidRDefault="005148F6" w:rsidP="00B75A06">
            <w:pPr>
              <w:spacing w:after="0"/>
              <w:jc w:val="center"/>
              <w:rPr>
                <w:noProof/>
                <w:lang w:eastAsia="fr-FR"/>
              </w:rPr>
            </w:pPr>
            <w:r>
              <w:rPr>
                <w:noProof/>
                <w:lang w:eastAsia="fr-FR"/>
              </w:rPr>
              <mc:AlternateContent>
                <mc:Choice Requires="wpg">
                  <w:drawing>
                    <wp:anchor distT="0" distB="0" distL="114300" distR="114300" simplePos="0" relativeHeight="251677696" behindDoc="0" locked="0" layoutInCell="1" allowOverlap="1" wp14:anchorId="47A6843E" wp14:editId="5A2C0DF2">
                      <wp:simplePos x="0" y="0"/>
                      <wp:positionH relativeFrom="column">
                        <wp:posOffset>-41910</wp:posOffset>
                      </wp:positionH>
                      <wp:positionV relativeFrom="paragraph">
                        <wp:posOffset>78740</wp:posOffset>
                      </wp:positionV>
                      <wp:extent cx="849630" cy="76200"/>
                      <wp:effectExtent l="0" t="0" r="26670" b="19050"/>
                      <wp:wrapNone/>
                      <wp:docPr id="34" name="Groupe 34"/>
                      <wp:cNvGraphicFramePr/>
                      <a:graphic xmlns:a="http://schemas.openxmlformats.org/drawingml/2006/main">
                        <a:graphicData uri="http://schemas.microsoft.com/office/word/2010/wordprocessingGroup">
                          <wpg:wgp>
                            <wpg:cNvGrpSpPr/>
                            <wpg:grpSpPr>
                              <a:xfrm>
                                <a:off x="0" y="0"/>
                                <a:ext cx="849630" cy="76200"/>
                                <a:chOff x="0" y="0"/>
                                <a:chExt cx="905774" cy="77638"/>
                              </a:xfrm>
                            </wpg:grpSpPr>
                            <wps:wsp>
                              <wps:cNvPr id="41" name="Rectangle 41"/>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301925"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A605CE" id="Groupe 34" o:spid="_x0000_s1026" style="position:absolute;margin-left:-3.3pt;margin-top:6.2pt;width:66.9pt;height:6pt;z-index:251677696;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">
                      <v:rect id="Rectangle 41"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8+cUA&#10;AADbAAAADwAAAGRycy9kb3ducmV2LnhtbESPT2sCMRTE74V+h/CEXoqbVYqUrVGkKuylaFWkx+fm&#10;7R9287IkqW6/fSMUehxm5jfMfDmYTlzJ+caygkmSgiAurG64UnA6bsevIHxA1thZJgU/5GG5eHyY&#10;Y6btjT/pegiViBD2GSqoQ+gzKX1Rk0Gf2J44eqV1BkOUrpLa4S3CTSenaTqTBhuOCzX29F5T0R6+&#10;jYL1c75bbS651x9On/N92Q76q1XqaTSs3kAEGsJ/+K+dawUvE7h/i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Tz5xQAAANsAAAAPAAAAAAAAAAAAAAAAAJgCAABkcnMv&#10;ZG93bnJldi54bWxQSwUGAAAAAAQABAD1AAAAigMAAAAA&#10;" fillcolor="#7030a0" strokecolor="black [3213]" strokeweight="1pt"/>
                      <v:rect id="Rectangle 42" o:spid="_x0000_s1028" style="position:absolute;left:3019;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CZMYA&#10;AADbAAAADwAAAGRycy9kb3ducmV2LnhtbESPT2vCQBTE74V+h+UVehHdKKVIdJWitORQCvXPwdsz&#10;+8ymZt+G7Kum375bKHgcZuY3zHzZ+0ZdqIt1YAPjUQaKuAy25srAbvs6nIKKgmyxCUwGfijCcnF/&#10;N8fchit/0mUjlUoQjjkacCJtrnUsHXmMo9ASJ+8UOo+SZFdp2+E1wX2jJ1n2rD3WnBYctrRyVJ43&#10;397Aoeil+hq/yfsZB/tB4Y7lx/pozOND/zIDJdTLLfzfLqyBpwn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ICZMYAAADbAAAADwAAAAAAAAAAAAAAAACYAgAAZHJz&#10;L2Rvd25yZXYueG1sUEsFBgAAAAAEAAQA9QAAAIsDAAAAAA==&#10;" filled="f" strokecolor="black [3213]" strokeweight="1pt"/>
                      <v:rect id="Rectangle 43"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6n/8YA&#10;AADbAAAADwAAAGRycy9kb3ducmV2LnhtbESPQWvCQBSE74X+h+UVehHdaItIdJXSYsmhFLT14O2Z&#10;fWZTs29D9lXTf98tFDwOM/MNs1j1vlFn6mId2MB4lIEiLoOtuTLw+bEezkBFQbbYBCYDPxRhtby9&#10;WWBuw4U3dN5KpRKEY44GnEibax1LRx7jKLTEyTuGzqMk2VXadnhJcN/oSZZNtcea04LDlp4dlaft&#10;tzewL3qpvsav8nbCwW5QuEP5/nIw5v6uf5qDEurlGv5vF9bA4w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6n/8YAAADbAAAADwAAAAAAAAAAAAAAAACYAgAAZHJz&#10;L2Rvd25yZXYueG1sUEsFBgAAAAAEAAQA9QAAAIsDAAAAAA==&#10;" filled="f" strokecolor="black [3213]" strokeweight="1pt"/>
                    </v:group>
                  </w:pict>
                </mc:Fallback>
              </mc:AlternateContent>
            </w:r>
          </w:p>
        </w:tc>
      </w:tr>
      <w:tr w:rsidR="005148F6" w:rsidRPr="005E6162" w:rsidTr="005148F6">
        <w:trPr>
          <w:trHeight w:val="108"/>
        </w:trPr>
        <w:tc>
          <w:tcPr>
            <w:tcW w:w="4106" w:type="dxa"/>
            <w:vMerge/>
            <w:vAlign w:val="center"/>
          </w:tcPr>
          <w:p w:rsidR="005148F6" w:rsidRDefault="005148F6" w:rsidP="00B75A06">
            <w:pPr>
              <w:spacing w:after="0"/>
              <w:rPr>
                <w:rFonts w:ascii="Trebuchet MS" w:hAnsi="Trebuchet MS"/>
                <w:sz w:val="16"/>
                <w:szCs w:val="16"/>
              </w:rPr>
            </w:pPr>
          </w:p>
        </w:tc>
        <w:tc>
          <w:tcPr>
            <w:tcW w:w="851" w:type="dxa"/>
            <w:vMerge/>
            <w:shd w:val="clear" w:color="auto" w:fill="538135" w:themeFill="accent6" w:themeFillShade="BF"/>
            <w:vAlign w:val="center"/>
          </w:tcPr>
          <w:p w:rsidR="005148F6" w:rsidRDefault="005148F6" w:rsidP="00B75A06">
            <w:pPr>
              <w:spacing w:after="0"/>
              <w:jc w:val="center"/>
              <w:rPr>
                <w:rFonts w:ascii="Trebuchet MS" w:hAnsi="Trebuchet MS"/>
                <w:sz w:val="16"/>
                <w:szCs w:val="16"/>
              </w:rPr>
            </w:pPr>
          </w:p>
        </w:tc>
        <w:tc>
          <w:tcPr>
            <w:tcW w:w="1134" w:type="dxa"/>
            <w:vMerge/>
            <w:shd w:val="clear" w:color="auto" w:fill="C5E0B3" w:themeFill="accent6" w:themeFillTint="66"/>
            <w:vAlign w:val="center"/>
          </w:tcPr>
          <w:p w:rsidR="005148F6" w:rsidRDefault="005148F6" w:rsidP="00B75A06">
            <w:pPr>
              <w:spacing w:after="0"/>
              <w:jc w:val="center"/>
              <w:rPr>
                <w:rFonts w:ascii="Trebuchet MS" w:hAnsi="Trebuchet MS"/>
                <w:sz w:val="16"/>
                <w:szCs w:val="16"/>
              </w:rPr>
            </w:pPr>
          </w:p>
        </w:tc>
        <w:tc>
          <w:tcPr>
            <w:tcW w:w="850" w:type="dxa"/>
            <w:vMerge/>
            <w:shd w:val="clear" w:color="auto" w:fill="538135" w:themeFill="accent6" w:themeFillShade="BF"/>
            <w:vAlign w:val="center"/>
          </w:tcPr>
          <w:p w:rsidR="005148F6" w:rsidRDefault="005148F6" w:rsidP="00B75A06">
            <w:pPr>
              <w:spacing w:after="0"/>
              <w:jc w:val="center"/>
              <w:rPr>
                <w:rFonts w:ascii="Trebuchet MS" w:hAnsi="Trebuchet MS"/>
                <w:sz w:val="16"/>
                <w:szCs w:val="16"/>
              </w:rPr>
            </w:pPr>
          </w:p>
        </w:tc>
        <w:tc>
          <w:tcPr>
            <w:tcW w:w="992" w:type="dxa"/>
            <w:vMerge/>
            <w:shd w:val="clear" w:color="auto" w:fill="C5E0B3" w:themeFill="accent6" w:themeFillTint="66"/>
            <w:vAlign w:val="center"/>
          </w:tcPr>
          <w:p w:rsidR="005148F6" w:rsidRDefault="005148F6" w:rsidP="00B75A06">
            <w:pPr>
              <w:spacing w:after="0"/>
              <w:jc w:val="center"/>
              <w:rPr>
                <w:rFonts w:ascii="Trebuchet MS" w:hAnsi="Trebuchet MS"/>
                <w:sz w:val="16"/>
                <w:szCs w:val="16"/>
              </w:rPr>
            </w:pPr>
          </w:p>
        </w:tc>
        <w:tc>
          <w:tcPr>
            <w:tcW w:w="851" w:type="dxa"/>
            <w:vMerge/>
            <w:shd w:val="clear" w:color="auto" w:fill="538135" w:themeFill="accent6" w:themeFillShade="BF"/>
            <w:vAlign w:val="center"/>
          </w:tcPr>
          <w:p w:rsidR="005148F6" w:rsidRDefault="005148F6" w:rsidP="00B75A06">
            <w:pPr>
              <w:spacing w:after="0"/>
              <w:jc w:val="center"/>
              <w:rPr>
                <w:rFonts w:ascii="Trebuchet MS" w:hAnsi="Trebuchet MS"/>
                <w:sz w:val="16"/>
                <w:szCs w:val="16"/>
              </w:rPr>
            </w:pPr>
          </w:p>
        </w:tc>
        <w:tc>
          <w:tcPr>
            <w:tcW w:w="1134" w:type="dxa"/>
            <w:vMerge/>
            <w:shd w:val="clear" w:color="auto" w:fill="538135" w:themeFill="accent6" w:themeFillShade="BF"/>
            <w:vAlign w:val="center"/>
          </w:tcPr>
          <w:p w:rsidR="005148F6" w:rsidRDefault="005148F6" w:rsidP="00B75A06">
            <w:pPr>
              <w:spacing w:after="0"/>
              <w:jc w:val="center"/>
              <w:rPr>
                <w:rFonts w:ascii="Trebuchet MS" w:hAnsi="Trebuchet MS"/>
                <w:sz w:val="16"/>
                <w:szCs w:val="16"/>
              </w:rPr>
            </w:pPr>
          </w:p>
        </w:tc>
        <w:tc>
          <w:tcPr>
            <w:tcW w:w="850" w:type="dxa"/>
            <w:vMerge/>
            <w:shd w:val="clear" w:color="auto" w:fill="538135" w:themeFill="accent6" w:themeFillShade="BF"/>
            <w:vAlign w:val="center"/>
          </w:tcPr>
          <w:p w:rsidR="005148F6" w:rsidRDefault="005148F6" w:rsidP="00B75A06">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5148F6" w:rsidRPr="005E6162" w:rsidRDefault="005148F6" w:rsidP="00B75A06">
            <w:pPr>
              <w:spacing w:after="0"/>
              <w:jc w:val="center"/>
              <w:rPr>
                <w:rFonts w:ascii="Trebuchet MS" w:hAnsi="Trebuchet MS"/>
                <w:sz w:val="16"/>
                <w:szCs w:val="16"/>
              </w:rPr>
            </w:pPr>
          </w:p>
        </w:tc>
        <w:tc>
          <w:tcPr>
            <w:tcW w:w="1276" w:type="dxa"/>
            <w:shd w:val="clear" w:color="auto" w:fill="C5E0B3" w:themeFill="accent6" w:themeFillTint="66"/>
            <w:vAlign w:val="center"/>
          </w:tcPr>
          <w:p w:rsidR="005148F6" w:rsidRDefault="005148F6" w:rsidP="00B75A06">
            <w:pPr>
              <w:spacing w:after="0"/>
              <w:jc w:val="center"/>
              <w:rPr>
                <w:rFonts w:ascii="Trebuchet MS" w:hAnsi="Trebuchet MS"/>
                <w:sz w:val="16"/>
                <w:szCs w:val="16"/>
              </w:rPr>
            </w:pPr>
            <w:r>
              <w:rPr>
                <w:rFonts w:ascii="Trebuchet MS" w:hAnsi="Trebuchet MS"/>
                <w:sz w:val="16"/>
                <w:szCs w:val="16"/>
              </w:rPr>
              <w:t>Adaptation</w:t>
            </w:r>
          </w:p>
        </w:tc>
        <w:tc>
          <w:tcPr>
            <w:tcW w:w="1417" w:type="dxa"/>
            <w:vMerge/>
            <w:vAlign w:val="center"/>
          </w:tcPr>
          <w:p w:rsidR="005148F6" w:rsidRDefault="005148F6" w:rsidP="00B75A06">
            <w:pPr>
              <w:spacing w:after="0"/>
              <w:jc w:val="center"/>
              <w:rPr>
                <w:noProof/>
                <w:lang w:eastAsia="fr-FR"/>
              </w:rPr>
            </w:pPr>
          </w:p>
        </w:tc>
      </w:tr>
      <w:tr w:rsidR="00F96D5B" w:rsidRPr="005E6162" w:rsidTr="00F96D5B">
        <w:trPr>
          <w:trHeight w:val="108"/>
        </w:trPr>
        <w:tc>
          <w:tcPr>
            <w:tcW w:w="4106" w:type="dxa"/>
            <w:vMerge w:val="restart"/>
            <w:vAlign w:val="center"/>
          </w:tcPr>
          <w:p w:rsidR="00F96D5B" w:rsidRDefault="00F96D5B" w:rsidP="00E3494D">
            <w:pPr>
              <w:spacing w:after="0"/>
              <w:rPr>
                <w:rFonts w:ascii="Trebuchet MS" w:hAnsi="Trebuchet MS"/>
                <w:sz w:val="16"/>
                <w:szCs w:val="16"/>
              </w:rPr>
            </w:pPr>
            <w:r>
              <w:rPr>
                <w:rFonts w:ascii="Trebuchet MS" w:hAnsi="Trebuchet MS"/>
                <w:sz w:val="16"/>
                <w:szCs w:val="16"/>
              </w:rPr>
              <w:t>C1D4 Préserver les ripisylves et boisements humides</w:t>
            </w:r>
          </w:p>
        </w:tc>
        <w:tc>
          <w:tcPr>
            <w:tcW w:w="851" w:type="dxa"/>
            <w:vMerge w:val="restart"/>
            <w:shd w:val="clear" w:color="auto" w:fill="538135" w:themeFill="accent6" w:themeFillShade="BF"/>
            <w:vAlign w:val="center"/>
          </w:tcPr>
          <w:p w:rsidR="00F96D5B" w:rsidRPr="005E6162" w:rsidRDefault="00F96D5B" w:rsidP="00045EBA">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C5E0B3" w:themeFill="accent6" w:themeFillTint="66"/>
            <w:vAlign w:val="center"/>
          </w:tcPr>
          <w:p w:rsidR="00F96D5B" w:rsidRPr="005E6162" w:rsidRDefault="00F96D5B" w:rsidP="00045EBA">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538135" w:themeFill="accent6" w:themeFillShade="BF"/>
            <w:vAlign w:val="center"/>
          </w:tcPr>
          <w:p w:rsidR="00F96D5B" w:rsidRPr="005E6162" w:rsidRDefault="00F96D5B" w:rsidP="00045EBA">
            <w:pPr>
              <w:spacing w:after="0"/>
              <w:jc w:val="center"/>
              <w:rPr>
                <w:rFonts w:ascii="Trebuchet MS" w:hAnsi="Trebuchet MS"/>
                <w:sz w:val="16"/>
                <w:szCs w:val="16"/>
              </w:rPr>
            </w:pPr>
            <w:r>
              <w:rPr>
                <w:rFonts w:ascii="Trebuchet MS" w:hAnsi="Trebuchet MS"/>
                <w:sz w:val="16"/>
                <w:szCs w:val="16"/>
              </w:rPr>
              <w:t>++</w:t>
            </w:r>
          </w:p>
        </w:tc>
        <w:tc>
          <w:tcPr>
            <w:tcW w:w="992" w:type="dxa"/>
            <w:vMerge w:val="restart"/>
            <w:shd w:val="clear" w:color="auto" w:fill="C5E0B3" w:themeFill="accent6" w:themeFillTint="66"/>
            <w:vAlign w:val="center"/>
          </w:tcPr>
          <w:p w:rsidR="00F96D5B" w:rsidRPr="005E6162" w:rsidRDefault="00F96D5B" w:rsidP="00045EBA">
            <w:pPr>
              <w:spacing w:after="0"/>
              <w:jc w:val="center"/>
              <w:rPr>
                <w:rFonts w:ascii="Trebuchet MS" w:hAnsi="Trebuchet MS"/>
                <w:sz w:val="16"/>
                <w:szCs w:val="16"/>
              </w:rPr>
            </w:pPr>
            <w:r>
              <w:rPr>
                <w:rFonts w:ascii="Trebuchet MS" w:hAnsi="Trebuchet MS"/>
                <w:sz w:val="16"/>
                <w:szCs w:val="16"/>
              </w:rPr>
              <w:t>++</w:t>
            </w:r>
          </w:p>
        </w:tc>
        <w:tc>
          <w:tcPr>
            <w:tcW w:w="851" w:type="dxa"/>
            <w:vMerge w:val="restart"/>
            <w:shd w:val="clear" w:color="auto" w:fill="538135" w:themeFill="accent6" w:themeFillShade="BF"/>
            <w:vAlign w:val="center"/>
          </w:tcPr>
          <w:p w:rsidR="00F96D5B" w:rsidRPr="005E6162" w:rsidRDefault="00F96D5B" w:rsidP="00045EBA">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538135" w:themeFill="accent6" w:themeFillShade="BF"/>
            <w:vAlign w:val="center"/>
          </w:tcPr>
          <w:p w:rsidR="00F96D5B" w:rsidRPr="005E6162" w:rsidRDefault="00F96D5B" w:rsidP="00045EBA">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C5E0B3" w:themeFill="accent6" w:themeFillTint="66"/>
            <w:vAlign w:val="center"/>
          </w:tcPr>
          <w:p w:rsidR="00F96D5B" w:rsidRPr="005E6162" w:rsidRDefault="00F96D5B" w:rsidP="00045EBA">
            <w:pPr>
              <w:spacing w:after="0"/>
              <w:jc w:val="center"/>
              <w:rPr>
                <w:rFonts w:ascii="Trebuchet MS" w:hAnsi="Trebuchet MS"/>
                <w:sz w:val="16"/>
                <w:szCs w:val="16"/>
              </w:rPr>
            </w:pPr>
            <w:r>
              <w:rPr>
                <w:rFonts w:ascii="Trebuchet MS" w:hAnsi="Trebuchet MS"/>
                <w:sz w:val="16"/>
                <w:szCs w:val="16"/>
              </w:rPr>
              <w:t>++</w:t>
            </w:r>
          </w:p>
        </w:tc>
        <w:tc>
          <w:tcPr>
            <w:tcW w:w="851" w:type="dxa"/>
            <w:vMerge w:val="restart"/>
            <w:shd w:val="clear" w:color="auto" w:fill="D9D9D9" w:themeFill="background1" w:themeFillShade="D9"/>
            <w:vAlign w:val="center"/>
          </w:tcPr>
          <w:p w:rsidR="00F96D5B" w:rsidRPr="005E6162" w:rsidRDefault="00F96D5B" w:rsidP="00045EBA">
            <w:pPr>
              <w:spacing w:after="0"/>
              <w:jc w:val="center"/>
              <w:rPr>
                <w:rFonts w:ascii="Trebuchet MS" w:hAnsi="Trebuchet MS"/>
                <w:sz w:val="16"/>
                <w:szCs w:val="16"/>
              </w:rPr>
            </w:pPr>
          </w:p>
        </w:tc>
        <w:tc>
          <w:tcPr>
            <w:tcW w:w="1276" w:type="dxa"/>
            <w:shd w:val="clear" w:color="auto" w:fill="C5E0B3" w:themeFill="accent6" w:themeFillTint="66"/>
            <w:vAlign w:val="center"/>
          </w:tcPr>
          <w:p w:rsidR="00F96D5B" w:rsidRPr="005E6162" w:rsidRDefault="00F96D5B" w:rsidP="00045EBA">
            <w:pPr>
              <w:spacing w:after="0"/>
              <w:jc w:val="center"/>
              <w:rPr>
                <w:rFonts w:ascii="Trebuchet MS" w:hAnsi="Trebuchet MS"/>
                <w:sz w:val="16"/>
                <w:szCs w:val="16"/>
              </w:rPr>
            </w:pPr>
            <w:r>
              <w:rPr>
                <w:rFonts w:ascii="Trebuchet MS" w:hAnsi="Trebuchet MS"/>
                <w:sz w:val="16"/>
                <w:szCs w:val="16"/>
              </w:rPr>
              <w:t>++</w:t>
            </w:r>
          </w:p>
        </w:tc>
        <w:tc>
          <w:tcPr>
            <w:tcW w:w="1417" w:type="dxa"/>
            <w:vMerge w:val="restart"/>
            <w:vAlign w:val="center"/>
          </w:tcPr>
          <w:p w:rsidR="00F96D5B" w:rsidRDefault="00F96D5B" w:rsidP="00B75A06">
            <w:pPr>
              <w:spacing w:after="0"/>
              <w:jc w:val="center"/>
              <w:rPr>
                <w:noProof/>
                <w:lang w:eastAsia="fr-FR"/>
              </w:rPr>
            </w:pPr>
            <w:r>
              <w:rPr>
                <w:noProof/>
                <w:lang w:eastAsia="fr-FR"/>
              </w:rPr>
              <mc:AlternateContent>
                <mc:Choice Requires="wpg">
                  <w:drawing>
                    <wp:anchor distT="0" distB="0" distL="114300" distR="114300" simplePos="0" relativeHeight="251699200" behindDoc="0" locked="0" layoutInCell="1" allowOverlap="1" wp14:anchorId="671FEB6E" wp14:editId="4E97D817">
                      <wp:simplePos x="0" y="0"/>
                      <wp:positionH relativeFrom="column">
                        <wp:posOffset>-41910</wp:posOffset>
                      </wp:positionH>
                      <wp:positionV relativeFrom="paragraph">
                        <wp:posOffset>60325</wp:posOffset>
                      </wp:positionV>
                      <wp:extent cx="849630" cy="76200"/>
                      <wp:effectExtent l="0" t="0" r="26670" b="19050"/>
                      <wp:wrapNone/>
                      <wp:docPr id="44" name="Groupe 44"/>
                      <wp:cNvGraphicFramePr/>
                      <a:graphic xmlns:a="http://schemas.openxmlformats.org/drawingml/2006/main">
                        <a:graphicData uri="http://schemas.microsoft.com/office/word/2010/wordprocessingGroup">
                          <wpg:wgp>
                            <wpg:cNvGrpSpPr/>
                            <wpg:grpSpPr>
                              <a:xfrm>
                                <a:off x="0" y="0"/>
                                <a:ext cx="849630" cy="76200"/>
                                <a:chOff x="0" y="0"/>
                                <a:chExt cx="905774" cy="77638"/>
                              </a:xfrm>
                            </wpg:grpSpPr>
                            <wps:wsp>
                              <wps:cNvPr id="45" name="Rectangle 45"/>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301925"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248B63" id="Groupe 44" o:spid="_x0000_s1026" style="position:absolute;margin-left:-3.3pt;margin-top:4.75pt;width:66.9pt;height:6pt;z-index:251699200;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">
                      <v:rect id="Rectangle 45"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I6+sUA&#10;AADbAAAADwAAAGRycy9kb3ducmV2LnhtbESPQWvCQBSE7wX/w/IEL0U3lVYkuopYC7kUWxXx+Mw+&#10;k5Ds27C7avrv3UKhx2FmvmHmy8404kbOV5YVvIwSEMS51RUXCg77j+EUhA/IGhvLpOCHPCwXvac5&#10;ptre+Ztuu1CICGGfooIyhDaV0uclGfQj2xJH72KdwRClK6R2eI9w08hxkkykwYrjQoktrUvK693V&#10;KHh/zrarzTnz+tPpY/Z1qTt9qpUa9LvVDESgLvyH/9qZVvD6Br9f4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jr6xQAAANsAAAAPAAAAAAAAAAAAAAAAAJgCAABkcnMv&#10;ZG93bnJldi54bWxQSwUGAAAAAAQABAD1AAAAigMAAAAA&#10;" fillcolor="#7030a0" strokecolor="black [3213]" strokeweight="1pt"/>
                      <v:rect id="Rectangle 48" o:spid="_x0000_s1028" style="position:absolute;left:3019;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o1jsIA&#10;AADbAAAADwAAAGRycy9kb3ducmV2LnhtbERPTWvCQBC9C/6HZYRepG4sIiV1laK05FAEbXvobcxO&#10;s6nZ2ZCdavz37kHw+Hjfi1XvG3WiLtaBDUwnGSjiMtiaKwNfn2+Pz6CiIFtsApOBC0VYLYeDBeY2&#10;nHlHp71UKoVwzNGAE2lzrWPpyGOchJY4cb+h8ygJdpW2HZ5TuG/0U5bNtceaU4PDltaOyuP+3xv4&#10;KXqp/qbv8nHE8fe4cIdyuzkY8zDqX19ACfVyF9/chTUwS2PTl/QD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ijWOwgAAANsAAAAPAAAAAAAAAAAAAAAAAJgCAABkcnMvZG93&#10;bnJldi54bWxQSwUGAAAAAAQABAD1AAAAhwMAAAAA&#10;" filled="f" strokecolor="black [3213]" strokeweight="1pt"/>
                      <v:rect id="Rectangle 77"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lrQcYA&#10;AADbAAAADwAAAGRycy9kb3ducmV2LnhtbESPT2vCQBTE74V+h+UVvIhu9FAlukppacmhFOqfg7dn&#10;9plNzb4N2VdNv323UPA4zMxvmOW69426UBfrwAYm4wwUcRlszZWB3fZ1NAcVBdliE5gM/FCE9er+&#10;bom5DVf+pMtGKpUgHHM04ETaXOtYOvIYx6ElTt4pdB4lya7StsNrgvtGT7PsUXusOS04bOnZUXne&#10;fHsDh6KX6mvyJu9nHO6HhTuWHy9HYwYP/dMClFAvt/B/u7AGZjP4+5J+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lrQcYAAADbAAAADwAAAAAAAAAAAAAAAACYAgAAZHJz&#10;L2Rvd25yZXYueG1sUEsFBgAAAAAEAAQA9QAAAIsDAAAAAA==&#10;" filled="f" strokecolor="black [3213]" strokeweight="1pt"/>
                    </v:group>
                  </w:pict>
                </mc:Fallback>
              </mc:AlternateContent>
            </w:r>
          </w:p>
        </w:tc>
      </w:tr>
      <w:tr w:rsidR="00F96D5B" w:rsidRPr="005E6162" w:rsidTr="00F96D5B">
        <w:trPr>
          <w:trHeight w:val="108"/>
        </w:trPr>
        <w:tc>
          <w:tcPr>
            <w:tcW w:w="4106" w:type="dxa"/>
            <w:vMerge/>
            <w:vAlign w:val="center"/>
          </w:tcPr>
          <w:p w:rsidR="00F96D5B" w:rsidRDefault="00F96D5B" w:rsidP="00B75A06">
            <w:pPr>
              <w:spacing w:after="0"/>
              <w:rPr>
                <w:rFonts w:ascii="Trebuchet MS" w:hAnsi="Trebuchet MS"/>
                <w:sz w:val="16"/>
                <w:szCs w:val="16"/>
              </w:rPr>
            </w:pPr>
          </w:p>
        </w:tc>
        <w:tc>
          <w:tcPr>
            <w:tcW w:w="851" w:type="dxa"/>
            <w:vMerge/>
            <w:shd w:val="clear" w:color="auto" w:fill="538135" w:themeFill="accent6" w:themeFillShade="BF"/>
            <w:vAlign w:val="center"/>
          </w:tcPr>
          <w:p w:rsidR="00F96D5B" w:rsidRDefault="00F96D5B" w:rsidP="00B75A06">
            <w:pPr>
              <w:spacing w:after="0"/>
              <w:jc w:val="center"/>
              <w:rPr>
                <w:rFonts w:ascii="Trebuchet MS" w:hAnsi="Trebuchet MS"/>
                <w:sz w:val="16"/>
                <w:szCs w:val="16"/>
              </w:rPr>
            </w:pPr>
          </w:p>
        </w:tc>
        <w:tc>
          <w:tcPr>
            <w:tcW w:w="1134" w:type="dxa"/>
            <w:vMerge/>
            <w:shd w:val="clear" w:color="auto" w:fill="C5E0B3" w:themeFill="accent6" w:themeFillTint="66"/>
            <w:vAlign w:val="center"/>
          </w:tcPr>
          <w:p w:rsidR="00F96D5B" w:rsidRDefault="00F96D5B" w:rsidP="00B75A06">
            <w:pPr>
              <w:spacing w:after="0"/>
              <w:jc w:val="center"/>
              <w:rPr>
                <w:rFonts w:ascii="Trebuchet MS" w:hAnsi="Trebuchet MS"/>
                <w:sz w:val="16"/>
                <w:szCs w:val="16"/>
              </w:rPr>
            </w:pPr>
          </w:p>
        </w:tc>
        <w:tc>
          <w:tcPr>
            <w:tcW w:w="850" w:type="dxa"/>
            <w:vMerge/>
            <w:shd w:val="clear" w:color="auto" w:fill="538135" w:themeFill="accent6" w:themeFillShade="BF"/>
            <w:vAlign w:val="center"/>
          </w:tcPr>
          <w:p w:rsidR="00F96D5B" w:rsidRDefault="00F96D5B" w:rsidP="00B75A06">
            <w:pPr>
              <w:spacing w:after="0"/>
              <w:jc w:val="center"/>
              <w:rPr>
                <w:rFonts w:ascii="Trebuchet MS" w:hAnsi="Trebuchet MS"/>
                <w:sz w:val="16"/>
                <w:szCs w:val="16"/>
              </w:rPr>
            </w:pPr>
          </w:p>
        </w:tc>
        <w:tc>
          <w:tcPr>
            <w:tcW w:w="992" w:type="dxa"/>
            <w:vMerge/>
            <w:shd w:val="clear" w:color="auto" w:fill="C5E0B3" w:themeFill="accent6" w:themeFillTint="66"/>
            <w:vAlign w:val="center"/>
          </w:tcPr>
          <w:p w:rsidR="00F96D5B" w:rsidRDefault="00F96D5B" w:rsidP="00B75A06">
            <w:pPr>
              <w:spacing w:after="0"/>
              <w:jc w:val="center"/>
              <w:rPr>
                <w:rFonts w:ascii="Trebuchet MS" w:hAnsi="Trebuchet MS"/>
                <w:sz w:val="16"/>
                <w:szCs w:val="16"/>
              </w:rPr>
            </w:pPr>
          </w:p>
        </w:tc>
        <w:tc>
          <w:tcPr>
            <w:tcW w:w="851" w:type="dxa"/>
            <w:vMerge/>
            <w:shd w:val="clear" w:color="auto" w:fill="538135" w:themeFill="accent6" w:themeFillShade="BF"/>
            <w:vAlign w:val="center"/>
          </w:tcPr>
          <w:p w:rsidR="00F96D5B" w:rsidRDefault="00F96D5B" w:rsidP="00B75A06">
            <w:pPr>
              <w:spacing w:after="0"/>
              <w:jc w:val="center"/>
              <w:rPr>
                <w:rFonts w:ascii="Trebuchet MS" w:hAnsi="Trebuchet MS"/>
                <w:sz w:val="16"/>
                <w:szCs w:val="16"/>
              </w:rPr>
            </w:pPr>
          </w:p>
        </w:tc>
        <w:tc>
          <w:tcPr>
            <w:tcW w:w="1134" w:type="dxa"/>
            <w:vMerge/>
            <w:shd w:val="clear" w:color="auto" w:fill="538135" w:themeFill="accent6" w:themeFillShade="BF"/>
            <w:vAlign w:val="center"/>
          </w:tcPr>
          <w:p w:rsidR="00F96D5B" w:rsidRDefault="00F96D5B" w:rsidP="00B75A06">
            <w:pPr>
              <w:spacing w:after="0"/>
              <w:jc w:val="center"/>
              <w:rPr>
                <w:rFonts w:ascii="Trebuchet MS" w:hAnsi="Trebuchet MS"/>
                <w:sz w:val="16"/>
                <w:szCs w:val="16"/>
              </w:rPr>
            </w:pPr>
          </w:p>
        </w:tc>
        <w:tc>
          <w:tcPr>
            <w:tcW w:w="850" w:type="dxa"/>
            <w:vMerge/>
            <w:shd w:val="clear" w:color="auto" w:fill="C5E0B3" w:themeFill="accent6" w:themeFillTint="66"/>
            <w:vAlign w:val="center"/>
          </w:tcPr>
          <w:p w:rsidR="00F96D5B" w:rsidRDefault="00F96D5B" w:rsidP="00B75A06">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F96D5B" w:rsidRPr="005E6162" w:rsidRDefault="00F96D5B" w:rsidP="00B75A06">
            <w:pPr>
              <w:spacing w:after="0"/>
              <w:jc w:val="center"/>
              <w:rPr>
                <w:rFonts w:ascii="Trebuchet MS" w:hAnsi="Trebuchet MS"/>
                <w:sz w:val="16"/>
                <w:szCs w:val="16"/>
              </w:rPr>
            </w:pPr>
          </w:p>
        </w:tc>
        <w:tc>
          <w:tcPr>
            <w:tcW w:w="1276" w:type="dxa"/>
            <w:shd w:val="clear" w:color="auto" w:fill="C5E0B3" w:themeFill="accent6" w:themeFillTint="66"/>
            <w:vAlign w:val="center"/>
          </w:tcPr>
          <w:p w:rsidR="00F96D5B" w:rsidRDefault="00F96D5B" w:rsidP="00B75A06">
            <w:pPr>
              <w:spacing w:after="0"/>
              <w:jc w:val="center"/>
              <w:rPr>
                <w:rFonts w:ascii="Trebuchet MS" w:hAnsi="Trebuchet MS"/>
                <w:sz w:val="16"/>
                <w:szCs w:val="16"/>
              </w:rPr>
            </w:pPr>
            <w:r>
              <w:rPr>
                <w:rFonts w:ascii="Trebuchet MS" w:hAnsi="Trebuchet MS"/>
                <w:sz w:val="16"/>
                <w:szCs w:val="16"/>
              </w:rPr>
              <w:t>Adaptation</w:t>
            </w:r>
          </w:p>
        </w:tc>
        <w:tc>
          <w:tcPr>
            <w:tcW w:w="1417" w:type="dxa"/>
            <w:vMerge/>
            <w:vAlign w:val="center"/>
          </w:tcPr>
          <w:p w:rsidR="00F96D5B" w:rsidRDefault="00F96D5B" w:rsidP="00B75A06">
            <w:pPr>
              <w:spacing w:after="0"/>
              <w:jc w:val="center"/>
              <w:rPr>
                <w:noProof/>
                <w:lang w:eastAsia="fr-FR"/>
              </w:rPr>
            </w:pPr>
          </w:p>
        </w:tc>
      </w:tr>
      <w:tr w:rsidR="00F96D5B" w:rsidRPr="005E6162" w:rsidTr="006A1AD3">
        <w:trPr>
          <w:trHeight w:val="210"/>
        </w:trPr>
        <w:tc>
          <w:tcPr>
            <w:tcW w:w="4106" w:type="dxa"/>
            <w:vMerge w:val="restart"/>
            <w:vAlign w:val="center"/>
          </w:tcPr>
          <w:p w:rsidR="00F96D5B" w:rsidRPr="005E6162" w:rsidRDefault="00F96D5B" w:rsidP="00B75A06">
            <w:pPr>
              <w:spacing w:after="0"/>
              <w:rPr>
                <w:rFonts w:ascii="Trebuchet MS" w:hAnsi="Trebuchet MS"/>
                <w:sz w:val="16"/>
                <w:szCs w:val="16"/>
              </w:rPr>
            </w:pPr>
            <w:r>
              <w:rPr>
                <w:rFonts w:ascii="Trebuchet MS" w:hAnsi="Trebuchet MS"/>
                <w:sz w:val="16"/>
                <w:szCs w:val="16"/>
              </w:rPr>
              <w:t xml:space="preserve">C1D5 </w:t>
            </w:r>
            <w:r w:rsidRPr="005E6162">
              <w:rPr>
                <w:rFonts w:ascii="Trebuchet MS" w:hAnsi="Trebuchet MS"/>
                <w:sz w:val="16"/>
                <w:szCs w:val="16"/>
              </w:rPr>
              <w:t>Renaturer les cours d’eau dégradés ou anthropisés</w:t>
            </w:r>
          </w:p>
        </w:tc>
        <w:tc>
          <w:tcPr>
            <w:tcW w:w="851" w:type="dxa"/>
            <w:vMerge w:val="restart"/>
            <w:shd w:val="clear" w:color="auto" w:fill="538135" w:themeFill="accent6" w:themeFillShade="BF"/>
            <w:vAlign w:val="center"/>
          </w:tcPr>
          <w:p w:rsidR="00F96D5B" w:rsidRPr="005E6162" w:rsidRDefault="00F96D5B" w:rsidP="00B75A06">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C5E0B3" w:themeFill="accent6" w:themeFillTint="66"/>
            <w:vAlign w:val="center"/>
          </w:tcPr>
          <w:p w:rsidR="00F96D5B" w:rsidRPr="005E6162" w:rsidRDefault="00F96D5B" w:rsidP="00B75A06">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538135" w:themeFill="accent6" w:themeFillShade="BF"/>
            <w:vAlign w:val="center"/>
          </w:tcPr>
          <w:p w:rsidR="00F96D5B" w:rsidRPr="005E6162" w:rsidRDefault="00F96D5B" w:rsidP="00B75A06">
            <w:pPr>
              <w:spacing w:after="0"/>
              <w:jc w:val="center"/>
              <w:rPr>
                <w:rFonts w:ascii="Trebuchet MS" w:hAnsi="Trebuchet MS"/>
                <w:sz w:val="16"/>
                <w:szCs w:val="16"/>
              </w:rPr>
            </w:pPr>
            <w:r>
              <w:rPr>
                <w:rFonts w:ascii="Trebuchet MS" w:hAnsi="Trebuchet MS"/>
                <w:sz w:val="16"/>
                <w:szCs w:val="16"/>
              </w:rPr>
              <w:t>++</w:t>
            </w:r>
          </w:p>
        </w:tc>
        <w:tc>
          <w:tcPr>
            <w:tcW w:w="992" w:type="dxa"/>
            <w:vMerge w:val="restart"/>
            <w:shd w:val="clear" w:color="auto" w:fill="C5E0B3" w:themeFill="accent6" w:themeFillTint="66"/>
            <w:vAlign w:val="center"/>
          </w:tcPr>
          <w:p w:rsidR="00F96D5B" w:rsidRPr="005E6162" w:rsidRDefault="00F96D5B" w:rsidP="00B75A06">
            <w:pPr>
              <w:spacing w:after="0"/>
              <w:jc w:val="center"/>
              <w:rPr>
                <w:rFonts w:ascii="Trebuchet MS" w:hAnsi="Trebuchet MS"/>
                <w:sz w:val="16"/>
                <w:szCs w:val="16"/>
              </w:rPr>
            </w:pPr>
            <w:r>
              <w:rPr>
                <w:rFonts w:ascii="Trebuchet MS" w:hAnsi="Trebuchet MS"/>
                <w:sz w:val="16"/>
                <w:szCs w:val="16"/>
              </w:rPr>
              <w:t>++</w:t>
            </w:r>
          </w:p>
        </w:tc>
        <w:tc>
          <w:tcPr>
            <w:tcW w:w="851" w:type="dxa"/>
            <w:vMerge w:val="restart"/>
            <w:shd w:val="clear" w:color="auto" w:fill="538135" w:themeFill="accent6" w:themeFillShade="BF"/>
            <w:vAlign w:val="center"/>
          </w:tcPr>
          <w:p w:rsidR="00F96D5B" w:rsidRPr="005E6162" w:rsidRDefault="00F96D5B" w:rsidP="00B75A06">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538135" w:themeFill="accent6" w:themeFillShade="BF"/>
            <w:vAlign w:val="center"/>
          </w:tcPr>
          <w:p w:rsidR="00F96D5B" w:rsidRPr="005E6162" w:rsidRDefault="00F96D5B" w:rsidP="00B75A06">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538135" w:themeFill="accent6" w:themeFillShade="BF"/>
            <w:vAlign w:val="center"/>
          </w:tcPr>
          <w:p w:rsidR="00F96D5B" w:rsidRPr="005E6162" w:rsidRDefault="00F96D5B" w:rsidP="00B75A06">
            <w:pPr>
              <w:spacing w:after="0"/>
              <w:jc w:val="center"/>
              <w:rPr>
                <w:rFonts w:ascii="Trebuchet MS" w:hAnsi="Trebuchet MS"/>
                <w:sz w:val="16"/>
                <w:szCs w:val="16"/>
              </w:rPr>
            </w:pPr>
            <w:r>
              <w:rPr>
                <w:rFonts w:ascii="Trebuchet MS" w:hAnsi="Trebuchet MS"/>
                <w:sz w:val="16"/>
                <w:szCs w:val="16"/>
              </w:rPr>
              <w:t>++</w:t>
            </w:r>
          </w:p>
        </w:tc>
        <w:tc>
          <w:tcPr>
            <w:tcW w:w="851" w:type="dxa"/>
            <w:vMerge w:val="restart"/>
            <w:shd w:val="clear" w:color="auto" w:fill="D9D9D9" w:themeFill="background1" w:themeFillShade="D9"/>
            <w:vAlign w:val="center"/>
          </w:tcPr>
          <w:p w:rsidR="00F96D5B" w:rsidRPr="005E6162" w:rsidRDefault="00F96D5B" w:rsidP="00B75A06">
            <w:pPr>
              <w:spacing w:after="0"/>
              <w:jc w:val="center"/>
              <w:rPr>
                <w:rFonts w:ascii="Trebuchet MS" w:hAnsi="Trebuchet MS"/>
                <w:sz w:val="16"/>
                <w:szCs w:val="16"/>
              </w:rPr>
            </w:pPr>
          </w:p>
        </w:tc>
        <w:tc>
          <w:tcPr>
            <w:tcW w:w="1276" w:type="dxa"/>
            <w:shd w:val="clear" w:color="auto" w:fill="C5E0B3" w:themeFill="accent6" w:themeFillTint="66"/>
            <w:vAlign w:val="center"/>
          </w:tcPr>
          <w:p w:rsidR="00F96D5B" w:rsidRPr="005E6162" w:rsidRDefault="00F96D5B" w:rsidP="00B75A06">
            <w:pPr>
              <w:spacing w:after="0"/>
              <w:jc w:val="center"/>
              <w:rPr>
                <w:rFonts w:ascii="Trebuchet MS" w:hAnsi="Trebuchet MS"/>
                <w:sz w:val="16"/>
                <w:szCs w:val="16"/>
              </w:rPr>
            </w:pPr>
            <w:r>
              <w:rPr>
                <w:rFonts w:ascii="Trebuchet MS" w:hAnsi="Trebuchet MS"/>
                <w:sz w:val="16"/>
                <w:szCs w:val="16"/>
              </w:rPr>
              <w:t>++</w:t>
            </w:r>
          </w:p>
        </w:tc>
        <w:tc>
          <w:tcPr>
            <w:tcW w:w="1417" w:type="dxa"/>
            <w:vMerge w:val="restart"/>
            <w:vAlign w:val="center"/>
          </w:tcPr>
          <w:p w:rsidR="00F96D5B" w:rsidRPr="005E6162" w:rsidRDefault="00F96D5B" w:rsidP="00B75A0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93056" behindDoc="0" locked="0" layoutInCell="1" allowOverlap="1" wp14:anchorId="3249D13C" wp14:editId="54ECAD55">
                      <wp:simplePos x="0" y="0"/>
                      <wp:positionH relativeFrom="column">
                        <wp:posOffset>-41910</wp:posOffset>
                      </wp:positionH>
                      <wp:positionV relativeFrom="paragraph">
                        <wp:posOffset>133350</wp:posOffset>
                      </wp:positionV>
                      <wp:extent cx="849630" cy="76200"/>
                      <wp:effectExtent l="0" t="0" r="26670" b="19050"/>
                      <wp:wrapNone/>
                      <wp:docPr id="267" name="Groupe 267"/>
                      <wp:cNvGraphicFramePr/>
                      <a:graphic xmlns:a="http://schemas.openxmlformats.org/drawingml/2006/main">
                        <a:graphicData uri="http://schemas.microsoft.com/office/word/2010/wordprocessingGroup">
                          <wpg:wgp>
                            <wpg:cNvGrpSpPr/>
                            <wpg:grpSpPr>
                              <a:xfrm>
                                <a:off x="0" y="0"/>
                                <a:ext cx="849630" cy="76200"/>
                                <a:chOff x="0" y="0"/>
                                <a:chExt cx="905774" cy="77638"/>
                              </a:xfrm>
                            </wpg:grpSpPr>
                            <wps:wsp>
                              <wps:cNvPr id="268" name="Rectangle 268"/>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Rectangle 269"/>
                              <wps:cNvSpPr/>
                              <wps:spPr>
                                <a:xfrm>
                                  <a:off x="301925"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Rectangle 270"/>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06DB12" id="Groupe 267" o:spid="_x0000_s1026" style="position:absolute;margin-left:-3.3pt;margin-top:10.5pt;width:66.9pt;height:6pt;z-index:251693056;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">
                      <v:rect id="Rectangle 268"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0tcMA&#10;AADcAAAADwAAAGRycy9kb3ducmV2LnhtbERPz2vCMBS+D/wfwhN2GZquBxm1UYpu0MvYVkU8Pptn&#10;W9q8lCTT7r9fDoMdP77f+XYyg7iR851lBc/LBARxbXXHjYLj4W3xAsIHZI2DZVLwQx62m9lDjpm2&#10;d/6iWxUaEUPYZ6igDWHMpPR1Swb90o7EkbtaZzBE6BqpHd5juBlkmiQrabDj2NDiSLuW6r76Ngr2&#10;T+VH8XopvX53+lR+XvtJn3ulHudTsQYRaAr/4j93qRWkq7g2no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F0tcMAAADcAAAADwAAAAAAAAAAAAAAAACYAgAAZHJzL2Rv&#10;d25yZXYueG1sUEsFBgAAAAAEAAQA9QAAAIgDAAAAAA==&#10;" fillcolor="#7030a0" strokecolor="black [3213]" strokeweight="1pt"/>
                      <v:rect id="Rectangle 269" o:spid="_x0000_s1028" style="position:absolute;left:3019;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lWKcYA&#10;AADcAAAADwAAAGRycy9kb3ducmV2LnhtbESPQWvCQBSE70L/w/IKXkQ3ehAbXaW0VHIohdp68PbM&#10;PrPR7NuQfdX033cLhR6HmfmGWW1636grdbEObGA6yUARl8HWXBn4/HgZL0BFQbbYBCYD3xRhs74b&#10;rDC34cbvdN1JpRKEY44GnEibax1LRx7jJLTEyTuFzqMk2VXadnhLcN/oWZbNtcea04LDlp4clZfd&#10;lzdwKHqpztOtvF5wtB8V7li+PR+NGd73j0tQQr38h//ahTUwmz/A75l0BP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lWKcYAAADcAAAADwAAAAAAAAAAAAAAAACYAgAAZHJz&#10;L2Rvd25yZXYueG1sUEsFBgAAAAAEAAQA9QAAAIsDAAAAAA==&#10;" filled="f" strokecolor="black [3213]" strokeweight="1pt"/>
                      <v:rect id="Rectangle 270"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ppacMA&#10;AADcAAAADwAAAGRycy9kb3ducmV2LnhtbERPTWvCQBC9C/0Pywi9SN3oQUvqKtLSkoMI1fbQ25id&#10;ZlOzsyE7avz37qHg8fG+F6veN+pMXawDG5iMM1DEZbA1Vwa+9u9Pz6CiIFtsApOBK0VYLR8GC8xt&#10;uPAnnXdSqRTCMUcDTqTNtY6lI49xHFrixP2GzqMk2FXadnhJ4b7R0yybaY81pwaHLb06Ko+7kzfw&#10;U/RS/U0+ZHPE0feocIdy+3Yw5nHYr19ACfVyF/+7C2tgOk/z05l0BP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ppacMAAADcAAAADwAAAAAAAAAAAAAAAACYAgAAZHJzL2Rv&#10;d25yZXYueG1sUEsFBgAAAAAEAAQA9QAAAIgDAAAAAA==&#10;" filled="f" strokecolor="black [3213]" strokeweight="1pt"/>
                    </v:group>
                  </w:pict>
                </mc:Fallback>
              </mc:AlternateContent>
            </w:r>
          </w:p>
        </w:tc>
      </w:tr>
      <w:tr w:rsidR="00F96D5B" w:rsidRPr="005E6162" w:rsidTr="00CF17BA">
        <w:trPr>
          <w:trHeight w:val="210"/>
        </w:trPr>
        <w:tc>
          <w:tcPr>
            <w:tcW w:w="4106" w:type="dxa"/>
            <w:vMerge/>
            <w:vAlign w:val="center"/>
          </w:tcPr>
          <w:p w:rsidR="00F96D5B" w:rsidRDefault="00F96D5B" w:rsidP="00B75A06">
            <w:pPr>
              <w:spacing w:after="0"/>
              <w:rPr>
                <w:rFonts w:ascii="Trebuchet MS" w:hAnsi="Trebuchet MS"/>
                <w:sz w:val="16"/>
                <w:szCs w:val="16"/>
              </w:rPr>
            </w:pPr>
          </w:p>
        </w:tc>
        <w:tc>
          <w:tcPr>
            <w:tcW w:w="851" w:type="dxa"/>
            <w:vMerge/>
            <w:shd w:val="clear" w:color="auto" w:fill="538135" w:themeFill="accent6" w:themeFillShade="BF"/>
            <w:vAlign w:val="center"/>
          </w:tcPr>
          <w:p w:rsidR="00F96D5B" w:rsidRDefault="00F96D5B" w:rsidP="00B75A06">
            <w:pPr>
              <w:spacing w:after="0"/>
              <w:jc w:val="center"/>
              <w:rPr>
                <w:rFonts w:ascii="Trebuchet MS" w:hAnsi="Trebuchet MS"/>
                <w:sz w:val="16"/>
                <w:szCs w:val="16"/>
              </w:rPr>
            </w:pPr>
          </w:p>
        </w:tc>
        <w:tc>
          <w:tcPr>
            <w:tcW w:w="1134" w:type="dxa"/>
            <w:vMerge/>
            <w:shd w:val="clear" w:color="auto" w:fill="C5E0B3" w:themeFill="accent6" w:themeFillTint="66"/>
            <w:vAlign w:val="center"/>
          </w:tcPr>
          <w:p w:rsidR="00F96D5B" w:rsidRDefault="00F96D5B" w:rsidP="00B75A06">
            <w:pPr>
              <w:spacing w:after="0"/>
              <w:jc w:val="center"/>
              <w:rPr>
                <w:rFonts w:ascii="Trebuchet MS" w:hAnsi="Trebuchet MS"/>
                <w:sz w:val="16"/>
                <w:szCs w:val="16"/>
              </w:rPr>
            </w:pPr>
          </w:p>
        </w:tc>
        <w:tc>
          <w:tcPr>
            <w:tcW w:w="850" w:type="dxa"/>
            <w:vMerge/>
            <w:shd w:val="clear" w:color="auto" w:fill="538135" w:themeFill="accent6" w:themeFillShade="BF"/>
            <w:vAlign w:val="center"/>
          </w:tcPr>
          <w:p w:rsidR="00F96D5B" w:rsidRDefault="00F96D5B" w:rsidP="00B75A06">
            <w:pPr>
              <w:spacing w:after="0"/>
              <w:jc w:val="center"/>
              <w:rPr>
                <w:rFonts w:ascii="Trebuchet MS" w:hAnsi="Trebuchet MS"/>
                <w:sz w:val="16"/>
                <w:szCs w:val="16"/>
              </w:rPr>
            </w:pPr>
          </w:p>
        </w:tc>
        <w:tc>
          <w:tcPr>
            <w:tcW w:w="992" w:type="dxa"/>
            <w:vMerge/>
            <w:shd w:val="clear" w:color="auto" w:fill="C5E0B3" w:themeFill="accent6" w:themeFillTint="66"/>
            <w:vAlign w:val="center"/>
          </w:tcPr>
          <w:p w:rsidR="00F96D5B" w:rsidRDefault="00F96D5B" w:rsidP="00B75A06">
            <w:pPr>
              <w:spacing w:after="0"/>
              <w:jc w:val="center"/>
              <w:rPr>
                <w:rFonts w:ascii="Trebuchet MS" w:hAnsi="Trebuchet MS"/>
                <w:sz w:val="16"/>
                <w:szCs w:val="16"/>
              </w:rPr>
            </w:pPr>
          </w:p>
        </w:tc>
        <w:tc>
          <w:tcPr>
            <w:tcW w:w="851" w:type="dxa"/>
            <w:vMerge/>
            <w:shd w:val="clear" w:color="auto" w:fill="538135" w:themeFill="accent6" w:themeFillShade="BF"/>
            <w:vAlign w:val="center"/>
          </w:tcPr>
          <w:p w:rsidR="00F96D5B" w:rsidRDefault="00F96D5B" w:rsidP="00B75A06">
            <w:pPr>
              <w:spacing w:after="0"/>
              <w:jc w:val="center"/>
              <w:rPr>
                <w:rFonts w:ascii="Trebuchet MS" w:hAnsi="Trebuchet MS"/>
                <w:sz w:val="16"/>
                <w:szCs w:val="16"/>
              </w:rPr>
            </w:pPr>
          </w:p>
        </w:tc>
        <w:tc>
          <w:tcPr>
            <w:tcW w:w="1134" w:type="dxa"/>
            <w:vMerge/>
            <w:shd w:val="clear" w:color="auto" w:fill="538135" w:themeFill="accent6" w:themeFillShade="BF"/>
            <w:vAlign w:val="center"/>
          </w:tcPr>
          <w:p w:rsidR="00F96D5B" w:rsidRDefault="00F96D5B" w:rsidP="00B75A06">
            <w:pPr>
              <w:spacing w:after="0"/>
              <w:jc w:val="center"/>
              <w:rPr>
                <w:rFonts w:ascii="Trebuchet MS" w:hAnsi="Trebuchet MS"/>
                <w:sz w:val="16"/>
                <w:szCs w:val="16"/>
              </w:rPr>
            </w:pPr>
          </w:p>
        </w:tc>
        <w:tc>
          <w:tcPr>
            <w:tcW w:w="850" w:type="dxa"/>
            <w:vMerge/>
            <w:shd w:val="clear" w:color="auto" w:fill="538135" w:themeFill="accent6" w:themeFillShade="BF"/>
            <w:vAlign w:val="center"/>
          </w:tcPr>
          <w:p w:rsidR="00F96D5B" w:rsidRDefault="00F96D5B" w:rsidP="00B75A06">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F96D5B" w:rsidRPr="005E6162" w:rsidRDefault="00F96D5B" w:rsidP="00B75A06">
            <w:pPr>
              <w:spacing w:after="0"/>
              <w:jc w:val="center"/>
              <w:rPr>
                <w:rFonts w:ascii="Trebuchet MS" w:hAnsi="Trebuchet MS"/>
                <w:sz w:val="16"/>
                <w:szCs w:val="16"/>
              </w:rPr>
            </w:pPr>
          </w:p>
        </w:tc>
        <w:tc>
          <w:tcPr>
            <w:tcW w:w="1276" w:type="dxa"/>
            <w:shd w:val="clear" w:color="auto" w:fill="C5E0B3" w:themeFill="accent6" w:themeFillTint="66"/>
            <w:vAlign w:val="center"/>
          </w:tcPr>
          <w:p w:rsidR="00F96D5B" w:rsidRDefault="00F96D5B" w:rsidP="00B75A06">
            <w:pPr>
              <w:spacing w:after="0"/>
              <w:jc w:val="center"/>
              <w:rPr>
                <w:rFonts w:ascii="Trebuchet MS" w:hAnsi="Trebuchet MS"/>
                <w:sz w:val="16"/>
                <w:szCs w:val="16"/>
              </w:rPr>
            </w:pPr>
            <w:r>
              <w:rPr>
                <w:rFonts w:ascii="Trebuchet MS" w:hAnsi="Trebuchet MS"/>
                <w:sz w:val="16"/>
                <w:szCs w:val="16"/>
              </w:rPr>
              <w:t>Adaptation</w:t>
            </w:r>
          </w:p>
        </w:tc>
        <w:tc>
          <w:tcPr>
            <w:tcW w:w="1417" w:type="dxa"/>
            <w:vMerge/>
            <w:vAlign w:val="center"/>
          </w:tcPr>
          <w:p w:rsidR="00F96D5B" w:rsidRDefault="00F96D5B" w:rsidP="00B75A06">
            <w:pPr>
              <w:spacing w:after="0"/>
              <w:jc w:val="center"/>
              <w:rPr>
                <w:noProof/>
                <w:lang w:eastAsia="fr-FR"/>
              </w:rPr>
            </w:pPr>
          </w:p>
        </w:tc>
      </w:tr>
      <w:tr w:rsidR="00F96D5B" w:rsidRPr="005E6162" w:rsidTr="006A1AD3">
        <w:trPr>
          <w:trHeight w:val="210"/>
        </w:trPr>
        <w:tc>
          <w:tcPr>
            <w:tcW w:w="4106" w:type="dxa"/>
            <w:vMerge w:val="restart"/>
            <w:vAlign w:val="center"/>
          </w:tcPr>
          <w:p w:rsidR="00F96D5B" w:rsidRPr="005E6162" w:rsidRDefault="00F96D5B" w:rsidP="00B75A06">
            <w:pPr>
              <w:spacing w:after="0"/>
              <w:rPr>
                <w:rFonts w:ascii="Trebuchet MS" w:hAnsi="Trebuchet MS"/>
                <w:sz w:val="16"/>
                <w:szCs w:val="16"/>
              </w:rPr>
            </w:pPr>
            <w:r>
              <w:rPr>
                <w:rFonts w:ascii="Trebuchet MS" w:hAnsi="Trebuchet MS"/>
                <w:sz w:val="16"/>
                <w:szCs w:val="16"/>
              </w:rPr>
              <w:t xml:space="preserve">C1D4 </w:t>
            </w:r>
            <w:r w:rsidRPr="005E6162">
              <w:rPr>
                <w:rFonts w:ascii="Trebuchet MS" w:hAnsi="Trebuchet MS"/>
                <w:sz w:val="16"/>
                <w:szCs w:val="16"/>
              </w:rPr>
              <w:t>Gérer les fossés de manière à valoriser et préserver leur potentiel écologique</w:t>
            </w:r>
          </w:p>
        </w:tc>
        <w:tc>
          <w:tcPr>
            <w:tcW w:w="851" w:type="dxa"/>
            <w:vMerge w:val="restart"/>
            <w:shd w:val="clear" w:color="auto" w:fill="538135" w:themeFill="accent6" w:themeFillShade="BF"/>
            <w:vAlign w:val="center"/>
          </w:tcPr>
          <w:p w:rsidR="00F96D5B" w:rsidRPr="005E6162" w:rsidRDefault="00F96D5B" w:rsidP="00B75A06">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C5E0B3" w:themeFill="accent6" w:themeFillTint="66"/>
            <w:vAlign w:val="center"/>
          </w:tcPr>
          <w:p w:rsidR="00F96D5B" w:rsidRPr="005E6162" w:rsidRDefault="00F96D5B" w:rsidP="00B75A06">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538135" w:themeFill="accent6" w:themeFillShade="BF"/>
            <w:vAlign w:val="center"/>
          </w:tcPr>
          <w:p w:rsidR="00F96D5B" w:rsidRPr="005E6162" w:rsidRDefault="00F96D5B" w:rsidP="00B75A06">
            <w:pPr>
              <w:spacing w:after="0"/>
              <w:jc w:val="center"/>
              <w:rPr>
                <w:rFonts w:ascii="Trebuchet MS" w:hAnsi="Trebuchet MS"/>
                <w:sz w:val="16"/>
                <w:szCs w:val="16"/>
              </w:rPr>
            </w:pPr>
            <w:r>
              <w:rPr>
                <w:rFonts w:ascii="Trebuchet MS" w:hAnsi="Trebuchet MS"/>
                <w:sz w:val="16"/>
                <w:szCs w:val="16"/>
              </w:rPr>
              <w:t>++</w:t>
            </w:r>
          </w:p>
        </w:tc>
        <w:tc>
          <w:tcPr>
            <w:tcW w:w="992" w:type="dxa"/>
            <w:vMerge w:val="restart"/>
            <w:shd w:val="clear" w:color="auto" w:fill="D9D9D9" w:themeFill="background1" w:themeFillShade="D9"/>
            <w:vAlign w:val="center"/>
          </w:tcPr>
          <w:p w:rsidR="00F96D5B" w:rsidRPr="005E6162" w:rsidRDefault="00F96D5B" w:rsidP="00B75A06">
            <w:pPr>
              <w:spacing w:after="0"/>
              <w:jc w:val="center"/>
              <w:rPr>
                <w:rFonts w:ascii="Trebuchet MS" w:hAnsi="Trebuchet MS"/>
                <w:sz w:val="16"/>
                <w:szCs w:val="16"/>
              </w:rPr>
            </w:pPr>
          </w:p>
        </w:tc>
        <w:tc>
          <w:tcPr>
            <w:tcW w:w="851" w:type="dxa"/>
            <w:vMerge w:val="restart"/>
            <w:shd w:val="clear" w:color="auto" w:fill="C5E0B3" w:themeFill="accent6" w:themeFillTint="66"/>
            <w:vAlign w:val="center"/>
          </w:tcPr>
          <w:p w:rsidR="00F96D5B" w:rsidRPr="005E6162" w:rsidRDefault="00F96D5B" w:rsidP="00B75A06">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538135" w:themeFill="accent6" w:themeFillShade="BF"/>
            <w:vAlign w:val="center"/>
          </w:tcPr>
          <w:p w:rsidR="00F96D5B" w:rsidRPr="005E6162" w:rsidRDefault="00F96D5B" w:rsidP="00B75A06">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538135" w:themeFill="accent6" w:themeFillShade="BF"/>
            <w:vAlign w:val="center"/>
          </w:tcPr>
          <w:p w:rsidR="00F96D5B" w:rsidRPr="005E6162" w:rsidRDefault="00F96D5B" w:rsidP="00B75A06">
            <w:pPr>
              <w:spacing w:after="0"/>
              <w:jc w:val="center"/>
              <w:rPr>
                <w:rFonts w:ascii="Trebuchet MS" w:hAnsi="Trebuchet MS"/>
                <w:sz w:val="16"/>
                <w:szCs w:val="16"/>
              </w:rPr>
            </w:pPr>
            <w:r>
              <w:rPr>
                <w:rFonts w:ascii="Trebuchet MS" w:hAnsi="Trebuchet MS"/>
                <w:sz w:val="16"/>
                <w:szCs w:val="16"/>
              </w:rPr>
              <w:t>++</w:t>
            </w:r>
          </w:p>
        </w:tc>
        <w:tc>
          <w:tcPr>
            <w:tcW w:w="851" w:type="dxa"/>
            <w:vMerge w:val="restart"/>
            <w:shd w:val="clear" w:color="auto" w:fill="D9D9D9" w:themeFill="background1" w:themeFillShade="D9"/>
            <w:vAlign w:val="center"/>
          </w:tcPr>
          <w:p w:rsidR="00F96D5B" w:rsidRPr="005E6162" w:rsidRDefault="00F96D5B" w:rsidP="00B75A06">
            <w:pPr>
              <w:spacing w:after="0"/>
              <w:jc w:val="center"/>
              <w:rPr>
                <w:rFonts w:ascii="Trebuchet MS" w:hAnsi="Trebuchet MS"/>
                <w:sz w:val="16"/>
                <w:szCs w:val="16"/>
              </w:rPr>
            </w:pPr>
          </w:p>
        </w:tc>
        <w:tc>
          <w:tcPr>
            <w:tcW w:w="1276" w:type="dxa"/>
            <w:shd w:val="clear" w:color="auto" w:fill="C5E0B3" w:themeFill="accent6" w:themeFillTint="66"/>
            <w:vAlign w:val="center"/>
          </w:tcPr>
          <w:p w:rsidR="00F96D5B" w:rsidRPr="005E6162" w:rsidRDefault="00F96D5B" w:rsidP="00B75A06">
            <w:pPr>
              <w:spacing w:after="0"/>
              <w:jc w:val="center"/>
              <w:rPr>
                <w:rFonts w:ascii="Trebuchet MS" w:hAnsi="Trebuchet MS"/>
                <w:sz w:val="16"/>
                <w:szCs w:val="16"/>
              </w:rPr>
            </w:pPr>
            <w:r>
              <w:rPr>
                <w:rFonts w:ascii="Trebuchet MS" w:hAnsi="Trebuchet MS"/>
                <w:sz w:val="16"/>
                <w:szCs w:val="16"/>
              </w:rPr>
              <w:t>++</w:t>
            </w:r>
          </w:p>
        </w:tc>
        <w:tc>
          <w:tcPr>
            <w:tcW w:w="1417" w:type="dxa"/>
            <w:vMerge w:val="restart"/>
            <w:vAlign w:val="center"/>
          </w:tcPr>
          <w:p w:rsidR="00F96D5B" w:rsidRPr="005E6162" w:rsidRDefault="00BB52FF" w:rsidP="00B75A0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700224" behindDoc="0" locked="0" layoutInCell="1" allowOverlap="1" wp14:anchorId="16C27B1C" wp14:editId="3DF9A3DC">
                      <wp:simplePos x="0" y="0"/>
                      <wp:positionH relativeFrom="column">
                        <wp:posOffset>-34925</wp:posOffset>
                      </wp:positionH>
                      <wp:positionV relativeFrom="paragraph">
                        <wp:posOffset>48260</wp:posOffset>
                      </wp:positionV>
                      <wp:extent cx="845185" cy="76835"/>
                      <wp:effectExtent l="0" t="0" r="12065" b="18415"/>
                      <wp:wrapNone/>
                      <wp:docPr id="78" name="Groupe 78"/>
                      <wp:cNvGraphicFramePr/>
                      <a:graphic xmlns:a="http://schemas.openxmlformats.org/drawingml/2006/main">
                        <a:graphicData uri="http://schemas.microsoft.com/office/word/2010/wordprocessingGroup">
                          <wpg:wgp>
                            <wpg:cNvGrpSpPr/>
                            <wpg:grpSpPr>
                              <a:xfrm>
                                <a:off x="0" y="0"/>
                                <a:ext cx="845185" cy="76835"/>
                                <a:chOff x="0" y="0"/>
                                <a:chExt cx="905774" cy="77638"/>
                              </a:xfrm>
                            </wpg:grpSpPr>
                            <wps:wsp>
                              <wps:cNvPr id="206" name="Rectangle 206"/>
                              <wps:cNvSpPr/>
                              <wps:spPr>
                                <a:xfrm>
                                  <a:off x="0"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Rectangle 207"/>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Rectangle 208"/>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40C03E" id="Groupe 78" o:spid="_x0000_s1026" style="position:absolute;margin-left:-2.75pt;margin-top:3.8pt;width:66.55pt;height:6.05pt;z-index:251700224;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">
                      <v:rect id="Rectangle 206" o:spid="_x0000_s1027" style="position:absolute;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2g/MUA&#10;AADcAAAADwAAAGRycy9kb3ducmV2LnhtbESPT2sCMRTE7wW/Q3gFL0WzepCyGhepCnsRWyvS4+vm&#10;7R9287IkUddv3xQKPQ4z8xtmlQ2mEzdyvrGsYDZNQBAXVjdcKTh/7ievIHxA1thZJgUP8pCtR08r&#10;TLW98wfdTqESEcI+RQV1CH0qpS9qMuintieOXmmdwRClq6R2eI9w08l5kiykwYbjQo09vdVUtKer&#10;UbB9yY+b3Xfu9cHpS/5etoP+apUaPw+bJYhAQ/gP/7VzrWCeLOD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aD8xQAAANwAAAAPAAAAAAAAAAAAAAAAAJgCAABkcnMv&#10;ZG93bnJldi54bWxQSwUGAAAAAAQABAD1AAAAigMAAAAA&#10;" fillcolor="#7030a0" strokecolor="black [3213]" strokeweight="1pt"/>
                      <v:rect id="Rectangle 207"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Z8YA&#10;AADcAAAADwAAAGRycy9kb3ducmV2LnhtbESPQWvCQBSE7wX/w/IKvYhu9FBLdBNEW8il1NoiHl+z&#10;zyQk+zbsbjX+e7cg9DjMzDfMKh9MJ87kfGNZwWyagCAurW64UvD99TZ5AeEDssbOMim4koc8Gz2s&#10;MNX2wp903odKRAj7FBXUIfSplL6syaCf2p44eifrDIYoXSW1w0uEm07Ok+RZGmw4LtTY06amst3/&#10;GgXbcfGxfv0pvH53+lDsTu2gj61ST4/Degki0BD+w/d2oRXMkwX8nY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EFZ8YAAADcAAAADwAAAAAAAAAAAAAAAACYAgAAZHJz&#10;L2Rvd25yZXYueG1sUEsFBgAAAAAEAAQA9QAAAIsDAAAAAA==&#10;" fillcolor="#7030a0" strokecolor="black [3213]" strokeweight="1pt"/>
                      <v:rect id="Rectangle 208"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oWEsMA&#10;AADcAAAADwAAAGRycy9kb3ducmV2LnhtbERPS2vCQBC+F/wPywi9iG70UEp0FVFaciiF+jh4G7Nj&#10;NpqdDdmppv++eyj0+PG9F6veN+pOXawDG5hOMlDEZbA1VwYO+7fxK6goyBabwGTghyKsloOnBeY2&#10;PPiL7jupVArhmKMBJ9LmWsfSkcc4CS1x4i6h8ygJdpW2HT5SuG/0LMtetMeaU4PDljaOytvu2xs4&#10;Fb1U1+m7fNxwdBwV7lx+bs/GPA/79RyUUC//4j93YQ3MsrQ2nU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oWEsMAAADcAAAADwAAAAAAAAAAAAAAAACYAgAAZHJzL2Rv&#10;d25yZXYueG1sUEsFBgAAAAAEAAQA9QAAAIgDAAAAAA==&#10;" filled="f" strokecolor="black [3213]" strokeweight="1pt"/>
                    </v:group>
                  </w:pict>
                </mc:Fallback>
              </mc:AlternateContent>
            </w:r>
          </w:p>
        </w:tc>
      </w:tr>
      <w:tr w:rsidR="00F96D5B" w:rsidRPr="005E6162" w:rsidTr="00CF17BA">
        <w:trPr>
          <w:trHeight w:val="210"/>
        </w:trPr>
        <w:tc>
          <w:tcPr>
            <w:tcW w:w="4106" w:type="dxa"/>
            <w:vMerge/>
            <w:vAlign w:val="center"/>
          </w:tcPr>
          <w:p w:rsidR="00F96D5B" w:rsidRDefault="00F96D5B" w:rsidP="00B75A06">
            <w:pPr>
              <w:spacing w:after="0"/>
              <w:rPr>
                <w:rFonts w:ascii="Trebuchet MS" w:hAnsi="Trebuchet MS"/>
                <w:sz w:val="16"/>
                <w:szCs w:val="16"/>
              </w:rPr>
            </w:pPr>
          </w:p>
        </w:tc>
        <w:tc>
          <w:tcPr>
            <w:tcW w:w="851" w:type="dxa"/>
            <w:vMerge/>
            <w:shd w:val="clear" w:color="auto" w:fill="538135" w:themeFill="accent6" w:themeFillShade="BF"/>
            <w:vAlign w:val="center"/>
          </w:tcPr>
          <w:p w:rsidR="00F96D5B" w:rsidRDefault="00F96D5B" w:rsidP="00B75A06">
            <w:pPr>
              <w:spacing w:after="0"/>
              <w:jc w:val="center"/>
              <w:rPr>
                <w:rFonts w:ascii="Trebuchet MS" w:hAnsi="Trebuchet MS"/>
                <w:sz w:val="16"/>
                <w:szCs w:val="16"/>
              </w:rPr>
            </w:pPr>
          </w:p>
        </w:tc>
        <w:tc>
          <w:tcPr>
            <w:tcW w:w="1134" w:type="dxa"/>
            <w:vMerge/>
            <w:shd w:val="clear" w:color="auto" w:fill="C5E0B3" w:themeFill="accent6" w:themeFillTint="66"/>
            <w:vAlign w:val="center"/>
          </w:tcPr>
          <w:p w:rsidR="00F96D5B" w:rsidRDefault="00F96D5B" w:rsidP="00B75A06">
            <w:pPr>
              <w:spacing w:after="0"/>
              <w:jc w:val="center"/>
              <w:rPr>
                <w:rFonts w:ascii="Trebuchet MS" w:hAnsi="Trebuchet MS"/>
                <w:sz w:val="16"/>
                <w:szCs w:val="16"/>
              </w:rPr>
            </w:pPr>
          </w:p>
        </w:tc>
        <w:tc>
          <w:tcPr>
            <w:tcW w:w="850" w:type="dxa"/>
            <w:vMerge/>
            <w:shd w:val="clear" w:color="auto" w:fill="538135" w:themeFill="accent6" w:themeFillShade="BF"/>
            <w:vAlign w:val="center"/>
          </w:tcPr>
          <w:p w:rsidR="00F96D5B" w:rsidRDefault="00F96D5B" w:rsidP="00B75A06">
            <w:pPr>
              <w:spacing w:after="0"/>
              <w:jc w:val="center"/>
              <w:rPr>
                <w:rFonts w:ascii="Trebuchet MS" w:hAnsi="Trebuchet MS"/>
                <w:sz w:val="16"/>
                <w:szCs w:val="16"/>
              </w:rPr>
            </w:pPr>
          </w:p>
        </w:tc>
        <w:tc>
          <w:tcPr>
            <w:tcW w:w="992" w:type="dxa"/>
            <w:vMerge/>
            <w:shd w:val="clear" w:color="auto" w:fill="D9D9D9" w:themeFill="background1" w:themeFillShade="D9"/>
            <w:vAlign w:val="center"/>
          </w:tcPr>
          <w:p w:rsidR="00F96D5B" w:rsidRPr="005E6162" w:rsidRDefault="00F96D5B" w:rsidP="00B75A06">
            <w:pPr>
              <w:spacing w:after="0"/>
              <w:jc w:val="center"/>
              <w:rPr>
                <w:rFonts w:ascii="Trebuchet MS" w:hAnsi="Trebuchet MS"/>
                <w:sz w:val="16"/>
                <w:szCs w:val="16"/>
              </w:rPr>
            </w:pPr>
          </w:p>
        </w:tc>
        <w:tc>
          <w:tcPr>
            <w:tcW w:w="851" w:type="dxa"/>
            <w:vMerge/>
            <w:shd w:val="clear" w:color="auto" w:fill="C5E0B3" w:themeFill="accent6" w:themeFillTint="66"/>
            <w:vAlign w:val="center"/>
          </w:tcPr>
          <w:p w:rsidR="00F96D5B" w:rsidRDefault="00F96D5B" w:rsidP="00B75A06">
            <w:pPr>
              <w:spacing w:after="0"/>
              <w:jc w:val="center"/>
              <w:rPr>
                <w:rFonts w:ascii="Trebuchet MS" w:hAnsi="Trebuchet MS"/>
                <w:sz w:val="16"/>
                <w:szCs w:val="16"/>
              </w:rPr>
            </w:pPr>
          </w:p>
        </w:tc>
        <w:tc>
          <w:tcPr>
            <w:tcW w:w="1134" w:type="dxa"/>
            <w:vMerge/>
            <w:shd w:val="clear" w:color="auto" w:fill="538135" w:themeFill="accent6" w:themeFillShade="BF"/>
            <w:vAlign w:val="center"/>
          </w:tcPr>
          <w:p w:rsidR="00F96D5B" w:rsidRDefault="00F96D5B" w:rsidP="00B75A06">
            <w:pPr>
              <w:spacing w:after="0"/>
              <w:jc w:val="center"/>
              <w:rPr>
                <w:rFonts w:ascii="Trebuchet MS" w:hAnsi="Trebuchet MS"/>
                <w:sz w:val="16"/>
                <w:szCs w:val="16"/>
              </w:rPr>
            </w:pPr>
          </w:p>
        </w:tc>
        <w:tc>
          <w:tcPr>
            <w:tcW w:w="850" w:type="dxa"/>
            <w:vMerge/>
            <w:shd w:val="clear" w:color="auto" w:fill="538135" w:themeFill="accent6" w:themeFillShade="BF"/>
            <w:vAlign w:val="center"/>
          </w:tcPr>
          <w:p w:rsidR="00F96D5B" w:rsidRDefault="00F96D5B" w:rsidP="00B75A06">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F96D5B" w:rsidRPr="005E6162" w:rsidRDefault="00F96D5B" w:rsidP="00B75A06">
            <w:pPr>
              <w:spacing w:after="0"/>
              <w:jc w:val="center"/>
              <w:rPr>
                <w:rFonts w:ascii="Trebuchet MS" w:hAnsi="Trebuchet MS"/>
                <w:sz w:val="16"/>
                <w:szCs w:val="16"/>
              </w:rPr>
            </w:pPr>
          </w:p>
        </w:tc>
        <w:tc>
          <w:tcPr>
            <w:tcW w:w="1276" w:type="dxa"/>
            <w:shd w:val="clear" w:color="auto" w:fill="C5E0B3" w:themeFill="accent6" w:themeFillTint="66"/>
            <w:vAlign w:val="center"/>
          </w:tcPr>
          <w:p w:rsidR="00F96D5B" w:rsidRDefault="00F96D5B" w:rsidP="00B75A06">
            <w:pPr>
              <w:spacing w:after="0"/>
              <w:jc w:val="center"/>
              <w:rPr>
                <w:rFonts w:ascii="Trebuchet MS" w:hAnsi="Trebuchet MS"/>
                <w:sz w:val="16"/>
                <w:szCs w:val="16"/>
              </w:rPr>
            </w:pPr>
            <w:r>
              <w:rPr>
                <w:rFonts w:ascii="Trebuchet MS" w:hAnsi="Trebuchet MS"/>
                <w:sz w:val="16"/>
                <w:szCs w:val="16"/>
              </w:rPr>
              <w:t>Adaptation</w:t>
            </w:r>
          </w:p>
        </w:tc>
        <w:tc>
          <w:tcPr>
            <w:tcW w:w="1417" w:type="dxa"/>
            <w:vMerge/>
            <w:vAlign w:val="center"/>
          </w:tcPr>
          <w:p w:rsidR="00F96D5B" w:rsidRDefault="00F96D5B" w:rsidP="00B75A06">
            <w:pPr>
              <w:spacing w:after="0"/>
              <w:jc w:val="center"/>
              <w:rPr>
                <w:noProof/>
                <w:lang w:eastAsia="fr-FR"/>
              </w:rPr>
            </w:pPr>
          </w:p>
        </w:tc>
      </w:tr>
      <w:tr w:rsidR="00F96D5B" w:rsidRPr="005E6162" w:rsidTr="006A1AD3">
        <w:trPr>
          <w:trHeight w:val="210"/>
        </w:trPr>
        <w:tc>
          <w:tcPr>
            <w:tcW w:w="4106" w:type="dxa"/>
            <w:vMerge w:val="restart"/>
            <w:vAlign w:val="center"/>
          </w:tcPr>
          <w:p w:rsidR="00F96D5B" w:rsidRPr="005E6162" w:rsidRDefault="00F96D5B" w:rsidP="00B75A06">
            <w:pPr>
              <w:spacing w:after="0"/>
              <w:rPr>
                <w:rFonts w:ascii="Trebuchet MS" w:hAnsi="Trebuchet MS"/>
                <w:sz w:val="16"/>
                <w:szCs w:val="16"/>
              </w:rPr>
            </w:pPr>
            <w:r>
              <w:rPr>
                <w:rFonts w:ascii="Trebuchet MS" w:hAnsi="Trebuchet MS"/>
                <w:sz w:val="16"/>
                <w:szCs w:val="16"/>
              </w:rPr>
              <w:t xml:space="preserve">C1D5 </w:t>
            </w:r>
            <w:r w:rsidRPr="005E6162">
              <w:rPr>
                <w:rFonts w:ascii="Trebuchet MS" w:hAnsi="Trebuchet MS"/>
                <w:sz w:val="16"/>
                <w:szCs w:val="16"/>
              </w:rPr>
              <w:t>Valoriser l’estuaire de l’Adour et améliorer son état et son fonctionnement</w:t>
            </w:r>
          </w:p>
        </w:tc>
        <w:tc>
          <w:tcPr>
            <w:tcW w:w="851" w:type="dxa"/>
            <w:vMerge w:val="restart"/>
            <w:shd w:val="clear" w:color="auto" w:fill="538135" w:themeFill="accent6" w:themeFillShade="BF"/>
            <w:vAlign w:val="center"/>
          </w:tcPr>
          <w:p w:rsidR="00F96D5B" w:rsidRPr="005E6162" w:rsidRDefault="00F96D5B" w:rsidP="00B75A06">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C5E0B3" w:themeFill="accent6" w:themeFillTint="66"/>
            <w:vAlign w:val="center"/>
          </w:tcPr>
          <w:p w:rsidR="00F96D5B" w:rsidRPr="005E6162" w:rsidRDefault="00F96D5B" w:rsidP="00B75A06">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538135" w:themeFill="accent6" w:themeFillShade="BF"/>
            <w:vAlign w:val="center"/>
          </w:tcPr>
          <w:p w:rsidR="00F96D5B" w:rsidRPr="005E6162" w:rsidRDefault="00F96D5B" w:rsidP="00B75A06">
            <w:pPr>
              <w:spacing w:after="0"/>
              <w:jc w:val="center"/>
              <w:rPr>
                <w:rFonts w:ascii="Trebuchet MS" w:hAnsi="Trebuchet MS"/>
                <w:sz w:val="16"/>
                <w:szCs w:val="16"/>
              </w:rPr>
            </w:pPr>
            <w:r>
              <w:rPr>
                <w:rFonts w:ascii="Trebuchet MS" w:hAnsi="Trebuchet MS"/>
                <w:sz w:val="16"/>
                <w:szCs w:val="16"/>
              </w:rPr>
              <w:t>++</w:t>
            </w:r>
          </w:p>
        </w:tc>
        <w:tc>
          <w:tcPr>
            <w:tcW w:w="992" w:type="dxa"/>
            <w:vMerge w:val="restart"/>
            <w:shd w:val="clear" w:color="auto" w:fill="C5E0B3" w:themeFill="accent6" w:themeFillTint="66"/>
            <w:vAlign w:val="center"/>
          </w:tcPr>
          <w:p w:rsidR="00F96D5B" w:rsidRPr="005E6162" w:rsidRDefault="00F96D5B" w:rsidP="00B75A06">
            <w:pPr>
              <w:spacing w:after="0"/>
              <w:jc w:val="center"/>
              <w:rPr>
                <w:rFonts w:ascii="Trebuchet MS" w:hAnsi="Trebuchet MS"/>
                <w:sz w:val="16"/>
                <w:szCs w:val="16"/>
              </w:rPr>
            </w:pPr>
            <w:r>
              <w:rPr>
                <w:rFonts w:ascii="Trebuchet MS" w:hAnsi="Trebuchet MS"/>
                <w:sz w:val="16"/>
                <w:szCs w:val="16"/>
              </w:rPr>
              <w:t>++</w:t>
            </w:r>
          </w:p>
        </w:tc>
        <w:tc>
          <w:tcPr>
            <w:tcW w:w="851" w:type="dxa"/>
            <w:vMerge w:val="restart"/>
            <w:shd w:val="clear" w:color="auto" w:fill="538135" w:themeFill="accent6" w:themeFillShade="BF"/>
            <w:vAlign w:val="center"/>
          </w:tcPr>
          <w:p w:rsidR="00F96D5B" w:rsidRPr="005E6162" w:rsidRDefault="00F96D5B" w:rsidP="00B75A06">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538135" w:themeFill="accent6" w:themeFillShade="BF"/>
            <w:vAlign w:val="center"/>
          </w:tcPr>
          <w:p w:rsidR="00F96D5B" w:rsidRPr="005E6162" w:rsidRDefault="00F96D5B" w:rsidP="00B75A06">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C5E0B3" w:themeFill="accent6" w:themeFillTint="66"/>
            <w:vAlign w:val="center"/>
          </w:tcPr>
          <w:p w:rsidR="00F96D5B" w:rsidRPr="005E6162" w:rsidRDefault="00F96D5B" w:rsidP="00B75A06">
            <w:pPr>
              <w:spacing w:after="0"/>
              <w:jc w:val="center"/>
              <w:rPr>
                <w:rFonts w:ascii="Trebuchet MS" w:hAnsi="Trebuchet MS"/>
                <w:sz w:val="16"/>
                <w:szCs w:val="16"/>
              </w:rPr>
            </w:pPr>
            <w:r>
              <w:rPr>
                <w:rFonts w:ascii="Trebuchet MS" w:hAnsi="Trebuchet MS"/>
                <w:sz w:val="16"/>
                <w:szCs w:val="16"/>
              </w:rPr>
              <w:t>++</w:t>
            </w:r>
          </w:p>
        </w:tc>
        <w:tc>
          <w:tcPr>
            <w:tcW w:w="851" w:type="dxa"/>
            <w:vMerge w:val="restart"/>
            <w:shd w:val="clear" w:color="auto" w:fill="D9D9D9" w:themeFill="background1" w:themeFillShade="D9"/>
            <w:vAlign w:val="center"/>
          </w:tcPr>
          <w:p w:rsidR="00F96D5B" w:rsidRPr="005E6162" w:rsidRDefault="00F96D5B" w:rsidP="00B75A06">
            <w:pPr>
              <w:spacing w:after="0"/>
              <w:jc w:val="center"/>
              <w:rPr>
                <w:rFonts w:ascii="Trebuchet MS" w:hAnsi="Trebuchet MS"/>
                <w:sz w:val="16"/>
                <w:szCs w:val="16"/>
              </w:rPr>
            </w:pPr>
          </w:p>
        </w:tc>
        <w:tc>
          <w:tcPr>
            <w:tcW w:w="1276" w:type="dxa"/>
            <w:shd w:val="clear" w:color="auto" w:fill="C5E0B3" w:themeFill="accent6" w:themeFillTint="66"/>
            <w:vAlign w:val="center"/>
          </w:tcPr>
          <w:p w:rsidR="00F96D5B" w:rsidRPr="005E6162" w:rsidRDefault="00F96D5B" w:rsidP="00B75A06">
            <w:pPr>
              <w:spacing w:after="0"/>
              <w:jc w:val="center"/>
              <w:rPr>
                <w:rFonts w:ascii="Trebuchet MS" w:hAnsi="Trebuchet MS"/>
                <w:sz w:val="16"/>
                <w:szCs w:val="16"/>
              </w:rPr>
            </w:pPr>
            <w:r>
              <w:rPr>
                <w:rFonts w:ascii="Trebuchet MS" w:hAnsi="Trebuchet MS"/>
                <w:sz w:val="16"/>
                <w:szCs w:val="16"/>
              </w:rPr>
              <w:t>++</w:t>
            </w:r>
          </w:p>
        </w:tc>
        <w:tc>
          <w:tcPr>
            <w:tcW w:w="1417" w:type="dxa"/>
            <w:vMerge w:val="restart"/>
            <w:vAlign w:val="center"/>
          </w:tcPr>
          <w:p w:rsidR="00F96D5B" w:rsidRPr="005E6162" w:rsidRDefault="00F96D5B" w:rsidP="00B75A0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94080" behindDoc="0" locked="0" layoutInCell="1" allowOverlap="1" wp14:anchorId="2D0FFBBA" wp14:editId="5938C903">
                      <wp:simplePos x="0" y="0"/>
                      <wp:positionH relativeFrom="column">
                        <wp:posOffset>-43815</wp:posOffset>
                      </wp:positionH>
                      <wp:positionV relativeFrom="paragraph">
                        <wp:posOffset>57785</wp:posOffset>
                      </wp:positionV>
                      <wp:extent cx="849630" cy="76200"/>
                      <wp:effectExtent l="0" t="0" r="26670" b="19050"/>
                      <wp:wrapNone/>
                      <wp:docPr id="275" name="Groupe 275"/>
                      <wp:cNvGraphicFramePr/>
                      <a:graphic xmlns:a="http://schemas.openxmlformats.org/drawingml/2006/main">
                        <a:graphicData uri="http://schemas.microsoft.com/office/word/2010/wordprocessingGroup">
                          <wpg:wgp>
                            <wpg:cNvGrpSpPr/>
                            <wpg:grpSpPr>
                              <a:xfrm>
                                <a:off x="0" y="0"/>
                                <a:ext cx="849630" cy="76200"/>
                                <a:chOff x="0" y="0"/>
                                <a:chExt cx="905774" cy="77638"/>
                              </a:xfrm>
                            </wpg:grpSpPr>
                            <wps:wsp>
                              <wps:cNvPr id="276" name="Rectangle 276"/>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Rectangle 277"/>
                              <wps:cNvSpPr/>
                              <wps:spPr>
                                <a:xfrm>
                                  <a:off x="301925"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Rectangle 278"/>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B363A3" id="Groupe 275" o:spid="_x0000_s1026" style="position:absolute;margin-left:-3.45pt;margin-top:4.55pt;width:66.9pt;height:6pt;z-index:251694080;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">
                      <v:rect id="Rectangle 276"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vTgcUA&#10;AADcAAAADwAAAGRycy9kb3ducmV2LnhtbESPQWvCQBSE7wX/w/IEL1I39WAluopohVyKVUvp8Zl9&#10;JiHZt2F3q/Hfu4LQ4zAz3zDzZWcacSHnK8sK3kYJCOLc6ooLBd/H7esUhA/IGhvLpOBGHpaL3ssc&#10;U22vvKfLIRQiQtinqKAMoU2l9HlJBv3ItsTRO1tnMETpCqkdXiPcNHKcJBNpsOK4UGJL65Ly+vBn&#10;FGyG2W71ccq8/nT6J/s6153+rZUa9LvVDESgLvyHn+1MKxi/T+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K9OBxQAAANwAAAAPAAAAAAAAAAAAAAAAAJgCAABkcnMv&#10;ZG93bnJldi54bWxQSwUGAAAAAAQABAD1AAAAigMAAAAA&#10;" fillcolor="#7030a0" strokecolor="black [3213]" strokeweight="1pt"/>
                      <v:rect id="Rectangle 277" o:spid="_x0000_s1028" style="position:absolute;left:3019;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xHcYA&#10;AADcAAAADwAAAGRycy9kb3ducmV2LnhtbESPQWvCQBSE70L/w/IKXkQ3eqglukppqeRQCtp68PbM&#10;PrPR7NuQfdX033cLhR6HmfmGWa5736grdbEObGA6yUARl8HWXBn4/HgdP4KKgmyxCUwGvinCenU3&#10;WGJuw423dN1JpRKEY44GnEibax1LRx7jJLTEyTuFzqMk2VXadnhLcN/oWZY9aI81pwWHLT07Ki+7&#10;L2/gUPRSnacbebvgaD8q3LF8fzkaM7zvnxaghHr5D/+1C2tgNp/D75l0BP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PxHcYAAADcAAAADwAAAAAAAAAAAAAAAACYAgAAZHJz&#10;L2Rvd25yZXYueG1sUEsFBgAAAAAEAAQA9QAAAIsDAAAAAA==&#10;" filled="f" strokecolor="black [3213]" strokeweight="1pt"/>
                      <v:rect id="Rectangle 278"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lb8MA&#10;AADcAAAADwAAAGRycy9kb3ducmV2LnhtbERPTWvCQBC9C/0Pywi9SN3oQUvqKtLSkoMI1fbQ25id&#10;ZlOzsyE7avz37qHg8fG+F6veN+pMXawDG5iMM1DEZbA1Vwa+9u9Pz6CiIFtsApOBK0VYLR8GC8xt&#10;uPAnnXdSqRTCMUcDTqTNtY6lI49xHFrixP2GzqMk2FXadnhJ4b7R0yybaY81pwaHLb06Ko+7kzfw&#10;U/RS/U0+ZHPE0feocIdy+3Yw5nHYr19ACfVyF/+7C2tgOk9r05l0BP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xlb8MAAADcAAAADwAAAAAAAAAAAAAAAACYAgAAZHJzL2Rv&#10;d25yZXYueG1sUEsFBgAAAAAEAAQA9QAAAIgDAAAAAA==&#10;" filled="f" strokecolor="black [3213]" strokeweight="1pt"/>
                    </v:group>
                  </w:pict>
                </mc:Fallback>
              </mc:AlternateContent>
            </w:r>
          </w:p>
        </w:tc>
      </w:tr>
      <w:tr w:rsidR="00F96D5B" w:rsidRPr="005E6162" w:rsidTr="00CF17BA">
        <w:trPr>
          <w:trHeight w:val="210"/>
        </w:trPr>
        <w:tc>
          <w:tcPr>
            <w:tcW w:w="4106" w:type="dxa"/>
            <w:vMerge/>
            <w:vAlign w:val="center"/>
          </w:tcPr>
          <w:p w:rsidR="00F96D5B" w:rsidRDefault="00F96D5B" w:rsidP="00B75A06">
            <w:pPr>
              <w:spacing w:after="0"/>
              <w:rPr>
                <w:rFonts w:ascii="Trebuchet MS" w:hAnsi="Trebuchet MS"/>
                <w:sz w:val="16"/>
                <w:szCs w:val="16"/>
              </w:rPr>
            </w:pPr>
          </w:p>
        </w:tc>
        <w:tc>
          <w:tcPr>
            <w:tcW w:w="851" w:type="dxa"/>
            <w:vMerge/>
            <w:shd w:val="clear" w:color="auto" w:fill="538135" w:themeFill="accent6" w:themeFillShade="BF"/>
            <w:vAlign w:val="center"/>
          </w:tcPr>
          <w:p w:rsidR="00F96D5B" w:rsidRDefault="00F96D5B" w:rsidP="00B75A06">
            <w:pPr>
              <w:spacing w:after="0"/>
              <w:jc w:val="center"/>
              <w:rPr>
                <w:rFonts w:ascii="Trebuchet MS" w:hAnsi="Trebuchet MS"/>
                <w:sz w:val="16"/>
                <w:szCs w:val="16"/>
              </w:rPr>
            </w:pPr>
          </w:p>
        </w:tc>
        <w:tc>
          <w:tcPr>
            <w:tcW w:w="1134" w:type="dxa"/>
            <w:vMerge/>
            <w:shd w:val="clear" w:color="auto" w:fill="C5E0B3" w:themeFill="accent6" w:themeFillTint="66"/>
            <w:vAlign w:val="center"/>
          </w:tcPr>
          <w:p w:rsidR="00F96D5B" w:rsidRDefault="00F96D5B" w:rsidP="00B75A06">
            <w:pPr>
              <w:spacing w:after="0"/>
              <w:jc w:val="center"/>
              <w:rPr>
                <w:rFonts w:ascii="Trebuchet MS" w:hAnsi="Trebuchet MS"/>
                <w:sz w:val="16"/>
                <w:szCs w:val="16"/>
              </w:rPr>
            </w:pPr>
          </w:p>
        </w:tc>
        <w:tc>
          <w:tcPr>
            <w:tcW w:w="850" w:type="dxa"/>
            <w:vMerge/>
            <w:shd w:val="clear" w:color="auto" w:fill="538135" w:themeFill="accent6" w:themeFillShade="BF"/>
            <w:vAlign w:val="center"/>
          </w:tcPr>
          <w:p w:rsidR="00F96D5B" w:rsidRDefault="00F96D5B" w:rsidP="00B75A06">
            <w:pPr>
              <w:spacing w:after="0"/>
              <w:jc w:val="center"/>
              <w:rPr>
                <w:rFonts w:ascii="Trebuchet MS" w:hAnsi="Trebuchet MS"/>
                <w:sz w:val="16"/>
                <w:szCs w:val="16"/>
              </w:rPr>
            </w:pPr>
          </w:p>
        </w:tc>
        <w:tc>
          <w:tcPr>
            <w:tcW w:w="992" w:type="dxa"/>
            <w:vMerge/>
            <w:shd w:val="clear" w:color="auto" w:fill="C5E0B3" w:themeFill="accent6" w:themeFillTint="66"/>
            <w:vAlign w:val="center"/>
          </w:tcPr>
          <w:p w:rsidR="00F96D5B" w:rsidRDefault="00F96D5B" w:rsidP="00B75A06">
            <w:pPr>
              <w:spacing w:after="0"/>
              <w:jc w:val="center"/>
              <w:rPr>
                <w:rFonts w:ascii="Trebuchet MS" w:hAnsi="Trebuchet MS"/>
                <w:sz w:val="16"/>
                <w:szCs w:val="16"/>
              </w:rPr>
            </w:pPr>
          </w:p>
        </w:tc>
        <w:tc>
          <w:tcPr>
            <w:tcW w:w="851" w:type="dxa"/>
            <w:vMerge/>
            <w:shd w:val="clear" w:color="auto" w:fill="538135" w:themeFill="accent6" w:themeFillShade="BF"/>
            <w:vAlign w:val="center"/>
          </w:tcPr>
          <w:p w:rsidR="00F96D5B" w:rsidRDefault="00F96D5B" w:rsidP="00B75A06">
            <w:pPr>
              <w:spacing w:after="0"/>
              <w:jc w:val="center"/>
              <w:rPr>
                <w:rFonts w:ascii="Trebuchet MS" w:hAnsi="Trebuchet MS"/>
                <w:sz w:val="16"/>
                <w:szCs w:val="16"/>
              </w:rPr>
            </w:pPr>
          </w:p>
        </w:tc>
        <w:tc>
          <w:tcPr>
            <w:tcW w:w="1134" w:type="dxa"/>
            <w:vMerge/>
            <w:shd w:val="clear" w:color="auto" w:fill="538135" w:themeFill="accent6" w:themeFillShade="BF"/>
            <w:vAlign w:val="center"/>
          </w:tcPr>
          <w:p w:rsidR="00F96D5B" w:rsidRDefault="00F96D5B" w:rsidP="00B75A06">
            <w:pPr>
              <w:spacing w:after="0"/>
              <w:jc w:val="center"/>
              <w:rPr>
                <w:rFonts w:ascii="Trebuchet MS" w:hAnsi="Trebuchet MS"/>
                <w:sz w:val="16"/>
                <w:szCs w:val="16"/>
              </w:rPr>
            </w:pPr>
          </w:p>
        </w:tc>
        <w:tc>
          <w:tcPr>
            <w:tcW w:w="850" w:type="dxa"/>
            <w:vMerge/>
            <w:shd w:val="clear" w:color="auto" w:fill="C5E0B3" w:themeFill="accent6" w:themeFillTint="66"/>
            <w:vAlign w:val="center"/>
          </w:tcPr>
          <w:p w:rsidR="00F96D5B" w:rsidRDefault="00F96D5B" w:rsidP="00B75A06">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F96D5B" w:rsidRPr="005E6162" w:rsidRDefault="00F96D5B" w:rsidP="00B75A06">
            <w:pPr>
              <w:spacing w:after="0"/>
              <w:jc w:val="center"/>
              <w:rPr>
                <w:rFonts w:ascii="Trebuchet MS" w:hAnsi="Trebuchet MS"/>
                <w:sz w:val="16"/>
                <w:szCs w:val="16"/>
              </w:rPr>
            </w:pPr>
          </w:p>
        </w:tc>
        <w:tc>
          <w:tcPr>
            <w:tcW w:w="1276" w:type="dxa"/>
            <w:shd w:val="clear" w:color="auto" w:fill="C5E0B3" w:themeFill="accent6" w:themeFillTint="66"/>
            <w:vAlign w:val="center"/>
          </w:tcPr>
          <w:p w:rsidR="00F96D5B" w:rsidRDefault="00F96D5B" w:rsidP="00B75A06">
            <w:pPr>
              <w:spacing w:after="0"/>
              <w:jc w:val="center"/>
              <w:rPr>
                <w:rFonts w:ascii="Trebuchet MS" w:hAnsi="Trebuchet MS"/>
                <w:sz w:val="16"/>
                <w:szCs w:val="16"/>
              </w:rPr>
            </w:pPr>
            <w:r>
              <w:rPr>
                <w:rFonts w:ascii="Trebuchet MS" w:hAnsi="Trebuchet MS"/>
                <w:sz w:val="16"/>
                <w:szCs w:val="16"/>
              </w:rPr>
              <w:t>Adaptation</w:t>
            </w:r>
          </w:p>
        </w:tc>
        <w:tc>
          <w:tcPr>
            <w:tcW w:w="1417" w:type="dxa"/>
            <w:vMerge/>
            <w:vAlign w:val="center"/>
          </w:tcPr>
          <w:p w:rsidR="00F96D5B" w:rsidRDefault="00F96D5B" w:rsidP="00B75A06">
            <w:pPr>
              <w:spacing w:after="0"/>
              <w:jc w:val="center"/>
              <w:rPr>
                <w:noProof/>
                <w:lang w:eastAsia="fr-FR"/>
              </w:rPr>
            </w:pPr>
          </w:p>
        </w:tc>
      </w:tr>
      <w:tr w:rsidR="00F96D5B" w:rsidRPr="005E6162" w:rsidTr="00B75A06">
        <w:tc>
          <w:tcPr>
            <w:tcW w:w="14312" w:type="dxa"/>
            <w:gridSpan w:val="11"/>
            <w:shd w:val="clear" w:color="auto" w:fill="538135" w:themeFill="accent6" w:themeFillShade="BF"/>
            <w:vAlign w:val="center"/>
          </w:tcPr>
          <w:p w:rsidR="00F96D5B" w:rsidRPr="00BE7B75" w:rsidRDefault="00F96D5B" w:rsidP="00B75A06">
            <w:pPr>
              <w:spacing w:after="0"/>
              <w:jc w:val="center"/>
              <w:rPr>
                <w:rFonts w:ascii="Trebuchet MS" w:hAnsi="Trebuchet MS"/>
                <w:b/>
                <w:sz w:val="16"/>
                <w:szCs w:val="16"/>
              </w:rPr>
            </w:pPr>
            <w:r>
              <w:rPr>
                <w:rFonts w:ascii="Trebuchet MS" w:hAnsi="Trebuchet MS"/>
                <w:b/>
                <w:sz w:val="16"/>
                <w:szCs w:val="16"/>
              </w:rPr>
              <w:t xml:space="preserve">C2 </w:t>
            </w:r>
            <w:r w:rsidRPr="00BE7B75">
              <w:rPr>
                <w:rFonts w:ascii="Trebuchet MS" w:hAnsi="Trebuchet MS"/>
                <w:b/>
                <w:sz w:val="16"/>
                <w:szCs w:val="16"/>
              </w:rPr>
              <w:t>Connaître, préserver et gérer les zones humides</w:t>
            </w:r>
          </w:p>
        </w:tc>
      </w:tr>
      <w:tr w:rsidR="00F96D5B" w:rsidRPr="005E6162" w:rsidTr="000E0523">
        <w:tc>
          <w:tcPr>
            <w:tcW w:w="4106" w:type="dxa"/>
            <w:vAlign w:val="center"/>
          </w:tcPr>
          <w:p w:rsidR="00F96D5B" w:rsidRPr="005E6162" w:rsidRDefault="00F96D5B" w:rsidP="00B75A06">
            <w:pPr>
              <w:spacing w:after="0"/>
              <w:rPr>
                <w:rFonts w:ascii="Trebuchet MS" w:hAnsi="Trebuchet MS"/>
                <w:sz w:val="16"/>
                <w:szCs w:val="16"/>
              </w:rPr>
            </w:pPr>
            <w:r>
              <w:rPr>
                <w:rFonts w:ascii="Trebuchet MS" w:hAnsi="Trebuchet MS"/>
                <w:sz w:val="16"/>
                <w:szCs w:val="16"/>
              </w:rPr>
              <w:t xml:space="preserve">C2D1 </w:t>
            </w:r>
            <w:r w:rsidRPr="005E6162">
              <w:rPr>
                <w:rFonts w:ascii="Trebuchet MS" w:hAnsi="Trebuchet MS"/>
                <w:sz w:val="16"/>
                <w:szCs w:val="16"/>
              </w:rPr>
              <w:t>Partager les connaissances sur les zones humides</w:t>
            </w:r>
          </w:p>
        </w:tc>
        <w:tc>
          <w:tcPr>
            <w:tcW w:w="851" w:type="dxa"/>
            <w:shd w:val="clear" w:color="auto" w:fill="C5E0B3" w:themeFill="accent6" w:themeFillTint="66"/>
            <w:vAlign w:val="center"/>
          </w:tcPr>
          <w:p w:rsidR="00F96D5B" w:rsidRPr="005E6162" w:rsidRDefault="00F96D5B" w:rsidP="00B75A06">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C5E0B3" w:themeFill="accent6" w:themeFillTint="66"/>
            <w:vAlign w:val="center"/>
          </w:tcPr>
          <w:p w:rsidR="00F96D5B" w:rsidRPr="005E6162" w:rsidRDefault="00F96D5B" w:rsidP="00B75A06">
            <w:pPr>
              <w:spacing w:after="0"/>
              <w:jc w:val="center"/>
              <w:rPr>
                <w:rFonts w:ascii="Trebuchet MS" w:hAnsi="Trebuchet MS"/>
                <w:sz w:val="16"/>
                <w:szCs w:val="16"/>
              </w:rPr>
            </w:pPr>
            <w:r>
              <w:rPr>
                <w:rFonts w:ascii="Trebuchet MS" w:hAnsi="Trebuchet MS"/>
                <w:sz w:val="16"/>
                <w:szCs w:val="16"/>
              </w:rPr>
              <w:t>++</w:t>
            </w:r>
          </w:p>
        </w:tc>
        <w:tc>
          <w:tcPr>
            <w:tcW w:w="850" w:type="dxa"/>
            <w:shd w:val="clear" w:color="auto" w:fill="C5E0B3" w:themeFill="accent6" w:themeFillTint="66"/>
            <w:vAlign w:val="center"/>
          </w:tcPr>
          <w:p w:rsidR="00F96D5B" w:rsidRPr="005E6162" w:rsidRDefault="00F96D5B" w:rsidP="00B75A06">
            <w:pPr>
              <w:spacing w:after="0"/>
              <w:jc w:val="center"/>
              <w:rPr>
                <w:rFonts w:ascii="Trebuchet MS" w:hAnsi="Trebuchet MS"/>
                <w:sz w:val="16"/>
                <w:szCs w:val="16"/>
              </w:rPr>
            </w:pPr>
            <w:r>
              <w:rPr>
                <w:rFonts w:ascii="Trebuchet MS" w:hAnsi="Trebuchet MS"/>
                <w:sz w:val="16"/>
                <w:szCs w:val="16"/>
              </w:rPr>
              <w:t>++</w:t>
            </w:r>
          </w:p>
        </w:tc>
        <w:tc>
          <w:tcPr>
            <w:tcW w:w="992" w:type="dxa"/>
            <w:shd w:val="clear" w:color="auto" w:fill="D9D9D9" w:themeFill="background1" w:themeFillShade="D9"/>
            <w:vAlign w:val="center"/>
          </w:tcPr>
          <w:p w:rsidR="00F96D5B" w:rsidRPr="005E6162" w:rsidRDefault="00F96D5B" w:rsidP="00B75A06">
            <w:pPr>
              <w:spacing w:after="0"/>
              <w:jc w:val="center"/>
              <w:rPr>
                <w:rFonts w:ascii="Trebuchet MS" w:hAnsi="Trebuchet MS"/>
                <w:sz w:val="16"/>
                <w:szCs w:val="16"/>
              </w:rPr>
            </w:pPr>
          </w:p>
        </w:tc>
        <w:tc>
          <w:tcPr>
            <w:tcW w:w="851" w:type="dxa"/>
            <w:shd w:val="clear" w:color="auto" w:fill="C5E0B3" w:themeFill="accent6" w:themeFillTint="66"/>
            <w:vAlign w:val="center"/>
          </w:tcPr>
          <w:p w:rsidR="00F96D5B" w:rsidRPr="005E6162" w:rsidRDefault="00F96D5B" w:rsidP="00B75A06">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C5E0B3" w:themeFill="accent6" w:themeFillTint="66"/>
            <w:vAlign w:val="center"/>
          </w:tcPr>
          <w:p w:rsidR="00F96D5B" w:rsidRPr="005E6162" w:rsidRDefault="00F96D5B" w:rsidP="00B75A06">
            <w:pPr>
              <w:spacing w:after="0"/>
              <w:jc w:val="center"/>
              <w:rPr>
                <w:rFonts w:ascii="Trebuchet MS" w:hAnsi="Trebuchet MS"/>
                <w:sz w:val="16"/>
                <w:szCs w:val="16"/>
              </w:rPr>
            </w:pPr>
            <w:r>
              <w:rPr>
                <w:rFonts w:ascii="Trebuchet MS" w:hAnsi="Trebuchet MS"/>
                <w:sz w:val="16"/>
                <w:szCs w:val="16"/>
              </w:rPr>
              <w:t>++</w:t>
            </w:r>
          </w:p>
        </w:tc>
        <w:tc>
          <w:tcPr>
            <w:tcW w:w="850" w:type="dxa"/>
            <w:shd w:val="clear" w:color="auto" w:fill="C5E0B3" w:themeFill="accent6" w:themeFillTint="66"/>
            <w:vAlign w:val="center"/>
          </w:tcPr>
          <w:p w:rsidR="00F96D5B" w:rsidRPr="005E6162" w:rsidRDefault="00F96D5B" w:rsidP="00B75A06">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D9D9D9" w:themeFill="background1" w:themeFillShade="D9"/>
            <w:vAlign w:val="center"/>
          </w:tcPr>
          <w:p w:rsidR="00F96D5B" w:rsidRPr="005E6162" w:rsidRDefault="00F96D5B" w:rsidP="00B75A06">
            <w:pPr>
              <w:spacing w:after="0"/>
              <w:jc w:val="center"/>
              <w:rPr>
                <w:rFonts w:ascii="Trebuchet MS" w:hAnsi="Trebuchet MS"/>
                <w:sz w:val="16"/>
                <w:szCs w:val="16"/>
              </w:rPr>
            </w:pPr>
          </w:p>
        </w:tc>
        <w:tc>
          <w:tcPr>
            <w:tcW w:w="1276" w:type="dxa"/>
            <w:shd w:val="clear" w:color="auto" w:fill="D9D9D9" w:themeFill="background1" w:themeFillShade="D9"/>
            <w:vAlign w:val="center"/>
          </w:tcPr>
          <w:p w:rsidR="00F96D5B" w:rsidRPr="005E6162" w:rsidRDefault="00F96D5B" w:rsidP="00B75A06">
            <w:pPr>
              <w:spacing w:after="0"/>
              <w:jc w:val="center"/>
              <w:rPr>
                <w:rFonts w:ascii="Trebuchet MS" w:hAnsi="Trebuchet MS"/>
                <w:sz w:val="16"/>
                <w:szCs w:val="16"/>
              </w:rPr>
            </w:pPr>
          </w:p>
        </w:tc>
        <w:tc>
          <w:tcPr>
            <w:tcW w:w="1417" w:type="dxa"/>
            <w:vAlign w:val="center"/>
          </w:tcPr>
          <w:p w:rsidR="00F96D5B" w:rsidRPr="005E6162" w:rsidRDefault="00F96D5B" w:rsidP="00B75A0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78720" behindDoc="0" locked="0" layoutInCell="1" allowOverlap="1" wp14:anchorId="72846C00" wp14:editId="5D303C20">
                      <wp:simplePos x="0" y="0"/>
                      <wp:positionH relativeFrom="column">
                        <wp:posOffset>-38735</wp:posOffset>
                      </wp:positionH>
                      <wp:positionV relativeFrom="paragraph">
                        <wp:posOffset>133985</wp:posOffset>
                      </wp:positionV>
                      <wp:extent cx="838835" cy="75565"/>
                      <wp:effectExtent l="0" t="0" r="18415" b="19685"/>
                      <wp:wrapNone/>
                      <wp:docPr id="279" name="Groupe 279"/>
                      <wp:cNvGraphicFramePr/>
                      <a:graphic xmlns:a="http://schemas.openxmlformats.org/drawingml/2006/main">
                        <a:graphicData uri="http://schemas.microsoft.com/office/word/2010/wordprocessingGroup">
                          <wpg:wgp>
                            <wpg:cNvGrpSpPr/>
                            <wpg:grpSpPr>
                              <a:xfrm>
                                <a:off x="0" y="0"/>
                                <a:ext cx="838835" cy="75565"/>
                                <a:chOff x="0" y="0"/>
                                <a:chExt cx="905474" cy="77638"/>
                              </a:xfrm>
                            </wpg:grpSpPr>
                            <wps:wsp>
                              <wps:cNvPr id="280" name="Rectangle 280"/>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Rectangle 281"/>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Rectangle 282"/>
                              <wps:cNvSpPr/>
                              <wps:spPr>
                                <a:xfrm>
                                  <a:off x="603849"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F0F14B" id="Groupe 279" o:spid="_x0000_s1026" style="position:absolute;margin-left:-3.05pt;margin-top:10.55pt;width:66.05pt;height:5.95pt;z-index:251678720;mso-width-relative:margin;mso-height-relative:margin" coordsize="905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">
                      <v:rect id="Rectangle 280"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ueScMA&#10;AADcAAAADwAAAGRycy9kb3ducmV2LnhtbERPz2vCMBS+D/wfwhN2GZquhyG1UYpu0MvYVkU8Pptn&#10;W9q8lCTT7r9fDoMdP77f+XYyg7iR851lBc/LBARxbXXHjYLj4W2xAuEDssbBMin4IQ/bzewhx0zb&#10;O3/RrQqNiCHsM1TQhjBmUvq6JYN+aUfiyF2tMxgidI3UDu8x3AwyTZIXabDj2NDiSLuW6r76Ngr2&#10;T+VH8XopvX53+lR+XvtJn3ulHudTsQYRaAr/4j93qRWkqzg/no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ueScMAAADcAAAADwAAAAAAAAAAAAAAAACYAgAAZHJzL2Rv&#10;d25yZXYueG1sUEsFBgAAAAAEAAQA9QAAAIgDAAAAAA==&#10;" fillcolor="#7030a0" strokecolor="black [3213]" strokeweight="1pt"/>
                      <v:rect id="Rectangle 281"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c70sUA&#10;AADcAAAADwAAAGRycy9kb3ducmV2LnhtbESPQWvCQBSE74L/YXmCF6kbPYhEV5FqIRepVZEeX7PP&#10;JCT7NuxuNf33rlDwOMzMN8xy3ZlG3Mj5yrKCyTgBQZxbXXGh4Hz6eJuD8AFZY2OZFPyRh/Wq31ti&#10;qu2dv+h2DIWIEPYpKihDaFMpfV6SQT+2LXH0rtYZDFG6QmqH9wg3jZwmyUwarDgulNjSe0l5ffw1&#10;Craj7HOz+8m83jt9yQ7XutPftVLDQbdZgAjUhVf4v51pBdP5BJ5n4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zvSxQAAANwAAAAPAAAAAAAAAAAAAAAAAJgCAABkcnMv&#10;ZG93bnJldi54bWxQSwUGAAAAAAQABAD1AAAAigMAAAAA&#10;" fillcolor="#7030a0" strokecolor="black [3213]" strokeweight="1pt"/>
                      <v:rect id="Rectangle 282" o:spid="_x0000_s1029" style="position:absolute;left:6038;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WlpcUA&#10;AADcAAAADwAAAGRycy9kb3ducmV2LnhtbESPT2vCQBTE70K/w/IKXqRuzKFI6irSKuQi/iulx9fs&#10;MwnJvg27q8Zv3xUEj8PM/IaZLXrTigs5X1tWMBknIIgLq2suFXwf129TED4ga2wtk4IbeVjMXwYz&#10;zLS98p4uh1CKCGGfoYIqhC6T0hcVGfRj2xFH72SdwRClK6V2eI1w08o0Sd6lwZrjQoUdfVZUNIez&#10;UfA1yrfL1V/u9cbpn3x3anr92yg1fO2XHyAC9eEZfrRzrSCdpnA/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xaWlxQAAANwAAAAPAAAAAAAAAAAAAAAAAJgCAABkcnMv&#10;ZG93bnJldi54bWxQSwUGAAAAAAQABAD1AAAAigMAAAAA&#10;" fillcolor="#7030a0" strokecolor="black [3213]" strokeweight="1pt"/>
                    </v:group>
                  </w:pict>
                </mc:Fallback>
              </mc:AlternateContent>
            </w:r>
          </w:p>
        </w:tc>
      </w:tr>
      <w:tr w:rsidR="00F96D5B" w:rsidRPr="005E6162" w:rsidTr="000E0523">
        <w:tc>
          <w:tcPr>
            <w:tcW w:w="4106" w:type="dxa"/>
            <w:vAlign w:val="center"/>
          </w:tcPr>
          <w:p w:rsidR="00F96D5B" w:rsidRPr="005E6162" w:rsidRDefault="00F96D5B" w:rsidP="00B75A06">
            <w:pPr>
              <w:spacing w:after="0"/>
              <w:rPr>
                <w:rFonts w:ascii="Trebuchet MS" w:hAnsi="Trebuchet MS"/>
                <w:sz w:val="16"/>
                <w:szCs w:val="16"/>
              </w:rPr>
            </w:pPr>
            <w:r>
              <w:rPr>
                <w:rFonts w:ascii="Trebuchet MS" w:hAnsi="Trebuchet MS"/>
                <w:sz w:val="16"/>
                <w:szCs w:val="16"/>
              </w:rPr>
              <w:t xml:space="preserve">C2D2 </w:t>
            </w:r>
            <w:r w:rsidRPr="005E6162">
              <w:rPr>
                <w:rFonts w:ascii="Trebuchet MS" w:hAnsi="Trebuchet MS"/>
                <w:sz w:val="16"/>
                <w:szCs w:val="16"/>
              </w:rPr>
              <w:t>Améliorer et mettre à jour les connaissances sur les zones humides</w:t>
            </w:r>
          </w:p>
        </w:tc>
        <w:tc>
          <w:tcPr>
            <w:tcW w:w="851" w:type="dxa"/>
            <w:shd w:val="clear" w:color="auto" w:fill="C5E0B3" w:themeFill="accent6" w:themeFillTint="66"/>
            <w:vAlign w:val="center"/>
          </w:tcPr>
          <w:p w:rsidR="00F96D5B" w:rsidRPr="005E6162" w:rsidRDefault="00F96D5B" w:rsidP="00B75A06">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C5E0B3" w:themeFill="accent6" w:themeFillTint="66"/>
            <w:vAlign w:val="center"/>
          </w:tcPr>
          <w:p w:rsidR="00F96D5B" w:rsidRPr="005E6162" w:rsidRDefault="00F96D5B" w:rsidP="00B75A06">
            <w:pPr>
              <w:spacing w:after="0"/>
              <w:jc w:val="center"/>
              <w:rPr>
                <w:rFonts w:ascii="Trebuchet MS" w:hAnsi="Trebuchet MS"/>
                <w:sz w:val="16"/>
                <w:szCs w:val="16"/>
              </w:rPr>
            </w:pPr>
            <w:r>
              <w:rPr>
                <w:rFonts w:ascii="Trebuchet MS" w:hAnsi="Trebuchet MS"/>
                <w:sz w:val="16"/>
                <w:szCs w:val="16"/>
              </w:rPr>
              <w:t>+</w:t>
            </w:r>
          </w:p>
        </w:tc>
        <w:tc>
          <w:tcPr>
            <w:tcW w:w="850" w:type="dxa"/>
            <w:shd w:val="clear" w:color="auto" w:fill="C5E0B3" w:themeFill="accent6" w:themeFillTint="66"/>
            <w:vAlign w:val="center"/>
          </w:tcPr>
          <w:p w:rsidR="00F96D5B" w:rsidRPr="005E6162" w:rsidRDefault="00F96D5B" w:rsidP="00B75A06">
            <w:pPr>
              <w:spacing w:after="0"/>
              <w:jc w:val="center"/>
              <w:rPr>
                <w:rFonts w:ascii="Trebuchet MS" w:hAnsi="Trebuchet MS"/>
                <w:sz w:val="16"/>
                <w:szCs w:val="16"/>
              </w:rPr>
            </w:pPr>
            <w:r>
              <w:rPr>
                <w:rFonts w:ascii="Trebuchet MS" w:hAnsi="Trebuchet MS"/>
                <w:sz w:val="16"/>
                <w:szCs w:val="16"/>
              </w:rPr>
              <w:t>+</w:t>
            </w:r>
          </w:p>
        </w:tc>
        <w:tc>
          <w:tcPr>
            <w:tcW w:w="992" w:type="dxa"/>
            <w:shd w:val="clear" w:color="auto" w:fill="D9D9D9" w:themeFill="background1" w:themeFillShade="D9"/>
            <w:vAlign w:val="center"/>
          </w:tcPr>
          <w:p w:rsidR="00F96D5B" w:rsidRPr="005E6162" w:rsidRDefault="00F96D5B" w:rsidP="00B75A06">
            <w:pPr>
              <w:spacing w:after="0"/>
              <w:jc w:val="center"/>
              <w:rPr>
                <w:rFonts w:ascii="Trebuchet MS" w:hAnsi="Trebuchet MS"/>
                <w:sz w:val="16"/>
                <w:szCs w:val="16"/>
              </w:rPr>
            </w:pPr>
          </w:p>
        </w:tc>
        <w:tc>
          <w:tcPr>
            <w:tcW w:w="851" w:type="dxa"/>
            <w:shd w:val="clear" w:color="auto" w:fill="C5E0B3" w:themeFill="accent6" w:themeFillTint="66"/>
            <w:vAlign w:val="center"/>
          </w:tcPr>
          <w:p w:rsidR="00F96D5B" w:rsidRPr="005E6162" w:rsidRDefault="00F96D5B" w:rsidP="00B75A06">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C5E0B3" w:themeFill="accent6" w:themeFillTint="66"/>
            <w:vAlign w:val="center"/>
          </w:tcPr>
          <w:p w:rsidR="00F96D5B" w:rsidRPr="005E6162" w:rsidRDefault="00F96D5B" w:rsidP="00B75A06">
            <w:pPr>
              <w:spacing w:after="0"/>
              <w:jc w:val="center"/>
              <w:rPr>
                <w:rFonts w:ascii="Trebuchet MS" w:hAnsi="Trebuchet MS"/>
                <w:sz w:val="16"/>
                <w:szCs w:val="16"/>
              </w:rPr>
            </w:pPr>
            <w:r>
              <w:rPr>
                <w:rFonts w:ascii="Trebuchet MS" w:hAnsi="Trebuchet MS"/>
                <w:sz w:val="16"/>
                <w:szCs w:val="16"/>
              </w:rPr>
              <w:t>+</w:t>
            </w:r>
          </w:p>
        </w:tc>
        <w:tc>
          <w:tcPr>
            <w:tcW w:w="850" w:type="dxa"/>
            <w:shd w:val="clear" w:color="auto" w:fill="C5E0B3" w:themeFill="accent6" w:themeFillTint="66"/>
            <w:vAlign w:val="center"/>
          </w:tcPr>
          <w:p w:rsidR="00F96D5B" w:rsidRPr="005E6162" w:rsidRDefault="00F96D5B" w:rsidP="00B75A06">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D9D9D9" w:themeFill="background1" w:themeFillShade="D9"/>
            <w:vAlign w:val="center"/>
          </w:tcPr>
          <w:p w:rsidR="00F96D5B" w:rsidRPr="005E6162" w:rsidRDefault="00F96D5B" w:rsidP="00B75A06">
            <w:pPr>
              <w:spacing w:after="0"/>
              <w:jc w:val="center"/>
              <w:rPr>
                <w:rFonts w:ascii="Trebuchet MS" w:hAnsi="Trebuchet MS"/>
                <w:sz w:val="16"/>
                <w:szCs w:val="16"/>
              </w:rPr>
            </w:pPr>
          </w:p>
        </w:tc>
        <w:tc>
          <w:tcPr>
            <w:tcW w:w="1276" w:type="dxa"/>
            <w:shd w:val="clear" w:color="auto" w:fill="D9D9D9" w:themeFill="background1" w:themeFillShade="D9"/>
            <w:vAlign w:val="center"/>
          </w:tcPr>
          <w:p w:rsidR="00F96D5B" w:rsidRPr="005E6162" w:rsidRDefault="00F96D5B" w:rsidP="00B75A06">
            <w:pPr>
              <w:spacing w:after="0"/>
              <w:jc w:val="center"/>
              <w:rPr>
                <w:rFonts w:ascii="Trebuchet MS" w:hAnsi="Trebuchet MS"/>
                <w:sz w:val="16"/>
                <w:szCs w:val="16"/>
              </w:rPr>
            </w:pPr>
          </w:p>
        </w:tc>
        <w:tc>
          <w:tcPr>
            <w:tcW w:w="1417" w:type="dxa"/>
            <w:vAlign w:val="center"/>
          </w:tcPr>
          <w:p w:rsidR="00F96D5B" w:rsidRPr="005E6162" w:rsidRDefault="00F96D5B" w:rsidP="00B75A0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79744" behindDoc="0" locked="0" layoutInCell="1" allowOverlap="1" wp14:anchorId="1E7F88B2" wp14:editId="1DABCBD0">
                      <wp:simplePos x="0" y="0"/>
                      <wp:positionH relativeFrom="column">
                        <wp:posOffset>-34290</wp:posOffset>
                      </wp:positionH>
                      <wp:positionV relativeFrom="paragraph">
                        <wp:posOffset>155575</wp:posOffset>
                      </wp:positionV>
                      <wp:extent cx="845185" cy="76835"/>
                      <wp:effectExtent l="0" t="0" r="12065" b="18415"/>
                      <wp:wrapNone/>
                      <wp:docPr id="283" name="Groupe 283"/>
                      <wp:cNvGraphicFramePr/>
                      <a:graphic xmlns:a="http://schemas.openxmlformats.org/drawingml/2006/main">
                        <a:graphicData uri="http://schemas.microsoft.com/office/word/2010/wordprocessingGroup">
                          <wpg:wgp>
                            <wpg:cNvGrpSpPr/>
                            <wpg:grpSpPr>
                              <a:xfrm>
                                <a:off x="0" y="0"/>
                                <a:ext cx="845185" cy="76835"/>
                                <a:chOff x="0" y="0"/>
                                <a:chExt cx="905774" cy="77638"/>
                              </a:xfrm>
                            </wpg:grpSpPr>
                            <wps:wsp>
                              <wps:cNvPr id="284" name="Rectangle 284"/>
                              <wps:cNvSpPr/>
                              <wps:spPr>
                                <a:xfrm>
                                  <a:off x="0"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Rectangle 285"/>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Rectangle 286"/>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317E04" id="Groupe 283" o:spid="_x0000_s1026" style="position:absolute;margin-left:-2.7pt;margin-top:12.25pt;width:66.55pt;height:6.05pt;z-index:251679744;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">
                      <v:rect id="Rectangle 284" o:spid="_x0000_s1027" style="position:absolute;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YSsUA&#10;AADcAAAADwAAAGRycy9kb3ducmV2LnhtbESPT2vCQBTE74LfYXlCL6KbSikSXUW0hVyK9Q/i8Zl9&#10;JiHZt2F3q+m3dwsFj8PM/IaZLzvTiBs5X1lW8DpOQBDnVldcKDgePkdTED4ga2wsk4Jf8rBc9Htz&#10;TLW9845u+1CICGGfooIyhDaV0uclGfRj2xJH72qdwRClK6R2eI9w08hJkrxLgxXHhRJbWpeU1/sf&#10;o2AzzLarj0vm9ZfTp+z7Wnf6XCv1MuhWMxCBuvAM/7czrWAyfYO/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JhKxQAAANwAAAAPAAAAAAAAAAAAAAAAAJgCAABkcnMv&#10;ZG93bnJldi54bWxQSwUGAAAAAAQABAD1AAAAigMAAAAA&#10;" fillcolor="#7030a0" strokecolor="black [3213]" strokeweight="1pt"/>
                      <v:rect id="Rectangle 285"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w90cUA&#10;AADcAAAADwAAAGRycy9kb3ducmV2LnhtbESPT2vCQBTE74LfYXlCL6KbCi0SXUW0hVyK9Q/i8Zl9&#10;JiHZt2F3q+m3dwsFj8PM/IaZLzvTiBs5X1lW8DpOQBDnVldcKDgePkdTED4ga2wsk4Jf8rBc9Htz&#10;TLW9845u+1CICGGfooIyhDaV0uclGfRj2xJH72qdwRClK6R2eI9w08hJkrxLgxXHhRJbWpeU1/sf&#10;o2AzzLarj0vm9ZfTp+z7Wnf6XCv1MuhWMxCBuvAM/7czrWAyfYO/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LD3RxQAAANwAAAAPAAAAAAAAAAAAAAAAAJgCAABkcnMv&#10;ZG93bnJldi54bWxQSwUGAAAAAAQABAD1AAAAigMAAAAA&#10;" fillcolor="#7030a0" strokecolor="black [3213]" strokeweight="1pt"/>
                      <v:rect id="Rectangle 286"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okocYA&#10;AADcAAAADwAAAGRycy9kb3ducmV2LnhtbESPT2vCQBTE74V+h+UVehHd6EEkukppqeRQCvXPwdsz&#10;+8xGs29D9qnpt+8WCj0OM/MbZrHqfaNu1MU6sIHxKANFXAZbc2Vgt30fzkBFQbbYBCYD3xRhtXx8&#10;WGBuw52/6LaRSiUIxxwNOJE21zqWjjzGUWiJk3cKnUdJsqu07fCe4L7Rkyybao81pwWHLb06Ki+b&#10;qzdwKHqpzuO1fFxwsB8U7lh+vh2NeX7qX+aghHr5D/+1C2tgMpvC75l0BP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okocYAAADcAAAADwAAAAAAAAAAAAAAAACYAgAAZHJz&#10;L2Rvd25yZXYueG1sUEsFBgAAAAAEAAQA9QAAAIsDAAAAAA==&#10;" filled="f" strokecolor="black [3213]" strokeweight="1pt"/>
                    </v:group>
                  </w:pict>
                </mc:Fallback>
              </mc:AlternateContent>
            </w:r>
          </w:p>
        </w:tc>
      </w:tr>
      <w:tr w:rsidR="00F96D5B" w:rsidRPr="005E6162" w:rsidTr="00A3012E">
        <w:tc>
          <w:tcPr>
            <w:tcW w:w="4106" w:type="dxa"/>
            <w:vAlign w:val="center"/>
          </w:tcPr>
          <w:p w:rsidR="00F96D5B" w:rsidRPr="005E6162" w:rsidRDefault="00F96D5B" w:rsidP="00B75A06">
            <w:pPr>
              <w:spacing w:after="0"/>
              <w:rPr>
                <w:rFonts w:ascii="Trebuchet MS" w:hAnsi="Trebuchet MS"/>
                <w:sz w:val="16"/>
                <w:szCs w:val="16"/>
              </w:rPr>
            </w:pPr>
            <w:r>
              <w:rPr>
                <w:rFonts w:ascii="Trebuchet MS" w:hAnsi="Trebuchet MS"/>
                <w:sz w:val="16"/>
                <w:szCs w:val="16"/>
              </w:rPr>
              <w:t xml:space="preserve">C2D3 </w:t>
            </w:r>
            <w:r w:rsidRPr="005E6162">
              <w:rPr>
                <w:rFonts w:ascii="Trebuchet MS" w:hAnsi="Trebuchet MS"/>
                <w:sz w:val="16"/>
                <w:szCs w:val="16"/>
              </w:rPr>
              <w:t>Identifier les zones humides prioritaires</w:t>
            </w:r>
          </w:p>
        </w:tc>
        <w:tc>
          <w:tcPr>
            <w:tcW w:w="851" w:type="dxa"/>
            <w:shd w:val="clear" w:color="auto" w:fill="C5E0B3" w:themeFill="accent6" w:themeFillTint="66"/>
            <w:vAlign w:val="center"/>
          </w:tcPr>
          <w:p w:rsidR="00F96D5B" w:rsidRPr="005E6162" w:rsidRDefault="00F96D5B" w:rsidP="00B75A06">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C5E0B3" w:themeFill="accent6" w:themeFillTint="66"/>
            <w:vAlign w:val="center"/>
          </w:tcPr>
          <w:p w:rsidR="00F96D5B" w:rsidRPr="005E6162" w:rsidRDefault="00F96D5B" w:rsidP="00B75A06">
            <w:pPr>
              <w:spacing w:after="0"/>
              <w:jc w:val="center"/>
              <w:rPr>
                <w:rFonts w:ascii="Trebuchet MS" w:hAnsi="Trebuchet MS"/>
                <w:sz w:val="16"/>
                <w:szCs w:val="16"/>
              </w:rPr>
            </w:pPr>
            <w:r>
              <w:rPr>
                <w:rFonts w:ascii="Trebuchet MS" w:hAnsi="Trebuchet MS"/>
                <w:sz w:val="16"/>
                <w:szCs w:val="16"/>
              </w:rPr>
              <w:t>+</w:t>
            </w:r>
          </w:p>
        </w:tc>
        <w:tc>
          <w:tcPr>
            <w:tcW w:w="850" w:type="dxa"/>
            <w:shd w:val="clear" w:color="auto" w:fill="C5E0B3" w:themeFill="accent6" w:themeFillTint="66"/>
            <w:vAlign w:val="center"/>
          </w:tcPr>
          <w:p w:rsidR="00F96D5B" w:rsidRPr="005E6162" w:rsidRDefault="00F96D5B" w:rsidP="00B75A06">
            <w:pPr>
              <w:spacing w:after="0"/>
              <w:jc w:val="center"/>
              <w:rPr>
                <w:rFonts w:ascii="Trebuchet MS" w:hAnsi="Trebuchet MS"/>
                <w:sz w:val="16"/>
                <w:szCs w:val="16"/>
              </w:rPr>
            </w:pPr>
            <w:r>
              <w:rPr>
                <w:rFonts w:ascii="Trebuchet MS" w:hAnsi="Trebuchet MS"/>
                <w:sz w:val="16"/>
                <w:szCs w:val="16"/>
              </w:rPr>
              <w:t>+</w:t>
            </w:r>
          </w:p>
        </w:tc>
        <w:tc>
          <w:tcPr>
            <w:tcW w:w="992" w:type="dxa"/>
            <w:shd w:val="clear" w:color="auto" w:fill="D9D9D9" w:themeFill="background1" w:themeFillShade="D9"/>
            <w:vAlign w:val="center"/>
          </w:tcPr>
          <w:p w:rsidR="00F96D5B" w:rsidRPr="005E6162" w:rsidRDefault="00F96D5B" w:rsidP="00B75A06">
            <w:pPr>
              <w:spacing w:after="0"/>
              <w:jc w:val="center"/>
              <w:rPr>
                <w:rFonts w:ascii="Trebuchet MS" w:hAnsi="Trebuchet MS"/>
                <w:sz w:val="16"/>
                <w:szCs w:val="16"/>
              </w:rPr>
            </w:pPr>
          </w:p>
        </w:tc>
        <w:tc>
          <w:tcPr>
            <w:tcW w:w="851" w:type="dxa"/>
            <w:shd w:val="clear" w:color="auto" w:fill="D9D9D9" w:themeFill="background1" w:themeFillShade="D9"/>
            <w:vAlign w:val="center"/>
          </w:tcPr>
          <w:p w:rsidR="00F96D5B" w:rsidRPr="005E6162" w:rsidRDefault="00F96D5B" w:rsidP="00B75A06">
            <w:pPr>
              <w:spacing w:after="0"/>
              <w:jc w:val="center"/>
              <w:rPr>
                <w:rFonts w:ascii="Trebuchet MS" w:hAnsi="Trebuchet MS"/>
                <w:sz w:val="16"/>
                <w:szCs w:val="16"/>
              </w:rPr>
            </w:pPr>
          </w:p>
        </w:tc>
        <w:tc>
          <w:tcPr>
            <w:tcW w:w="1134" w:type="dxa"/>
            <w:shd w:val="clear" w:color="auto" w:fill="C5E0B3" w:themeFill="accent6" w:themeFillTint="66"/>
            <w:vAlign w:val="center"/>
          </w:tcPr>
          <w:p w:rsidR="00F96D5B" w:rsidRPr="005E6162" w:rsidRDefault="00F96D5B" w:rsidP="00B75A06">
            <w:pPr>
              <w:spacing w:after="0"/>
              <w:jc w:val="center"/>
              <w:rPr>
                <w:rFonts w:ascii="Trebuchet MS" w:hAnsi="Trebuchet MS"/>
                <w:sz w:val="16"/>
                <w:szCs w:val="16"/>
              </w:rPr>
            </w:pPr>
            <w:r>
              <w:rPr>
                <w:rFonts w:ascii="Trebuchet MS" w:hAnsi="Trebuchet MS"/>
                <w:sz w:val="16"/>
                <w:szCs w:val="16"/>
              </w:rPr>
              <w:t>+</w:t>
            </w:r>
          </w:p>
        </w:tc>
        <w:tc>
          <w:tcPr>
            <w:tcW w:w="850" w:type="dxa"/>
            <w:shd w:val="clear" w:color="auto" w:fill="C5E0B3" w:themeFill="accent6" w:themeFillTint="66"/>
            <w:vAlign w:val="center"/>
          </w:tcPr>
          <w:p w:rsidR="00F96D5B" w:rsidRPr="005E6162" w:rsidRDefault="00F96D5B" w:rsidP="00B75A06">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D9D9D9" w:themeFill="background1" w:themeFillShade="D9"/>
            <w:vAlign w:val="center"/>
          </w:tcPr>
          <w:p w:rsidR="00F96D5B" w:rsidRPr="005E6162" w:rsidRDefault="00F96D5B" w:rsidP="00B75A06">
            <w:pPr>
              <w:spacing w:after="0"/>
              <w:jc w:val="center"/>
              <w:rPr>
                <w:rFonts w:ascii="Trebuchet MS" w:hAnsi="Trebuchet MS"/>
                <w:sz w:val="16"/>
                <w:szCs w:val="16"/>
              </w:rPr>
            </w:pPr>
          </w:p>
        </w:tc>
        <w:tc>
          <w:tcPr>
            <w:tcW w:w="1276" w:type="dxa"/>
            <w:shd w:val="clear" w:color="auto" w:fill="D9D9D9" w:themeFill="background1" w:themeFillShade="D9"/>
            <w:vAlign w:val="center"/>
          </w:tcPr>
          <w:p w:rsidR="00F96D5B" w:rsidRPr="005E6162" w:rsidRDefault="00F96D5B" w:rsidP="00B75A06">
            <w:pPr>
              <w:spacing w:after="0"/>
              <w:jc w:val="center"/>
              <w:rPr>
                <w:rFonts w:ascii="Trebuchet MS" w:hAnsi="Trebuchet MS"/>
                <w:sz w:val="16"/>
                <w:szCs w:val="16"/>
              </w:rPr>
            </w:pPr>
          </w:p>
        </w:tc>
        <w:tc>
          <w:tcPr>
            <w:tcW w:w="1417" w:type="dxa"/>
            <w:vAlign w:val="center"/>
          </w:tcPr>
          <w:p w:rsidR="00F96D5B" w:rsidRPr="005E6162" w:rsidRDefault="00F96D5B" w:rsidP="00B75A0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80768" behindDoc="0" locked="0" layoutInCell="1" allowOverlap="1" wp14:anchorId="62B6B869" wp14:editId="16CD89C9">
                      <wp:simplePos x="0" y="0"/>
                      <wp:positionH relativeFrom="column">
                        <wp:posOffset>-38100</wp:posOffset>
                      </wp:positionH>
                      <wp:positionV relativeFrom="paragraph">
                        <wp:posOffset>33655</wp:posOffset>
                      </wp:positionV>
                      <wp:extent cx="838835" cy="75565"/>
                      <wp:effectExtent l="0" t="0" r="18415" b="19685"/>
                      <wp:wrapNone/>
                      <wp:docPr id="303" name="Groupe 303"/>
                      <wp:cNvGraphicFramePr/>
                      <a:graphic xmlns:a="http://schemas.openxmlformats.org/drawingml/2006/main">
                        <a:graphicData uri="http://schemas.microsoft.com/office/word/2010/wordprocessingGroup">
                          <wpg:wgp>
                            <wpg:cNvGrpSpPr/>
                            <wpg:grpSpPr>
                              <a:xfrm>
                                <a:off x="0" y="0"/>
                                <a:ext cx="838835" cy="75565"/>
                                <a:chOff x="0" y="0"/>
                                <a:chExt cx="905474" cy="77638"/>
                              </a:xfrm>
                            </wpg:grpSpPr>
                            <wps:wsp>
                              <wps:cNvPr id="304" name="Rectangle 304"/>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ectangle 305"/>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ectangle 306"/>
                              <wps:cNvSpPr/>
                              <wps:spPr>
                                <a:xfrm>
                                  <a:off x="603849"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483FAB" id="Groupe 303" o:spid="_x0000_s1026" style="position:absolute;margin-left:-3pt;margin-top:2.65pt;width:66.05pt;height:5.95pt;z-index:251680768;mso-width-relative:margin;mso-height-relative:margin" coordsize="905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">
                      <v:rect id="Rectangle 304"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KUjcYA&#10;AADcAAAADwAAAGRycy9kb3ducmV2LnhtbESPQWvCQBSE7wX/w/KEXkrdVIuU1FXEKuQi1SjS4zP7&#10;TEKyb8PuVuO/7xYKPQ4z8w0zW/SmFVdyvras4GWUgCAurK65VHA8bJ7fQPiArLG1TAru5GExHzzM&#10;MNX2xnu65qEUEcI+RQVVCF0qpS8qMuhHtiOO3sU6gyFKV0rt8BbhppXjJJlKgzXHhQo7WlVUNPm3&#10;UfDxlH0u1+fM663Tp2x3aXr91Sj1OOyX7yAC9eE//NfOtIJJ8gq/Z+IR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KUjcYAAADcAAAADwAAAAAAAAAAAAAAAACYAgAAZHJz&#10;L2Rvd25yZXYueG1sUEsFBgAAAAAEAAQA9QAAAIsDAAAAAA==&#10;" fillcolor="#7030a0" strokecolor="black [3213]" strokeweight="1pt"/>
                      <v:rect id="Rectangle 305"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4xFsYA&#10;AADcAAAADwAAAGRycy9kb3ducmV2LnhtbESPQWvCQBSE7wX/w/KEXkrdVKmU1FXEKuQi1SjS4zP7&#10;TEKyb8PuVuO/7xYKPQ4z8w0zW/SmFVdyvras4GWUgCAurK65VHA8bJ7fQPiArLG1TAru5GExHzzM&#10;MNX2xnu65qEUEcI+RQVVCF0qpS8qMuhHtiOO3sU6gyFKV0rt8BbhppXjJJlKgzXHhQo7WlVUNPm3&#10;UfDxlH0u1+fM663Tp2x3aXr91Sj1OOyX7yAC9eE//NfOtIJJ8gq/Z+IR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4xFsYAAADcAAAADwAAAAAAAAAAAAAAAACYAgAAZHJz&#10;L2Rvd25yZXYueG1sUEsFBgAAAAAEAAQA9QAAAIsDAAAAAA==&#10;" fillcolor="#7030a0" strokecolor="black [3213]" strokeweight="1pt"/>
                      <v:rect id="Rectangle 306" o:spid="_x0000_s1029" style="position:absolute;left:6038;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yvYcUA&#10;AADcAAAADwAAAGRycy9kb3ducmV2LnhtbESPT2vCQBTE7wW/w/IEL0U3WpASXUX8A7kUWxXx+Mw+&#10;k5Ds27C71fTbu4VCj8PM/IaZLzvTiDs5X1lWMB4lIIhzqysuFJyOu+E7CB+QNTaWScEPeVguei9z&#10;TLV98BfdD6EQEcI+RQVlCG0qpc9LMuhHtiWO3s06gyFKV0jt8BHhppGTJJlKgxXHhRJbWpeU14dv&#10;o2Dzmu1X22vm9YfT5+zzVnf6Uis16HerGYhAXfgP/7UzreAtmcLvmXg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K9hxQAAANwAAAAPAAAAAAAAAAAAAAAAAJgCAABkcnMv&#10;ZG93bnJldi54bWxQSwUGAAAAAAQABAD1AAAAigMAAAAA&#10;" fillcolor="#7030a0" strokecolor="black [3213]" strokeweight="1pt"/>
                    </v:group>
                  </w:pict>
                </mc:Fallback>
              </mc:AlternateContent>
            </w:r>
          </w:p>
        </w:tc>
      </w:tr>
      <w:tr w:rsidR="00F96D5B" w:rsidRPr="005E6162" w:rsidTr="006A1AD3">
        <w:trPr>
          <w:trHeight w:val="210"/>
        </w:trPr>
        <w:tc>
          <w:tcPr>
            <w:tcW w:w="4106" w:type="dxa"/>
            <w:vMerge w:val="restart"/>
            <w:vAlign w:val="center"/>
          </w:tcPr>
          <w:p w:rsidR="00F96D5B" w:rsidRPr="005E6162" w:rsidRDefault="00F96D5B" w:rsidP="00507400">
            <w:pPr>
              <w:spacing w:after="0"/>
              <w:rPr>
                <w:rFonts w:ascii="Trebuchet MS" w:hAnsi="Trebuchet MS"/>
                <w:sz w:val="16"/>
                <w:szCs w:val="16"/>
              </w:rPr>
            </w:pPr>
            <w:r>
              <w:rPr>
                <w:rFonts w:ascii="Trebuchet MS" w:hAnsi="Trebuchet MS"/>
                <w:sz w:val="16"/>
                <w:szCs w:val="16"/>
              </w:rPr>
              <w:t xml:space="preserve">C2D4 </w:t>
            </w:r>
            <w:r w:rsidRPr="005E6162">
              <w:rPr>
                <w:rFonts w:ascii="Trebuchet MS" w:hAnsi="Trebuchet MS"/>
                <w:sz w:val="16"/>
                <w:szCs w:val="16"/>
              </w:rPr>
              <w:t>Préserver et gérer et restaurer les zones humides</w:t>
            </w:r>
          </w:p>
        </w:tc>
        <w:tc>
          <w:tcPr>
            <w:tcW w:w="851" w:type="dxa"/>
            <w:vMerge w:val="restart"/>
            <w:shd w:val="clear" w:color="auto" w:fill="538135" w:themeFill="accent6" w:themeFillShade="BF"/>
            <w:vAlign w:val="center"/>
          </w:tcPr>
          <w:p w:rsidR="00F96D5B" w:rsidRPr="005E6162" w:rsidRDefault="00F96D5B" w:rsidP="00507400">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538135" w:themeFill="accent6" w:themeFillShade="BF"/>
            <w:vAlign w:val="center"/>
          </w:tcPr>
          <w:p w:rsidR="00F96D5B" w:rsidRPr="005E6162" w:rsidRDefault="00F96D5B" w:rsidP="00507400">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538135" w:themeFill="accent6" w:themeFillShade="BF"/>
            <w:vAlign w:val="center"/>
          </w:tcPr>
          <w:p w:rsidR="00F96D5B" w:rsidRPr="005E6162" w:rsidRDefault="00F96D5B" w:rsidP="00507400">
            <w:pPr>
              <w:spacing w:after="0"/>
              <w:jc w:val="center"/>
              <w:rPr>
                <w:rFonts w:ascii="Trebuchet MS" w:hAnsi="Trebuchet MS"/>
                <w:sz w:val="16"/>
                <w:szCs w:val="16"/>
              </w:rPr>
            </w:pPr>
            <w:r>
              <w:rPr>
                <w:rFonts w:ascii="Trebuchet MS" w:hAnsi="Trebuchet MS"/>
                <w:sz w:val="16"/>
                <w:szCs w:val="16"/>
              </w:rPr>
              <w:t>++</w:t>
            </w:r>
          </w:p>
        </w:tc>
        <w:tc>
          <w:tcPr>
            <w:tcW w:w="992" w:type="dxa"/>
            <w:vMerge w:val="restart"/>
            <w:shd w:val="clear" w:color="auto" w:fill="D9D9D9" w:themeFill="background1" w:themeFillShade="D9"/>
            <w:vAlign w:val="center"/>
          </w:tcPr>
          <w:p w:rsidR="00F96D5B" w:rsidRPr="005E6162" w:rsidRDefault="00F96D5B" w:rsidP="00507400">
            <w:pPr>
              <w:spacing w:after="0"/>
              <w:jc w:val="center"/>
              <w:rPr>
                <w:rFonts w:ascii="Trebuchet MS" w:hAnsi="Trebuchet MS"/>
                <w:sz w:val="16"/>
                <w:szCs w:val="16"/>
              </w:rPr>
            </w:pPr>
          </w:p>
        </w:tc>
        <w:tc>
          <w:tcPr>
            <w:tcW w:w="851" w:type="dxa"/>
            <w:vMerge w:val="restart"/>
            <w:shd w:val="clear" w:color="auto" w:fill="C5E0B3" w:themeFill="accent6" w:themeFillTint="66"/>
            <w:vAlign w:val="center"/>
          </w:tcPr>
          <w:p w:rsidR="00F96D5B" w:rsidRPr="005E6162" w:rsidRDefault="00F96D5B" w:rsidP="00507400">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538135" w:themeFill="accent6" w:themeFillShade="BF"/>
            <w:vAlign w:val="center"/>
          </w:tcPr>
          <w:p w:rsidR="00F96D5B" w:rsidRPr="005E6162" w:rsidRDefault="00F96D5B" w:rsidP="00507400">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538135" w:themeFill="accent6" w:themeFillShade="BF"/>
            <w:vAlign w:val="center"/>
          </w:tcPr>
          <w:p w:rsidR="00F96D5B" w:rsidRPr="005E6162" w:rsidRDefault="00F96D5B" w:rsidP="00507400">
            <w:pPr>
              <w:spacing w:after="0"/>
              <w:jc w:val="center"/>
              <w:rPr>
                <w:rFonts w:ascii="Trebuchet MS" w:hAnsi="Trebuchet MS"/>
                <w:sz w:val="16"/>
                <w:szCs w:val="16"/>
              </w:rPr>
            </w:pPr>
            <w:r>
              <w:rPr>
                <w:rFonts w:ascii="Trebuchet MS" w:hAnsi="Trebuchet MS"/>
                <w:sz w:val="16"/>
                <w:szCs w:val="16"/>
              </w:rPr>
              <w:t>++</w:t>
            </w:r>
          </w:p>
        </w:tc>
        <w:tc>
          <w:tcPr>
            <w:tcW w:w="851" w:type="dxa"/>
            <w:vMerge w:val="restart"/>
            <w:shd w:val="clear" w:color="auto" w:fill="D9D9D9" w:themeFill="background1" w:themeFillShade="D9"/>
            <w:vAlign w:val="center"/>
          </w:tcPr>
          <w:p w:rsidR="00F96D5B" w:rsidRPr="005E6162" w:rsidRDefault="00F96D5B" w:rsidP="00507400">
            <w:pPr>
              <w:spacing w:after="0"/>
              <w:jc w:val="center"/>
              <w:rPr>
                <w:rFonts w:ascii="Trebuchet MS" w:hAnsi="Trebuchet MS"/>
                <w:sz w:val="16"/>
                <w:szCs w:val="16"/>
              </w:rPr>
            </w:pPr>
          </w:p>
        </w:tc>
        <w:tc>
          <w:tcPr>
            <w:tcW w:w="1276" w:type="dxa"/>
            <w:shd w:val="clear" w:color="auto" w:fill="538135" w:themeFill="accent6" w:themeFillShade="BF"/>
            <w:vAlign w:val="center"/>
          </w:tcPr>
          <w:p w:rsidR="00F96D5B" w:rsidRPr="005E6162" w:rsidRDefault="00F96D5B" w:rsidP="00507400">
            <w:pPr>
              <w:spacing w:after="0"/>
              <w:jc w:val="center"/>
              <w:rPr>
                <w:rFonts w:ascii="Trebuchet MS" w:hAnsi="Trebuchet MS"/>
                <w:sz w:val="16"/>
                <w:szCs w:val="16"/>
              </w:rPr>
            </w:pPr>
            <w:r>
              <w:rPr>
                <w:rFonts w:ascii="Trebuchet MS" w:hAnsi="Trebuchet MS"/>
                <w:sz w:val="16"/>
                <w:szCs w:val="16"/>
              </w:rPr>
              <w:t>++</w:t>
            </w:r>
          </w:p>
        </w:tc>
        <w:tc>
          <w:tcPr>
            <w:tcW w:w="1417" w:type="dxa"/>
            <w:vMerge w:val="restart"/>
            <w:vAlign w:val="center"/>
          </w:tcPr>
          <w:p w:rsidR="00F96D5B" w:rsidRPr="005E6162" w:rsidRDefault="00F96D5B" w:rsidP="00507400">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98176" behindDoc="0" locked="0" layoutInCell="1" allowOverlap="1" wp14:anchorId="662B9E3D" wp14:editId="3262692C">
                      <wp:simplePos x="0" y="0"/>
                      <wp:positionH relativeFrom="column">
                        <wp:posOffset>-42545</wp:posOffset>
                      </wp:positionH>
                      <wp:positionV relativeFrom="paragraph">
                        <wp:posOffset>86360</wp:posOffset>
                      </wp:positionV>
                      <wp:extent cx="845185" cy="76835"/>
                      <wp:effectExtent l="0" t="0" r="12065" b="18415"/>
                      <wp:wrapNone/>
                      <wp:docPr id="287" name="Groupe 287"/>
                      <wp:cNvGraphicFramePr/>
                      <a:graphic xmlns:a="http://schemas.openxmlformats.org/drawingml/2006/main">
                        <a:graphicData uri="http://schemas.microsoft.com/office/word/2010/wordprocessingGroup">
                          <wpg:wgp>
                            <wpg:cNvGrpSpPr/>
                            <wpg:grpSpPr>
                              <a:xfrm>
                                <a:off x="0" y="0"/>
                                <a:ext cx="845185" cy="76835"/>
                                <a:chOff x="0" y="0"/>
                                <a:chExt cx="905774" cy="77638"/>
                              </a:xfrm>
                            </wpg:grpSpPr>
                            <wps:wsp>
                              <wps:cNvPr id="288" name="Rectangle 288"/>
                              <wps:cNvSpPr/>
                              <wps:spPr>
                                <a:xfrm>
                                  <a:off x="0"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Rectangle 289"/>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Rectangle 290"/>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1B9CEB" id="Groupe 287" o:spid="_x0000_s1026" style="position:absolute;margin-left:-3.35pt;margin-top:6.8pt;width:66.55pt;height:6.05pt;z-index:251698176;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">
                      <v:rect id="Rectangle 288" o:spid="_x0000_s1027" style="position:absolute;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2ST8MA&#10;AADcAAAADwAAAGRycy9kb3ducmV2LnhtbERPz2vCMBS+D/wfwhN2GZquhyG1UYpu0MvYVkU8Pptn&#10;W9q8lCTT7r9fDoMdP77f+XYyg7iR851lBc/LBARxbXXHjYLj4W2xAuEDssbBMin4IQ/bzewhx0zb&#10;O3/RrQqNiCHsM1TQhjBmUvq6JYN+aUfiyF2tMxgidI3UDu8x3AwyTZIXabDj2NDiSLuW6r76Ngr2&#10;T+VH8XopvX53+lR+XvtJn3ulHudTsQYRaAr/4j93qRWkq7g2no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2ST8MAAADcAAAADwAAAAAAAAAAAAAAAACYAgAAZHJzL2Rv&#10;d25yZXYueG1sUEsFBgAAAAAEAAQA9QAAAIgDAAAAAA==&#10;" fillcolor="#7030a0" strokecolor="black [3213]" strokeweight="1pt"/>
                      <v:rect id="Rectangle 289"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E31MYA&#10;AADcAAAADwAAAGRycy9kb3ducmV2LnhtbESPT2vCQBTE74LfYXlCL0U39VA0uopoC7kU6x/E4zP7&#10;TEKyb8PuVtNv7xYKHoeZ+Q0zX3amETdyvrKs4G2UgCDOra64UHA8fA4nIHxA1thYJgW/5GG56Pfm&#10;mGp75x3d9qEQEcI+RQVlCG0qpc9LMuhHtiWO3tU6gyFKV0jt8B7hppHjJHmXBiuOCyW2tC4pr/c/&#10;RsHmNduuPi6Z119On7Lva93pc63Uy6BbzUAE6sIz/N/OtILxZAp/Z+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E31MYAAADcAAAADwAAAAAAAAAAAAAAAACYAgAAZHJz&#10;L2Rvd25yZXYueG1sUEsFBgAAAAAEAAQA9QAAAIsDAAAAAA==&#10;" fillcolor="#7030a0" strokecolor="black [3213]" strokeweight="1pt"/>
                      <v:rect id="Rectangle 290"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aPk8MA&#10;AADcAAAADwAAAGRycy9kb3ducmV2LnhtbERPTWvCQBC9C/0Pywi9SN3oQWzqKtLSkoMI1fbQ25id&#10;ZlOzsyE7avz37qHg8fG+F6veN+pMXawDG5iMM1DEZbA1Vwa+9u9Pc1BRkC02gcnAlSKslg+DBeY2&#10;XPiTzjupVArhmKMBJ9LmWsfSkcc4Di1x4n5D51ES7CptO7ykcN/oaZbNtMeaU4PDll4dlcfdyRv4&#10;KXqp/iYfsjni6HtUuEO5fTsY8zjs1y+ghHq5i//dhTUwfU7z05l0BP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aPk8MAAADcAAAADwAAAAAAAAAAAAAAAACYAgAAZHJzL2Rv&#10;d25yZXYueG1sUEsFBgAAAAAEAAQA9QAAAIgDAAAAAA==&#10;" filled="f" strokecolor="black [3213]" strokeweight="1pt"/>
                    </v:group>
                  </w:pict>
                </mc:Fallback>
              </mc:AlternateContent>
            </w:r>
          </w:p>
        </w:tc>
      </w:tr>
      <w:tr w:rsidR="00F96D5B" w:rsidRPr="005E6162" w:rsidTr="00812A46">
        <w:trPr>
          <w:trHeight w:val="210"/>
        </w:trPr>
        <w:tc>
          <w:tcPr>
            <w:tcW w:w="4106" w:type="dxa"/>
            <w:vMerge/>
            <w:vAlign w:val="center"/>
          </w:tcPr>
          <w:p w:rsidR="00F96D5B" w:rsidRDefault="00F96D5B" w:rsidP="00507400">
            <w:pPr>
              <w:spacing w:after="0"/>
              <w:rPr>
                <w:rFonts w:ascii="Trebuchet MS" w:hAnsi="Trebuchet MS"/>
                <w:sz w:val="16"/>
                <w:szCs w:val="16"/>
              </w:rPr>
            </w:pPr>
          </w:p>
        </w:tc>
        <w:tc>
          <w:tcPr>
            <w:tcW w:w="851" w:type="dxa"/>
            <w:vMerge/>
            <w:shd w:val="clear" w:color="auto" w:fill="538135" w:themeFill="accent6" w:themeFillShade="BF"/>
            <w:vAlign w:val="center"/>
          </w:tcPr>
          <w:p w:rsidR="00F96D5B" w:rsidRDefault="00F96D5B" w:rsidP="00507400">
            <w:pPr>
              <w:spacing w:after="0"/>
              <w:jc w:val="center"/>
              <w:rPr>
                <w:rFonts w:ascii="Trebuchet MS" w:hAnsi="Trebuchet MS"/>
                <w:sz w:val="16"/>
                <w:szCs w:val="16"/>
              </w:rPr>
            </w:pPr>
          </w:p>
        </w:tc>
        <w:tc>
          <w:tcPr>
            <w:tcW w:w="1134" w:type="dxa"/>
            <w:vMerge/>
            <w:shd w:val="clear" w:color="auto" w:fill="538135" w:themeFill="accent6" w:themeFillShade="BF"/>
            <w:vAlign w:val="center"/>
          </w:tcPr>
          <w:p w:rsidR="00F96D5B" w:rsidRDefault="00F96D5B" w:rsidP="00507400">
            <w:pPr>
              <w:spacing w:after="0"/>
              <w:jc w:val="center"/>
              <w:rPr>
                <w:rFonts w:ascii="Trebuchet MS" w:hAnsi="Trebuchet MS"/>
                <w:sz w:val="16"/>
                <w:szCs w:val="16"/>
              </w:rPr>
            </w:pPr>
          </w:p>
        </w:tc>
        <w:tc>
          <w:tcPr>
            <w:tcW w:w="850" w:type="dxa"/>
            <w:vMerge/>
            <w:shd w:val="clear" w:color="auto" w:fill="538135" w:themeFill="accent6" w:themeFillShade="BF"/>
            <w:vAlign w:val="center"/>
          </w:tcPr>
          <w:p w:rsidR="00F96D5B" w:rsidRDefault="00F96D5B" w:rsidP="00507400">
            <w:pPr>
              <w:spacing w:after="0"/>
              <w:jc w:val="center"/>
              <w:rPr>
                <w:rFonts w:ascii="Trebuchet MS" w:hAnsi="Trebuchet MS"/>
                <w:sz w:val="16"/>
                <w:szCs w:val="16"/>
              </w:rPr>
            </w:pPr>
          </w:p>
        </w:tc>
        <w:tc>
          <w:tcPr>
            <w:tcW w:w="992" w:type="dxa"/>
            <w:vMerge/>
            <w:shd w:val="clear" w:color="auto" w:fill="D9D9D9" w:themeFill="background1" w:themeFillShade="D9"/>
            <w:vAlign w:val="center"/>
          </w:tcPr>
          <w:p w:rsidR="00F96D5B" w:rsidRPr="005E6162" w:rsidRDefault="00F96D5B" w:rsidP="00507400">
            <w:pPr>
              <w:spacing w:after="0"/>
              <w:jc w:val="center"/>
              <w:rPr>
                <w:rFonts w:ascii="Trebuchet MS" w:hAnsi="Trebuchet MS"/>
                <w:sz w:val="16"/>
                <w:szCs w:val="16"/>
              </w:rPr>
            </w:pPr>
          </w:p>
        </w:tc>
        <w:tc>
          <w:tcPr>
            <w:tcW w:w="851" w:type="dxa"/>
            <w:vMerge/>
            <w:shd w:val="clear" w:color="auto" w:fill="C5E0B3" w:themeFill="accent6" w:themeFillTint="66"/>
            <w:vAlign w:val="center"/>
          </w:tcPr>
          <w:p w:rsidR="00F96D5B" w:rsidRDefault="00F96D5B" w:rsidP="00507400">
            <w:pPr>
              <w:spacing w:after="0"/>
              <w:jc w:val="center"/>
              <w:rPr>
                <w:rFonts w:ascii="Trebuchet MS" w:hAnsi="Trebuchet MS"/>
                <w:sz w:val="16"/>
                <w:szCs w:val="16"/>
              </w:rPr>
            </w:pPr>
          </w:p>
        </w:tc>
        <w:tc>
          <w:tcPr>
            <w:tcW w:w="1134" w:type="dxa"/>
            <w:vMerge/>
            <w:shd w:val="clear" w:color="auto" w:fill="538135" w:themeFill="accent6" w:themeFillShade="BF"/>
            <w:vAlign w:val="center"/>
          </w:tcPr>
          <w:p w:rsidR="00F96D5B" w:rsidRDefault="00F96D5B" w:rsidP="00507400">
            <w:pPr>
              <w:spacing w:after="0"/>
              <w:jc w:val="center"/>
              <w:rPr>
                <w:rFonts w:ascii="Trebuchet MS" w:hAnsi="Trebuchet MS"/>
                <w:sz w:val="16"/>
                <w:szCs w:val="16"/>
              </w:rPr>
            </w:pPr>
          </w:p>
        </w:tc>
        <w:tc>
          <w:tcPr>
            <w:tcW w:w="850" w:type="dxa"/>
            <w:vMerge/>
            <w:shd w:val="clear" w:color="auto" w:fill="538135" w:themeFill="accent6" w:themeFillShade="BF"/>
            <w:vAlign w:val="center"/>
          </w:tcPr>
          <w:p w:rsidR="00F96D5B" w:rsidRDefault="00F96D5B" w:rsidP="00507400">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F96D5B" w:rsidRPr="005E6162" w:rsidRDefault="00F96D5B" w:rsidP="00507400">
            <w:pPr>
              <w:spacing w:after="0"/>
              <w:jc w:val="center"/>
              <w:rPr>
                <w:rFonts w:ascii="Trebuchet MS" w:hAnsi="Trebuchet MS"/>
                <w:sz w:val="16"/>
                <w:szCs w:val="16"/>
              </w:rPr>
            </w:pPr>
          </w:p>
        </w:tc>
        <w:tc>
          <w:tcPr>
            <w:tcW w:w="1276" w:type="dxa"/>
            <w:shd w:val="clear" w:color="auto" w:fill="538135" w:themeFill="accent6" w:themeFillShade="BF"/>
            <w:vAlign w:val="center"/>
          </w:tcPr>
          <w:p w:rsidR="00F96D5B" w:rsidRDefault="00F96D5B" w:rsidP="00507400">
            <w:pPr>
              <w:spacing w:after="0"/>
              <w:jc w:val="center"/>
              <w:rPr>
                <w:rFonts w:ascii="Trebuchet MS" w:hAnsi="Trebuchet MS"/>
                <w:sz w:val="16"/>
                <w:szCs w:val="16"/>
              </w:rPr>
            </w:pPr>
            <w:r>
              <w:rPr>
                <w:rFonts w:ascii="Trebuchet MS" w:hAnsi="Trebuchet MS"/>
                <w:sz w:val="16"/>
                <w:szCs w:val="16"/>
              </w:rPr>
              <w:t>Adaptation</w:t>
            </w:r>
          </w:p>
        </w:tc>
        <w:tc>
          <w:tcPr>
            <w:tcW w:w="1417" w:type="dxa"/>
            <w:vMerge/>
            <w:vAlign w:val="center"/>
          </w:tcPr>
          <w:p w:rsidR="00F96D5B" w:rsidRDefault="00F96D5B" w:rsidP="00507400">
            <w:pPr>
              <w:spacing w:after="0"/>
              <w:jc w:val="center"/>
              <w:rPr>
                <w:noProof/>
                <w:lang w:eastAsia="fr-FR"/>
              </w:rPr>
            </w:pPr>
          </w:p>
        </w:tc>
      </w:tr>
      <w:tr w:rsidR="00F96D5B" w:rsidRPr="005E6162" w:rsidTr="006A1AD3">
        <w:trPr>
          <w:trHeight w:val="323"/>
        </w:trPr>
        <w:tc>
          <w:tcPr>
            <w:tcW w:w="4106" w:type="dxa"/>
            <w:vMerge w:val="restart"/>
            <w:vAlign w:val="center"/>
          </w:tcPr>
          <w:p w:rsidR="00F96D5B" w:rsidRPr="005E6162" w:rsidRDefault="00F96D5B" w:rsidP="00507400">
            <w:pPr>
              <w:spacing w:after="0"/>
              <w:rPr>
                <w:rFonts w:ascii="Trebuchet MS" w:hAnsi="Trebuchet MS"/>
                <w:sz w:val="16"/>
                <w:szCs w:val="16"/>
              </w:rPr>
            </w:pPr>
            <w:r>
              <w:rPr>
                <w:rFonts w:ascii="Trebuchet MS" w:hAnsi="Trebuchet MS"/>
                <w:sz w:val="16"/>
                <w:szCs w:val="16"/>
              </w:rPr>
              <w:t xml:space="preserve">C2D5 </w:t>
            </w:r>
            <w:r w:rsidRPr="005E6162">
              <w:rPr>
                <w:rFonts w:ascii="Trebuchet MS" w:hAnsi="Trebuchet MS"/>
                <w:sz w:val="16"/>
                <w:szCs w:val="16"/>
              </w:rPr>
              <w:t>Prévoir et dimensionner les mesures compensatoires au regard de la localisation des projets et de leurs impacts sur les zones humides</w:t>
            </w:r>
          </w:p>
        </w:tc>
        <w:tc>
          <w:tcPr>
            <w:tcW w:w="851" w:type="dxa"/>
            <w:vMerge w:val="restart"/>
            <w:shd w:val="clear" w:color="auto" w:fill="C5E0B3" w:themeFill="accent6" w:themeFillTint="66"/>
            <w:vAlign w:val="center"/>
          </w:tcPr>
          <w:p w:rsidR="00F96D5B" w:rsidRPr="005E6162" w:rsidRDefault="00F96D5B" w:rsidP="00507400">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C5E0B3" w:themeFill="accent6" w:themeFillTint="66"/>
            <w:vAlign w:val="center"/>
          </w:tcPr>
          <w:p w:rsidR="00F96D5B" w:rsidRPr="005E6162" w:rsidRDefault="00F96D5B" w:rsidP="00507400">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538135" w:themeFill="accent6" w:themeFillShade="BF"/>
            <w:vAlign w:val="center"/>
          </w:tcPr>
          <w:p w:rsidR="00F96D5B" w:rsidRPr="005E6162" w:rsidRDefault="00F96D5B" w:rsidP="00507400">
            <w:pPr>
              <w:spacing w:after="0"/>
              <w:jc w:val="center"/>
              <w:rPr>
                <w:rFonts w:ascii="Trebuchet MS" w:hAnsi="Trebuchet MS"/>
                <w:sz w:val="16"/>
                <w:szCs w:val="16"/>
              </w:rPr>
            </w:pPr>
            <w:r>
              <w:rPr>
                <w:rFonts w:ascii="Trebuchet MS" w:hAnsi="Trebuchet MS"/>
                <w:sz w:val="16"/>
                <w:szCs w:val="16"/>
              </w:rPr>
              <w:t>++</w:t>
            </w:r>
          </w:p>
        </w:tc>
        <w:tc>
          <w:tcPr>
            <w:tcW w:w="992" w:type="dxa"/>
            <w:vMerge w:val="restart"/>
            <w:shd w:val="clear" w:color="auto" w:fill="D9D9D9" w:themeFill="background1" w:themeFillShade="D9"/>
            <w:vAlign w:val="center"/>
          </w:tcPr>
          <w:p w:rsidR="00F96D5B" w:rsidRPr="005E6162" w:rsidRDefault="00F96D5B" w:rsidP="00507400">
            <w:pPr>
              <w:spacing w:after="0"/>
              <w:jc w:val="center"/>
              <w:rPr>
                <w:rFonts w:ascii="Trebuchet MS" w:hAnsi="Trebuchet MS"/>
                <w:sz w:val="16"/>
                <w:szCs w:val="16"/>
              </w:rPr>
            </w:pPr>
          </w:p>
        </w:tc>
        <w:tc>
          <w:tcPr>
            <w:tcW w:w="851" w:type="dxa"/>
            <w:vMerge w:val="restart"/>
            <w:shd w:val="clear" w:color="auto" w:fill="C5E0B3" w:themeFill="accent6" w:themeFillTint="66"/>
            <w:vAlign w:val="center"/>
          </w:tcPr>
          <w:p w:rsidR="00F96D5B" w:rsidRPr="005E6162" w:rsidRDefault="00F96D5B" w:rsidP="00507400">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C5E0B3" w:themeFill="accent6" w:themeFillTint="66"/>
            <w:vAlign w:val="center"/>
          </w:tcPr>
          <w:p w:rsidR="00F96D5B" w:rsidRPr="005E6162" w:rsidRDefault="00F96D5B" w:rsidP="00507400">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C5E0B3" w:themeFill="accent6" w:themeFillTint="66"/>
            <w:vAlign w:val="center"/>
          </w:tcPr>
          <w:p w:rsidR="00F96D5B" w:rsidRPr="005E6162" w:rsidRDefault="00F96D5B" w:rsidP="00507400">
            <w:pPr>
              <w:spacing w:after="0"/>
              <w:jc w:val="center"/>
              <w:rPr>
                <w:rFonts w:ascii="Trebuchet MS" w:hAnsi="Trebuchet MS"/>
                <w:sz w:val="16"/>
                <w:szCs w:val="16"/>
              </w:rPr>
            </w:pPr>
            <w:r>
              <w:rPr>
                <w:rFonts w:ascii="Trebuchet MS" w:hAnsi="Trebuchet MS"/>
                <w:sz w:val="16"/>
                <w:szCs w:val="16"/>
              </w:rPr>
              <w:t>++</w:t>
            </w:r>
          </w:p>
        </w:tc>
        <w:tc>
          <w:tcPr>
            <w:tcW w:w="851" w:type="dxa"/>
            <w:vMerge w:val="restart"/>
            <w:shd w:val="clear" w:color="auto" w:fill="D9D9D9" w:themeFill="background1" w:themeFillShade="D9"/>
            <w:vAlign w:val="center"/>
          </w:tcPr>
          <w:p w:rsidR="00F96D5B" w:rsidRPr="005E6162" w:rsidRDefault="00F96D5B" w:rsidP="00507400">
            <w:pPr>
              <w:spacing w:after="0"/>
              <w:jc w:val="center"/>
              <w:rPr>
                <w:rFonts w:ascii="Trebuchet MS" w:hAnsi="Trebuchet MS"/>
                <w:sz w:val="16"/>
                <w:szCs w:val="16"/>
              </w:rPr>
            </w:pPr>
          </w:p>
        </w:tc>
        <w:tc>
          <w:tcPr>
            <w:tcW w:w="1276" w:type="dxa"/>
            <w:shd w:val="clear" w:color="auto" w:fill="C5E0B3" w:themeFill="accent6" w:themeFillTint="66"/>
            <w:vAlign w:val="center"/>
          </w:tcPr>
          <w:p w:rsidR="00F96D5B" w:rsidRPr="005E6162" w:rsidRDefault="00F96D5B" w:rsidP="00507400">
            <w:pPr>
              <w:spacing w:after="0"/>
              <w:jc w:val="center"/>
              <w:rPr>
                <w:rFonts w:ascii="Trebuchet MS" w:hAnsi="Trebuchet MS"/>
                <w:sz w:val="16"/>
                <w:szCs w:val="16"/>
              </w:rPr>
            </w:pPr>
            <w:r>
              <w:rPr>
                <w:rFonts w:ascii="Trebuchet MS" w:hAnsi="Trebuchet MS"/>
                <w:sz w:val="16"/>
                <w:szCs w:val="16"/>
              </w:rPr>
              <w:t>++</w:t>
            </w:r>
          </w:p>
        </w:tc>
        <w:tc>
          <w:tcPr>
            <w:tcW w:w="1417" w:type="dxa"/>
            <w:vMerge w:val="restart"/>
            <w:vAlign w:val="center"/>
          </w:tcPr>
          <w:p w:rsidR="00F96D5B" w:rsidRPr="005E6162" w:rsidRDefault="00F96D5B" w:rsidP="00507400">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95104" behindDoc="0" locked="0" layoutInCell="1" allowOverlap="1" wp14:anchorId="04697CC1" wp14:editId="5DE39B54">
                      <wp:simplePos x="0" y="0"/>
                      <wp:positionH relativeFrom="column">
                        <wp:posOffset>-42545</wp:posOffset>
                      </wp:positionH>
                      <wp:positionV relativeFrom="paragraph">
                        <wp:posOffset>244475</wp:posOffset>
                      </wp:positionV>
                      <wp:extent cx="845185" cy="76835"/>
                      <wp:effectExtent l="0" t="0" r="12065" b="18415"/>
                      <wp:wrapNone/>
                      <wp:docPr id="307" name="Groupe 307"/>
                      <wp:cNvGraphicFramePr/>
                      <a:graphic xmlns:a="http://schemas.openxmlformats.org/drawingml/2006/main">
                        <a:graphicData uri="http://schemas.microsoft.com/office/word/2010/wordprocessingGroup">
                          <wpg:wgp>
                            <wpg:cNvGrpSpPr/>
                            <wpg:grpSpPr>
                              <a:xfrm>
                                <a:off x="0" y="0"/>
                                <a:ext cx="845185" cy="76835"/>
                                <a:chOff x="0" y="0"/>
                                <a:chExt cx="905774" cy="77638"/>
                              </a:xfrm>
                            </wpg:grpSpPr>
                            <wps:wsp>
                              <wps:cNvPr id="308" name="Rectangle 308"/>
                              <wps:cNvSpPr/>
                              <wps:spPr>
                                <a:xfrm>
                                  <a:off x="0"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Rectangle 309"/>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Rectangle 310"/>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C2072B" id="Groupe 307" o:spid="_x0000_s1026" style="position:absolute;margin-left:-3.35pt;margin-top:19.25pt;width:66.55pt;height:6.05pt;z-index:251695104;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">
                      <v:rect id="Rectangle 308" o:spid="_x0000_s1027" style="position:absolute;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eiMIA&#10;AADcAAAADwAAAGRycy9kb3ducmV2LnhtbERPz2vCMBS+C/4P4Qm7iKZuIKMaRXSDXoZORTw+m2db&#10;2ryUJNPuvzcHwePH93u+7EwjbuR8ZVnBZJyAIM6trrhQcDx8jz5B+ICssbFMCv7Jw3LR780x1fbO&#10;v3Tbh0LEEPYpKihDaFMpfV6SQT+2LXHkrtYZDBG6QmqH9xhuGvmeJFNpsOLYUGJL65Lyev9nFGyG&#10;2Xb1dcm8/nH6lO2udafPtVJvg241AxGoCy/x051pBR9JXBvPxCM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H56IwgAAANwAAAAPAAAAAAAAAAAAAAAAAJgCAABkcnMvZG93&#10;bnJldi54bWxQSwUGAAAAAAQABAD1AAAAhwMAAAAA&#10;" fillcolor="#7030a0" strokecolor="black [3213]" strokeweight="1pt"/>
                      <v:rect id="Rectangle 309"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M7E8YA&#10;AADcAAAADwAAAGRycy9kb3ducmV2LnhtbESPQWvCQBSE7wX/w/KEXkrdVKHY1FXEKuQi1SjS4zP7&#10;TEKyb8PuVuO/7xYKPQ4z8w0zW/SmFVdyvras4GWUgCAurK65VHA8bJ6nIHxA1thaJgV38rCYDx5m&#10;mGp74z1d81CKCGGfooIqhC6V0hcVGfQj2xFH72KdwRClK6V2eItw08pxkrxKgzXHhQo7WlVUNPm3&#10;UfDxlH0u1+fM663Tp2x3aXr91Sj1OOyX7yAC9eE//NfOtIJJ8ga/Z+IR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M7E8YAAADcAAAADwAAAAAAAAAAAAAAAACYAgAAZHJz&#10;L2Rvd25yZXYueG1sUEsFBgAAAAAEAAQA9QAAAIsDAAAAAA==&#10;" fillcolor="#7030a0" strokecolor="black [3213]" strokeweight="1pt"/>
                      <v:rect id="Rectangle 310"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SDVMQA&#10;AADcAAAADwAAAGRycy9kb3ducmV2LnhtbERPS2vCQBC+F/oflin0IrpJC0WiqxSlJYdSqI+DtzE7&#10;ZlOzsyE71fTfdw8Fjx/fe74cfKsu1McmsIF8koEiroJtuDaw276Np6CiIFtsA5OBX4qwXNzfzbGw&#10;4cpfdNlIrVIIxwINOJGu0DpWjjzGSeiIE3cKvUdJsK+17fGawn2rn7LsRXtsODU47GjlqDpvfryB&#10;QzlI/Z2/y8cZR/tR6Y7V5/pozOPD8DoDJTTITfzvLq2B5zzNT2fSEd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Ug1TEAAAA3AAAAA8AAAAAAAAAAAAAAAAAmAIAAGRycy9k&#10;b3ducmV2LnhtbFBLBQYAAAAABAAEAPUAAACJAwAAAAA=&#10;" filled="f" strokecolor="black [3213]" strokeweight="1pt"/>
                    </v:group>
                  </w:pict>
                </mc:Fallback>
              </mc:AlternateContent>
            </w:r>
          </w:p>
        </w:tc>
      </w:tr>
      <w:tr w:rsidR="00F96D5B" w:rsidRPr="005E6162" w:rsidTr="00812A46">
        <w:trPr>
          <w:trHeight w:val="322"/>
        </w:trPr>
        <w:tc>
          <w:tcPr>
            <w:tcW w:w="4106" w:type="dxa"/>
            <w:vMerge/>
            <w:vAlign w:val="center"/>
          </w:tcPr>
          <w:p w:rsidR="00F96D5B" w:rsidRDefault="00F96D5B" w:rsidP="00507400">
            <w:pPr>
              <w:spacing w:after="0"/>
              <w:rPr>
                <w:rFonts w:ascii="Trebuchet MS" w:hAnsi="Trebuchet MS"/>
                <w:sz w:val="16"/>
                <w:szCs w:val="16"/>
              </w:rPr>
            </w:pPr>
          </w:p>
        </w:tc>
        <w:tc>
          <w:tcPr>
            <w:tcW w:w="851" w:type="dxa"/>
            <w:vMerge/>
            <w:shd w:val="clear" w:color="auto" w:fill="C5E0B3" w:themeFill="accent6" w:themeFillTint="66"/>
            <w:vAlign w:val="center"/>
          </w:tcPr>
          <w:p w:rsidR="00F96D5B" w:rsidRDefault="00F96D5B" w:rsidP="00507400">
            <w:pPr>
              <w:spacing w:after="0"/>
              <w:jc w:val="center"/>
              <w:rPr>
                <w:rFonts w:ascii="Trebuchet MS" w:hAnsi="Trebuchet MS"/>
                <w:sz w:val="16"/>
                <w:szCs w:val="16"/>
              </w:rPr>
            </w:pPr>
          </w:p>
        </w:tc>
        <w:tc>
          <w:tcPr>
            <w:tcW w:w="1134" w:type="dxa"/>
            <w:vMerge/>
            <w:shd w:val="clear" w:color="auto" w:fill="C5E0B3" w:themeFill="accent6" w:themeFillTint="66"/>
            <w:vAlign w:val="center"/>
          </w:tcPr>
          <w:p w:rsidR="00F96D5B" w:rsidRDefault="00F96D5B" w:rsidP="00507400">
            <w:pPr>
              <w:spacing w:after="0"/>
              <w:jc w:val="center"/>
              <w:rPr>
                <w:rFonts w:ascii="Trebuchet MS" w:hAnsi="Trebuchet MS"/>
                <w:sz w:val="16"/>
                <w:szCs w:val="16"/>
              </w:rPr>
            </w:pPr>
          </w:p>
        </w:tc>
        <w:tc>
          <w:tcPr>
            <w:tcW w:w="850" w:type="dxa"/>
            <w:vMerge/>
            <w:shd w:val="clear" w:color="auto" w:fill="538135" w:themeFill="accent6" w:themeFillShade="BF"/>
            <w:vAlign w:val="center"/>
          </w:tcPr>
          <w:p w:rsidR="00F96D5B" w:rsidRDefault="00F96D5B" w:rsidP="00507400">
            <w:pPr>
              <w:spacing w:after="0"/>
              <w:jc w:val="center"/>
              <w:rPr>
                <w:rFonts w:ascii="Trebuchet MS" w:hAnsi="Trebuchet MS"/>
                <w:sz w:val="16"/>
                <w:szCs w:val="16"/>
              </w:rPr>
            </w:pPr>
          </w:p>
        </w:tc>
        <w:tc>
          <w:tcPr>
            <w:tcW w:w="992" w:type="dxa"/>
            <w:vMerge/>
            <w:shd w:val="clear" w:color="auto" w:fill="D9D9D9" w:themeFill="background1" w:themeFillShade="D9"/>
            <w:vAlign w:val="center"/>
          </w:tcPr>
          <w:p w:rsidR="00F96D5B" w:rsidRPr="005E6162" w:rsidRDefault="00F96D5B" w:rsidP="00507400">
            <w:pPr>
              <w:spacing w:after="0"/>
              <w:jc w:val="center"/>
              <w:rPr>
                <w:rFonts w:ascii="Trebuchet MS" w:hAnsi="Trebuchet MS"/>
                <w:sz w:val="16"/>
                <w:szCs w:val="16"/>
              </w:rPr>
            </w:pPr>
          </w:p>
        </w:tc>
        <w:tc>
          <w:tcPr>
            <w:tcW w:w="851" w:type="dxa"/>
            <w:vMerge/>
            <w:shd w:val="clear" w:color="auto" w:fill="C5E0B3" w:themeFill="accent6" w:themeFillTint="66"/>
            <w:vAlign w:val="center"/>
          </w:tcPr>
          <w:p w:rsidR="00F96D5B" w:rsidRDefault="00F96D5B" w:rsidP="00507400">
            <w:pPr>
              <w:spacing w:after="0"/>
              <w:jc w:val="center"/>
              <w:rPr>
                <w:rFonts w:ascii="Trebuchet MS" w:hAnsi="Trebuchet MS"/>
                <w:sz w:val="16"/>
                <w:szCs w:val="16"/>
              </w:rPr>
            </w:pPr>
          </w:p>
        </w:tc>
        <w:tc>
          <w:tcPr>
            <w:tcW w:w="1134" w:type="dxa"/>
            <w:vMerge/>
            <w:shd w:val="clear" w:color="auto" w:fill="C5E0B3" w:themeFill="accent6" w:themeFillTint="66"/>
            <w:vAlign w:val="center"/>
          </w:tcPr>
          <w:p w:rsidR="00F96D5B" w:rsidRDefault="00F96D5B" w:rsidP="00507400">
            <w:pPr>
              <w:spacing w:after="0"/>
              <w:jc w:val="center"/>
              <w:rPr>
                <w:rFonts w:ascii="Trebuchet MS" w:hAnsi="Trebuchet MS"/>
                <w:sz w:val="16"/>
                <w:szCs w:val="16"/>
              </w:rPr>
            </w:pPr>
          </w:p>
        </w:tc>
        <w:tc>
          <w:tcPr>
            <w:tcW w:w="850" w:type="dxa"/>
            <w:vMerge/>
            <w:shd w:val="clear" w:color="auto" w:fill="C5E0B3" w:themeFill="accent6" w:themeFillTint="66"/>
            <w:vAlign w:val="center"/>
          </w:tcPr>
          <w:p w:rsidR="00F96D5B" w:rsidRDefault="00F96D5B" w:rsidP="00507400">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F96D5B" w:rsidRPr="005E6162" w:rsidRDefault="00F96D5B" w:rsidP="00507400">
            <w:pPr>
              <w:spacing w:after="0"/>
              <w:jc w:val="center"/>
              <w:rPr>
                <w:rFonts w:ascii="Trebuchet MS" w:hAnsi="Trebuchet MS"/>
                <w:sz w:val="16"/>
                <w:szCs w:val="16"/>
              </w:rPr>
            </w:pPr>
          </w:p>
        </w:tc>
        <w:tc>
          <w:tcPr>
            <w:tcW w:w="1276" w:type="dxa"/>
            <w:shd w:val="clear" w:color="auto" w:fill="C5E0B3" w:themeFill="accent6" w:themeFillTint="66"/>
            <w:vAlign w:val="center"/>
          </w:tcPr>
          <w:p w:rsidR="00F96D5B" w:rsidRDefault="00F96D5B" w:rsidP="00507400">
            <w:pPr>
              <w:spacing w:after="0"/>
              <w:jc w:val="center"/>
              <w:rPr>
                <w:rFonts w:ascii="Trebuchet MS" w:hAnsi="Trebuchet MS"/>
                <w:sz w:val="16"/>
                <w:szCs w:val="16"/>
              </w:rPr>
            </w:pPr>
            <w:r>
              <w:rPr>
                <w:rFonts w:ascii="Trebuchet MS" w:hAnsi="Trebuchet MS"/>
                <w:sz w:val="16"/>
                <w:szCs w:val="16"/>
              </w:rPr>
              <w:t>Adaptation</w:t>
            </w:r>
          </w:p>
        </w:tc>
        <w:tc>
          <w:tcPr>
            <w:tcW w:w="1417" w:type="dxa"/>
            <w:vMerge/>
            <w:vAlign w:val="center"/>
          </w:tcPr>
          <w:p w:rsidR="00F96D5B" w:rsidRDefault="00F96D5B" w:rsidP="00507400">
            <w:pPr>
              <w:spacing w:after="0"/>
              <w:jc w:val="center"/>
              <w:rPr>
                <w:noProof/>
                <w:lang w:eastAsia="fr-FR"/>
              </w:rPr>
            </w:pPr>
          </w:p>
        </w:tc>
      </w:tr>
      <w:tr w:rsidR="00F96D5B" w:rsidRPr="005E6162" w:rsidTr="00B75A06">
        <w:tc>
          <w:tcPr>
            <w:tcW w:w="14312" w:type="dxa"/>
            <w:gridSpan w:val="11"/>
            <w:shd w:val="clear" w:color="auto" w:fill="538135" w:themeFill="accent6" w:themeFillShade="BF"/>
            <w:vAlign w:val="center"/>
          </w:tcPr>
          <w:p w:rsidR="00F96D5B" w:rsidRPr="00BE7B75" w:rsidRDefault="00F96D5B" w:rsidP="00507400">
            <w:pPr>
              <w:spacing w:after="0"/>
              <w:jc w:val="center"/>
              <w:rPr>
                <w:rFonts w:ascii="Trebuchet MS" w:hAnsi="Trebuchet MS"/>
                <w:b/>
                <w:sz w:val="16"/>
                <w:szCs w:val="16"/>
              </w:rPr>
            </w:pPr>
            <w:r>
              <w:rPr>
                <w:rFonts w:ascii="Trebuchet MS" w:hAnsi="Trebuchet MS"/>
                <w:b/>
                <w:sz w:val="16"/>
                <w:szCs w:val="16"/>
              </w:rPr>
              <w:t xml:space="preserve">C3 </w:t>
            </w:r>
            <w:r w:rsidRPr="00BE7B75">
              <w:rPr>
                <w:rFonts w:ascii="Trebuchet MS" w:hAnsi="Trebuchet MS"/>
                <w:b/>
                <w:sz w:val="16"/>
                <w:szCs w:val="16"/>
              </w:rPr>
              <w:t>Mettre en place une gestion concertée des barthes de l'Adour</w:t>
            </w:r>
          </w:p>
        </w:tc>
      </w:tr>
      <w:tr w:rsidR="00F96D5B" w:rsidRPr="005E6162" w:rsidTr="006A1AD3">
        <w:trPr>
          <w:trHeight w:val="323"/>
        </w:trPr>
        <w:tc>
          <w:tcPr>
            <w:tcW w:w="4106" w:type="dxa"/>
            <w:vMerge w:val="restart"/>
            <w:vAlign w:val="center"/>
          </w:tcPr>
          <w:p w:rsidR="00F96D5B" w:rsidRPr="005E6162" w:rsidRDefault="00F96D5B" w:rsidP="00507400">
            <w:pPr>
              <w:spacing w:after="0"/>
              <w:rPr>
                <w:rFonts w:ascii="Trebuchet MS" w:hAnsi="Trebuchet MS"/>
                <w:sz w:val="16"/>
                <w:szCs w:val="16"/>
              </w:rPr>
            </w:pPr>
            <w:r>
              <w:rPr>
                <w:rFonts w:ascii="Trebuchet MS" w:hAnsi="Trebuchet MS"/>
                <w:sz w:val="16"/>
                <w:szCs w:val="16"/>
              </w:rPr>
              <w:t xml:space="preserve">C3D1 </w:t>
            </w:r>
            <w:r w:rsidRPr="005E6162">
              <w:rPr>
                <w:rFonts w:ascii="Trebuchet MS" w:hAnsi="Trebuchet MS"/>
                <w:sz w:val="16"/>
                <w:szCs w:val="16"/>
              </w:rPr>
              <w:t>Gérer les barthes de l’Adour et de ses affluents de manière intégrée et concertée, en tenant compte de tous les enjeux et usages</w:t>
            </w:r>
          </w:p>
        </w:tc>
        <w:tc>
          <w:tcPr>
            <w:tcW w:w="851" w:type="dxa"/>
            <w:vMerge w:val="restart"/>
            <w:shd w:val="clear" w:color="auto" w:fill="C5E0B3" w:themeFill="accent6" w:themeFillTint="66"/>
            <w:vAlign w:val="center"/>
          </w:tcPr>
          <w:p w:rsidR="00F96D5B" w:rsidRPr="005E6162" w:rsidRDefault="00F96D5B" w:rsidP="00507400">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C5E0B3" w:themeFill="accent6" w:themeFillTint="66"/>
            <w:vAlign w:val="center"/>
          </w:tcPr>
          <w:p w:rsidR="00F96D5B" w:rsidRPr="005E6162" w:rsidRDefault="00F96D5B" w:rsidP="00507400">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C5E0B3" w:themeFill="accent6" w:themeFillTint="66"/>
            <w:vAlign w:val="center"/>
          </w:tcPr>
          <w:p w:rsidR="00F96D5B" w:rsidRPr="005E6162" w:rsidRDefault="00F96D5B" w:rsidP="00507400">
            <w:pPr>
              <w:spacing w:after="0"/>
              <w:jc w:val="center"/>
              <w:rPr>
                <w:rFonts w:ascii="Trebuchet MS" w:hAnsi="Trebuchet MS"/>
                <w:sz w:val="16"/>
                <w:szCs w:val="16"/>
              </w:rPr>
            </w:pPr>
            <w:r>
              <w:rPr>
                <w:rFonts w:ascii="Trebuchet MS" w:hAnsi="Trebuchet MS"/>
                <w:sz w:val="16"/>
                <w:szCs w:val="16"/>
              </w:rPr>
              <w:t>++</w:t>
            </w:r>
          </w:p>
        </w:tc>
        <w:tc>
          <w:tcPr>
            <w:tcW w:w="992" w:type="dxa"/>
            <w:vMerge w:val="restart"/>
            <w:shd w:val="clear" w:color="auto" w:fill="D9D9D9" w:themeFill="background1" w:themeFillShade="D9"/>
            <w:vAlign w:val="center"/>
          </w:tcPr>
          <w:p w:rsidR="00F96D5B" w:rsidRPr="005E6162" w:rsidRDefault="00F96D5B" w:rsidP="00507400">
            <w:pPr>
              <w:spacing w:after="0"/>
              <w:jc w:val="center"/>
              <w:rPr>
                <w:rFonts w:ascii="Trebuchet MS" w:hAnsi="Trebuchet MS"/>
                <w:sz w:val="16"/>
                <w:szCs w:val="16"/>
              </w:rPr>
            </w:pPr>
          </w:p>
        </w:tc>
        <w:tc>
          <w:tcPr>
            <w:tcW w:w="851" w:type="dxa"/>
            <w:vMerge w:val="restart"/>
            <w:shd w:val="clear" w:color="auto" w:fill="C5E0B3" w:themeFill="accent6" w:themeFillTint="66"/>
            <w:vAlign w:val="center"/>
          </w:tcPr>
          <w:p w:rsidR="00F96D5B" w:rsidRPr="005E6162" w:rsidRDefault="00F96D5B" w:rsidP="00507400">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C5E0B3" w:themeFill="accent6" w:themeFillTint="66"/>
            <w:vAlign w:val="center"/>
          </w:tcPr>
          <w:p w:rsidR="00F96D5B" w:rsidRPr="005E6162" w:rsidRDefault="00F96D5B" w:rsidP="00507400">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C5E0B3" w:themeFill="accent6" w:themeFillTint="66"/>
            <w:vAlign w:val="center"/>
          </w:tcPr>
          <w:p w:rsidR="00F96D5B" w:rsidRPr="005E6162" w:rsidRDefault="00F96D5B" w:rsidP="00507400">
            <w:pPr>
              <w:spacing w:after="0"/>
              <w:jc w:val="center"/>
              <w:rPr>
                <w:rFonts w:ascii="Trebuchet MS" w:hAnsi="Trebuchet MS"/>
                <w:sz w:val="16"/>
                <w:szCs w:val="16"/>
              </w:rPr>
            </w:pPr>
            <w:r>
              <w:rPr>
                <w:rFonts w:ascii="Trebuchet MS" w:hAnsi="Trebuchet MS"/>
                <w:sz w:val="16"/>
                <w:szCs w:val="16"/>
              </w:rPr>
              <w:t>++</w:t>
            </w:r>
          </w:p>
        </w:tc>
        <w:tc>
          <w:tcPr>
            <w:tcW w:w="851" w:type="dxa"/>
            <w:vMerge w:val="restart"/>
            <w:shd w:val="clear" w:color="auto" w:fill="D9D9D9" w:themeFill="background1" w:themeFillShade="D9"/>
            <w:vAlign w:val="center"/>
          </w:tcPr>
          <w:p w:rsidR="00F96D5B" w:rsidRPr="005E6162" w:rsidRDefault="00F96D5B" w:rsidP="00507400">
            <w:pPr>
              <w:spacing w:after="0"/>
              <w:jc w:val="center"/>
              <w:rPr>
                <w:rFonts w:ascii="Trebuchet MS" w:hAnsi="Trebuchet MS"/>
                <w:sz w:val="16"/>
                <w:szCs w:val="16"/>
              </w:rPr>
            </w:pPr>
          </w:p>
        </w:tc>
        <w:tc>
          <w:tcPr>
            <w:tcW w:w="1276" w:type="dxa"/>
            <w:shd w:val="clear" w:color="auto" w:fill="C5E0B3" w:themeFill="accent6" w:themeFillTint="66"/>
            <w:vAlign w:val="center"/>
          </w:tcPr>
          <w:p w:rsidR="00F96D5B" w:rsidRPr="005E6162" w:rsidRDefault="00F96D5B" w:rsidP="00507400">
            <w:pPr>
              <w:spacing w:after="0"/>
              <w:jc w:val="center"/>
              <w:rPr>
                <w:rFonts w:ascii="Trebuchet MS" w:hAnsi="Trebuchet MS"/>
                <w:sz w:val="16"/>
                <w:szCs w:val="16"/>
              </w:rPr>
            </w:pPr>
            <w:r>
              <w:rPr>
                <w:rFonts w:ascii="Trebuchet MS" w:hAnsi="Trebuchet MS"/>
                <w:sz w:val="16"/>
                <w:szCs w:val="16"/>
              </w:rPr>
              <w:t>++</w:t>
            </w:r>
          </w:p>
        </w:tc>
        <w:tc>
          <w:tcPr>
            <w:tcW w:w="1417" w:type="dxa"/>
            <w:vMerge w:val="restart"/>
            <w:vAlign w:val="center"/>
          </w:tcPr>
          <w:p w:rsidR="00F96D5B" w:rsidRPr="005E6162" w:rsidRDefault="00F96D5B" w:rsidP="00507400">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96128" behindDoc="0" locked="0" layoutInCell="1" allowOverlap="1" wp14:anchorId="7FCACD96" wp14:editId="223DFF29">
                      <wp:simplePos x="0" y="0"/>
                      <wp:positionH relativeFrom="column">
                        <wp:posOffset>-43815</wp:posOffset>
                      </wp:positionH>
                      <wp:positionV relativeFrom="paragraph">
                        <wp:posOffset>233045</wp:posOffset>
                      </wp:positionV>
                      <wp:extent cx="845185" cy="76835"/>
                      <wp:effectExtent l="0" t="0" r="12065" b="18415"/>
                      <wp:wrapNone/>
                      <wp:docPr id="311" name="Groupe 311"/>
                      <wp:cNvGraphicFramePr/>
                      <a:graphic xmlns:a="http://schemas.openxmlformats.org/drawingml/2006/main">
                        <a:graphicData uri="http://schemas.microsoft.com/office/word/2010/wordprocessingGroup">
                          <wpg:wgp>
                            <wpg:cNvGrpSpPr/>
                            <wpg:grpSpPr>
                              <a:xfrm>
                                <a:off x="0" y="0"/>
                                <a:ext cx="845185" cy="76835"/>
                                <a:chOff x="0" y="0"/>
                                <a:chExt cx="905774" cy="77638"/>
                              </a:xfrm>
                            </wpg:grpSpPr>
                            <wps:wsp>
                              <wps:cNvPr id="312" name="Rectangle 312"/>
                              <wps:cNvSpPr/>
                              <wps:spPr>
                                <a:xfrm>
                                  <a:off x="0"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Rectangle 313"/>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Rectangle 314"/>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975594" id="Groupe 311" o:spid="_x0000_s1026" style="position:absolute;margin-left:-3.45pt;margin-top:18.35pt;width:66.55pt;height:6.05pt;z-index:251696128;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">
                      <v:rect id="Rectangle 312" o:spid="_x0000_s1027" style="position:absolute;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4/v8YA&#10;AADcAAAADwAAAGRycy9kb3ducmV2LnhtbESPS2vDMBCE74H+B7GFXEIjJ4VQ3Mgm9AG+lDxaSo9b&#10;a2MbWysjKYnz76NAIMdhZr5hlvlgOnEk5xvLCmbTBARxaXXDlYKf78+nFxA+IGvsLJOCM3nIs4fR&#10;ElNtT7yl4y5UIkLYp6igDqFPpfRlTQb91PbE0dtbZzBE6SqpHZ4i3HRyniQLabDhuFBjT281le3u&#10;YBS8T4r16uO/8PrL6d9is28H/dcqNX4cVq8gAg3hHr61C63geTaH65l4BGR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4/v8YAAADcAAAADwAAAAAAAAAAAAAAAACYAgAAZHJz&#10;L2Rvd25yZXYueG1sUEsFBgAAAAAEAAQA9QAAAIsDAAAAAA==&#10;" fillcolor="#7030a0" strokecolor="black [3213]" strokeweight="1pt"/>
                      <v:rect id="Rectangle 313"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KaJMUA&#10;AADcAAAADwAAAGRycy9kb3ducmV2LnhtbESPQWvCQBSE74X+h+UVvIhuVCgldRVpFXIRqxXx+Jp9&#10;JiHZt2F31fjvXUHocZiZb5jpvDONuJDzlWUFo2ECgji3uuJCwf53NfgA4QOyxsYyKbiRh/ns9WWK&#10;qbZX3tJlFwoRIexTVFCG0KZS+rwkg35oW+LonawzGKJ0hdQOrxFuGjlOkndpsOK4UGJLXyXl9e5s&#10;FHz3s81i+Zd5vXb6kP2c6k4fa6V6b93iE0SgLvyHn+1MK5iMJv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pokxQAAANwAAAAPAAAAAAAAAAAAAAAAAJgCAABkcnMv&#10;ZG93bnJldi54bWxQSwUGAAAAAAQABAD1AAAAigMAAAAA&#10;" fillcolor="#7030a0" strokecolor="black [3213]" strokeweight="1pt"/>
                      <v:rect id="Rectangle 314"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FV8cA&#10;AADcAAAADwAAAGRycy9kb3ducmV2LnhtbESPQUvDQBSE70L/w/IKXkq7iYqUtNtSFCUHEVr14O01&#10;+5pNm30bss82/ntXEDwOM/MNs1wPvlVn6mMT2EA+y0ARV8E2XBt4f3uazkFFQbbYBiYD3xRhvRpd&#10;LbGw4cJbOu+kVgnCsUADTqQrtI6VI49xFjri5B1C71GS7Gtte7wkuG/1TZbda48NpwWHHT04qk67&#10;L2/gsxykPubP8nLCycekdPvq9XFvzPV42CxACQ3yH/5rl9bAbX4Hv2fSE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vhVfHAAAA3AAAAA8AAAAAAAAAAAAAAAAAmAIAAGRy&#10;cy9kb3ducmV2LnhtbFBLBQYAAAAABAAEAPUAAACMAwAAAAA=&#10;" filled="f" strokecolor="black [3213]" strokeweight="1pt"/>
                    </v:group>
                  </w:pict>
                </mc:Fallback>
              </mc:AlternateContent>
            </w:r>
          </w:p>
        </w:tc>
      </w:tr>
      <w:tr w:rsidR="00F96D5B" w:rsidRPr="005E6162" w:rsidTr="00657C4A">
        <w:trPr>
          <w:trHeight w:val="322"/>
        </w:trPr>
        <w:tc>
          <w:tcPr>
            <w:tcW w:w="4106" w:type="dxa"/>
            <w:vMerge/>
            <w:vAlign w:val="center"/>
          </w:tcPr>
          <w:p w:rsidR="00F96D5B" w:rsidRDefault="00F96D5B" w:rsidP="00507400">
            <w:pPr>
              <w:spacing w:after="0"/>
              <w:rPr>
                <w:rFonts w:ascii="Trebuchet MS" w:hAnsi="Trebuchet MS"/>
                <w:sz w:val="16"/>
                <w:szCs w:val="16"/>
              </w:rPr>
            </w:pPr>
          </w:p>
        </w:tc>
        <w:tc>
          <w:tcPr>
            <w:tcW w:w="851" w:type="dxa"/>
            <w:vMerge/>
            <w:shd w:val="clear" w:color="auto" w:fill="C5E0B3" w:themeFill="accent6" w:themeFillTint="66"/>
            <w:vAlign w:val="center"/>
          </w:tcPr>
          <w:p w:rsidR="00F96D5B" w:rsidRDefault="00F96D5B" w:rsidP="00507400">
            <w:pPr>
              <w:spacing w:after="0"/>
              <w:jc w:val="center"/>
              <w:rPr>
                <w:rFonts w:ascii="Trebuchet MS" w:hAnsi="Trebuchet MS"/>
                <w:sz w:val="16"/>
                <w:szCs w:val="16"/>
              </w:rPr>
            </w:pPr>
          </w:p>
        </w:tc>
        <w:tc>
          <w:tcPr>
            <w:tcW w:w="1134" w:type="dxa"/>
            <w:vMerge/>
            <w:shd w:val="clear" w:color="auto" w:fill="C5E0B3" w:themeFill="accent6" w:themeFillTint="66"/>
            <w:vAlign w:val="center"/>
          </w:tcPr>
          <w:p w:rsidR="00F96D5B" w:rsidRDefault="00F96D5B" w:rsidP="00507400">
            <w:pPr>
              <w:spacing w:after="0"/>
              <w:jc w:val="center"/>
              <w:rPr>
                <w:rFonts w:ascii="Trebuchet MS" w:hAnsi="Trebuchet MS"/>
                <w:sz w:val="16"/>
                <w:szCs w:val="16"/>
              </w:rPr>
            </w:pPr>
          </w:p>
        </w:tc>
        <w:tc>
          <w:tcPr>
            <w:tcW w:w="850" w:type="dxa"/>
            <w:vMerge/>
            <w:shd w:val="clear" w:color="auto" w:fill="C5E0B3" w:themeFill="accent6" w:themeFillTint="66"/>
            <w:vAlign w:val="center"/>
          </w:tcPr>
          <w:p w:rsidR="00F96D5B" w:rsidRDefault="00F96D5B" w:rsidP="00507400">
            <w:pPr>
              <w:spacing w:after="0"/>
              <w:jc w:val="center"/>
              <w:rPr>
                <w:rFonts w:ascii="Trebuchet MS" w:hAnsi="Trebuchet MS"/>
                <w:sz w:val="16"/>
                <w:szCs w:val="16"/>
              </w:rPr>
            </w:pPr>
          </w:p>
        </w:tc>
        <w:tc>
          <w:tcPr>
            <w:tcW w:w="992" w:type="dxa"/>
            <w:vMerge/>
            <w:shd w:val="clear" w:color="auto" w:fill="D9D9D9" w:themeFill="background1" w:themeFillShade="D9"/>
            <w:vAlign w:val="center"/>
          </w:tcPr>
          <w:p w:rsidR="00F96D5B" w:rsidRPr="005E6162" w:rsidRDefault="00F96D5B" w:rsidP="00507400">
            <w:pPr>
              <w:spacing w:after="0"/>
              <w:jc w:val="center"/>
              <w:rPr>
                <w:rFonts w:ascii="Trebuchet MS" w:hAnsi="Trebuchet MS"/>
                <w:sz w:val="16"/>
                <w:szCs w:val="16"/>
              </w:rPr>
            </w:pPr>
          </w:p>
        </w:tc>
        <w:tc>
          <w:tcPr>
            <w:tcW w:w="851" w:type="dxa"/>
            <w:vMerge/>
            <w:shd w:val="clear" w:color="auto" w:fill="C5E0B3" w:themeFill="accent6" w:themeFillTint="66"/>
            <w:vAlign w:val="center"/>
          </w:tcPr>
          <w:p w:rsidR="00F96D5B" w:rsidRDefault="00F96D5B" w:rsidP="00507400">
            <w:pPr>
              <w:spacing w:after="0"/>
              <w:jc w:val="center"/>
              <w:rPr>
                <w:rFonts w:ascii="Trebuchet MS" w:hAnsi="Trebuchet MS"/>
                <w:sz w:val="16"/>
                <w:szCs w:val="16"/>
              </w:rPr>
            </w:pPr>
          </w:p>
        </w:tc>
        <w:tc>
          <w:tcPr>
            <w:tcW w:w="1134" w:type="dxa"/>
            <w:vMerge/>
            <w:shd w:val="clear" w:color="auto" w:fill="C5E0B3" w:themeFill="accent6" w:themeFillTint="66"/>
            <w:vAlign w:val="center"/>
          </w:tcPr>
          <w:p w:rsidR="00F96D5B" w:rsidRDefault="00F96D5B" w:rsidP="00507400">
            <w:pPr>
              <w:spacing w:after="0"/>
              <w:jc w:val="center"/>
              <w:rPr>
                <w:rFonts w:ascii="Trebuchet MS" w:hAnsi="Trebuchet MS"/>
                <w:sz w:val="16"/>
                <w:szCs w:val="16"/>
              </w:rPr>
            </w:pPr>
          </w:p>
        </w:tc>
        <w:tc>
          <w:tcPr>
            <w:tcW w:w="850" w:type="dxa"/>
            <w:vMerge/>
            <w:shd w:val="clear" w:color="auto" w:fill="C5E0B3" w:themeFill="accent6" w:themeFillTint="66"/>
            <w:vAlign w:val="center"/>
          </w:tcPr>
          <w:p w:rsidR="00F96D5B" w:rsidRDefault="00F96D5B" w:rsidP="00507400">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F96D5B" w:rsidRPr="005E6162" w:rsidRDefault="00F96D5B" w:rsidP="00507400">
            <w:pPr>
              <w:spacing w:after="0"/>
              <w:jc w:val="center"/>
              <w:rPr>
                <w:rFonts w:ascii="Trebuchet MS" w:hAnsi="Trebuchet MS"/>
                <w:sz w:val="16"/>
                <w:szCs w:val="16"/>
              </w:rPr>
            </w:pPr>
          </w:p>
        </w:tc>
        <w:tc>
          <w:tcPr>
            <w:tcW w:w="1276" w:type="dxa"/>
            <w:shd w:val="clear" w:color="auto" w:fill="C5E0B3" w:themeFill="accent6" w:themeFillTint="66"/>
            <w:vAlign w:val="center"/>
          </w:tcPr>
          <w:p w:rsidR="00F96D5B" w:rsidRDefault="00F96D5B" w:rsidP="00507400">
            <w:pPr>
              <w:spacing w:after="0"/>
              <w:jc w:val="center"/>
              <w:rPr>
                <w:rFonts w:ascii="Trebuchet MS" w:hAnsi="Trebuchet MS"/>
                <w:sz w:val="16"/>
                <w:szCs w:val="16"/>
              </w:rPr>
            </w:pPr>
            <w:r>
              <w:rPr>
                <w:rFonts w:ascii="Trebuchet MS" w:hAnsi="Trebuchet MS"/>
                <w:sz w:val="16"/>
                <w:szCs w:val="16"/>
              </w:rPr>
              <w:t>Adaptation</w:t>
            </w:r>
          </w:p>
        </w:tc>
        <w:tc>
          <w:tcPr>
            <w:tcW w:w="1417" w:type="dxa"/>
            <w:vMerge/>
            <w:vAlign w:val="center"/>
          </w:tcPr>
          <w:p w:rsidR="00F96D5B" w:rsidRDefault="00F96D5B" w:rsidP="00507400">
            <w:pPr>
              <w:spacing w:after="0"/>
              <w:jc w:val="center"/>
              <w:rPr>
                <w:noProof/>
                <w:lang w:eastAsia="fr-FR"/>
              </w:rPr>
            </w:pPr>
          </w:p>
        </w:tc>
      </w:tr>
      <w:tr w:rsidR="00F96D5B" w:rsidRPr="005E6162" w:rsidTr="006A1AD3">
        <w:tc>
          <w:tcPr>
            <w:tcW w:w="4106" w:type="dxa"/>
            <w:vAlign w:val="center"/>
          </w:tcPr>
          <w:p w:rsidR="00F96D5B" w:rsidRPr="005E6162" w:rsidRDefault="00F96D5B" w:rsidP="00657C4A">
            <w:pPr>
              <w:spacing w:after="0"/>
              <w:rPr>
                <w:rFonts w:ascii="Trebuchet MS" w:hAnsi="Trebuchet MS"/>
                <w:sz w:val="16"/>
                <w:szCs w:val="16"/>
              </w:rPr>
            </w:pPr>
            <w:r>
              <w:rPr>
                <w:rFonts w:ascii="Trebuchet MS" w:hAnsi="Trebuchet MS"/>
                <w:sz w:val="16"/>
                <w:szCs w:val="16"/>
              </w:rPr>
              <w:t xml:space="preserve">C3D2 </w:t>
            </w:r>
            <w:r w:rsidRPr="005E6162">
              <w:rPr>
                <w:rFonts w:ascii="Trebuchet MS" w:hAnsi="Trebuchet MS"/>
                <w:sz w:val="16"/>
                <w:szCs w:val="16"/>
              </w:rPr>
              <w:t>Régulariser la situation règlementaire des ouvrages dans les barthes</w:t>
            </w:r>
          </w:p>
        </w:tc>
        <w:tc>
          <w:tcPr>
            <w:tcW w:w="851"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1134"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850"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992"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851"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1134"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850"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851"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1276"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1417" w:type="dxa"/>
            <w:vAlign w:val="center"/>
          </w:tcPr>
          <w:p w:rsidR="00F96D5B" w:rsidRPr="005E6162" w:rsidRDefault="00F96D5B" w:rsidP="00657C4A">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81792" behindDoc="0" locked="0" layoutInCell="1" allowOverlap="1" wp14:anchorId="3F72918D" wp14:editId="294696E8">
                      <wp:simplePos x="0" y="0"/>
                      <wp:positionH relativeFrom="column">
                        <wp:posOffset>-43815</wp:posOffset>
                      </wp:positionH>
                      <wp:positionV relativeFrom="paragraph">
                        <wp:posOffset>135255</wp:posOffset>
                      </wp:positionV>
                      <wp:extent cx="838835" cy="75565"/>
                      <wp:effectExtent l="0" t="0" r="18415" b="19685"/>
                      <wp:wrapNone/>
                      <wp:docPr id="315" name="Groupe 315"/>
                      <wp:cNvGraphicFramePr/>
                      <a:graphic xmlns:a="http://schemas.openxmlformats.org/drawingml/2006/main">
                        <a:graphicData uri="http://schemas.microsoft.com/office/word/2010/wordprocessingGroup">
                          <wpg:wgp>
                            <wpg:cNvGrpSpPr/>
                            <wpg:grpSpPr>
                              <a:xfrm>
                                <a:off x="0" y="0"/>
                                <a:ext cx="838835" cy="75565"/>
                                <a:chOff x="0" y="0"/>
                                <a:chExt cx="905474" cy="77638"/>
                              </a:xfrm>
                            </wpg:grpSpPr>
                            <wps:wsp>
                              <wps:cNvPr id="316" name="Rectangle 316"/>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Rectangle 317"/>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ctangle 318"/>
                              <wps:cNvSpPr/>
                              <wps:spPr>
                                <a:xfrm>
                                  <a:off x="603849"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D070FD" id="Groupe 315" o:spid="_x0000_s1026" style="position:absolute;margin-left:-3.45pt;margin-top:10.65pt;width:66.05pt;height:5.95pt;z-index:251681792;mso-width-relative:margin;mso-height-relative:margin" coordsize="905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">
                      <v:rect id="Rectangle 316"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U5vMUA&#10;AADcAAAADwAAAGRycy9kb3ducmV2LnhtbESPQWvCQBSE70L/w/IKXkQ3WpCSuoq0CrmI1Yp4fM0+&#10;k5Ds27C7avrv3YLgcZiZb5jZojONuJLzlWUF41ECgji3uuJCweFnPXwH4QOyxsYyKfgjD4v5S2+G&#10;qbY33tF1HwoRIexTVFCG0KZS+rwkg35kW+Lona0zGKJ0hdQObxFuGjlJkqk0WHFcKLGlz5Lyen8x&#10;Cr4G2Xa5+s283jh9zL7PdadPtVL91275ASJQF57hRzvTCt7GU/g/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Tm8xQAAANwAAAAPAAAAAAAAAAAAAAAAAJgCAABkcnMv&#10;ZG93bnJldi54bWxQSwUGAAAAAAQABAD1AAAAigMAAAAA&#10;" fillcolor="#7030a0" strokecolor="black [3213]" strokeweight="1pt"/>
                      <v:rect id="Rectangle 317"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mcJ8YA&#10;AADcAAAADwAAAGRycy9kb3ducmV2LnhtbESPQWvCQBSE74L/YXlCL6VubMFKdBXRFnKR2lhKj8/s&#10;MwnJvg27W43/visUPA4z8w2zWPWmFWdyvrasYDJOQBAXVtdcKvg6vD/NQPiArLG1TAqu5GG1HA4W&#10;mGp74U8656EUEcI+RQVVCF0qpS8qMujHtiOO3sk6gyFKV0rt8BLhppXPSTKVBmuOCxV2tKmoaPJf&#10;o2D7mH2s346Z1zunv7P9qen1T6PUw6hfz0EE6sM9/N/OtIKXySvczs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mcJ8YAAADcAAAADwAAAAAAAAAAAAAAAACYAgAAZHJz&#10;L2Rvd25yZXYueG1sUEsFBgAAAAAEAAQA9QAAAIsDAAAAAA==&#10;" fillcolor="#7030a0" strokecolor="black [3213]" strokeweight="1pt"/>
                      <v:rect id="Rectangle 318" o:spid="_x0000_s1029" style="position:absolute;left:6038;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YIVcMA&#10;AADcAAAADwAAAGRycy9kb3ducmV2LnhtbERPy2rCQBTdC/2H4Ra6EZ3YgpToRKQPyKZUUxGX18zN&#10;g2TuhJmppn/fWQguD+e93oymFxdyvrWsYDFPQBCXVrdcKzj8fM5eQfiArLG3TAr+yMMme5isMdX2&#10;ynu6FKEWMYR9igqaEIZUSl82ZNDP7UAcuco6gyFCV0vt8BrDTS+fk2QpDbYcGxoc6K2hsit+jYL3&#10;af69/TjnXn85fcx3VTfqU6fU0+O4XYEINIa7+ObOtYKXRVwbz8Qj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YIVcMAAADcAAAADwAAAAAAAAAAAAAAAACYAgAAZHJzL2Rv&#10;d25yZXYueG1sUEsFBgAAAAAEAAQA9QAAAIgDAAAAAA==&#10;" fillcolor="#7030a0" strokecolor="black [3213]" strokeweight="1pt"/>
                    </v:group>
                  </w:pict>
                </mc:Fallback>
              </mc:AlternateContent>
            </w:r>
          </w:p>
        </w:tc>
      </w:tr>
      <w:tr w:rsidR="00F96D5B" w:rsidRPr="005E6162" w:rsidTr="00CF17BA">
        <w:tc>
          <w:tcPr>
            <w:tcW w:w="4106" w:type="dxa"/>
            <w:vAlign w:val="center"/>
          </w:tcPr>
          <w:p w:rsidR="00F96D5B" w:rsidRPr="005E6162" w:rsidRDefault="00F96D5B" w:rsidP="00657C4A">
            <w:pPr>
              <w:spacing w:after="0"/>
              <w:rPr>
                <w:rFonts w:ascii="Trebuchet MS" w:hAnsi="Trebuchet MS"/>
                <w:sz w:val="16"/>
                <w:szCs w:val="16"/>
              </w:rPr>
            </w:pPr>
            <w:r>
              <w:rPr>
                <w:rFonts w:ascii="Trebuchet MS" w:hAnsi="Trebuchet MS"/>
                <w:sz w:val="16"/>
                <w:szCs w:val="16"/>
              </w:rPr>
              <w:t xml:space="preserve">C3D3 </w:t>
            </w:r>
            <w:r w:rsidRPr="005E6162">
              <w:rPr>
                <w:rFonts w:ascii="Trebuchet MS" w:hAnsi="Trebuchet MS"/>
                <w:sz w:val="16"/>
                <w:szCs w:val="16"/>
              </w:rPr>
              <w:t>Mettre en place des plans pluriannuels d’entretien/restauration des ouvrages hydrauliques frontaux et à l’intérieur des barthes</w:t>
            </w:r>
          </w:p>
        </w:tc>
        <w:tc>
          <w:tcPr>
            <w:tcW w:w="851" w:type="dxa"/>
            <w:shd w:val="clear" w:color="auto" w:fill="C5E0B3" w:themeFill="accent6" w:themeFillTint="66"/>
            <w:vAlign w:val="center"/>
          </w:tcPr>
          <w:p w:rsidR="00F96D5B" w:rsidRPr="005E6162" w:rsidRDefault="00F96D5B" w:rsidP="00657C4A">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C5E0B3" w:themeFill="accent6" w:themeFillTint="66"/>
            <w:vAlign w:val="center"/>
          </w:tcPr>
          <w:p w:rsidR="00F96D5B" w:rsidRPr="005E6162" w:rsidRDefault="00F96D5B" w:rsidP="00657C4A">
            <w:pPr>
              <w:spacing w:after="0"/>
              <w:jc w:val="center"/>
              <w:rPr>
                <w:rFonts w:ascii="Trebuchet MS" w:hAnsi="Trebuchet MS"/>
                <w:sz w:val="16"/>
                <w:szCs w:val="16"/>
              </w:rPr>
            </w:pPr>
            <w:r>
              <w:rPr>
                <w:rFonts w:ascii="Trebuchet MS" w:hAnsi="Trebuchet MS"/>
                <w:sz w:val="16"/>
                <w:szCs w:val="16"/>
              </w:rPr>
              <w:t>++</w:t>
            </w:r>
          </w:p>
        </w:tc>
        <w:tc>
          <w:tcPr>
            <w:tcW w:w="850" w:type="dxa"/>
            <w:shd w:val="clear" w:color="auto" w:fill="C5E0B3" w:themeFill="accent6" w:themeFillTint="66"/>
            <w:vAlign w:val="center"/>
          </w:tcPr>
          <w:p w:rsidR="00F96D5B" w:rsidRPr="005E6162" w:rsidRDefault="00F96D5B" w:rsidP="00657C4A">
            <w:pPr>
              <w:spacing w:after="0"/>
              <w:jc w:val="center"/>
              <w:rPr>
                <w:rFonts w:ascii="Trebuchet MS" w:hAnsi="Trebuchet MS"/>
                <w:sz w:val="16"/>
                <w:szCs w:val="16"/>
              </w:rPr>
            </w:pPr>
            <w:r>
              <w:rPr>
                <w:rFonts w:ascii="Trebuchet MS" w:hAnsi="Trebuchet MS"/>
                <w:sz w:val="16"/>
                <w:szCs w:val="16"/>
              </w:rPr>
              <w:t>++</w:t>
            </w:r>
          </w:p>
        </w:tc>
        <w:tc>
          <w:tcPr>
            <w:tcW w:w="992"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851" w:type="dxa"/>
            <w:shd w:val="clear" w:color="auto" w:fill="C5E0B3" w:themeFill="accent6" w:themeFillTint="66"/>
            <w:vAlign w:val="center"/>
          </w:tcPr>
          <w:p w:rsidR="00F96D5B" w:rsidRPr="005E6162" w:rsidRDefault="00F96D5B" w:rsidP="00657C4A">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850"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851"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1276"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1417" w:type="dxa"/>
            <w:vAlign w:val="center"/>
          </w:tcPr>
          <w:p w:rsidR="00F96D5B" w:rsidRPr="005E6162" w:rsidRDefault="00F96D5B" w:rsidP="00657C4A">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82816" behindDoc="0" locked="0" layoutInCell="1" allowOverlap="1" wp14:anchorId="1417FD1A" wp14:editId="77559879">
                      <wp:simplePos x="0" y="0"/>
                      <wp:positionH relativeFrom="column">
                        <wp:posOffset>-47625</wp:posOffset>
                      </wp:positionH>
                      <wp:positionV relativeFrom="paragraph">
                        <wp:posOffset>248920</wp:posOffset>
                      </wp:positionV>
                      <wp:extent cx="849630" cy="76200"/>
                      <wp:effectExtent l="0" t="0" r="26670" b="19050"/>
                      <wp:wrapNone/>
                      <wp:docPr id="319" name="Groupe 319"/>
                      <wp:cNvGraphicFramePr/>
                      <a:graphic xmlns:a="http://schemas.openxmlformats.org/drawingml/2006/main">
                        <a:graphicData uri="http://schemas.microsoft.com/office/word/2010/wordprocessingGroup">
                          <wpg:wgp>
                            <wpg:cNvGrpSpPr/>
                            <wpg:grpSpPr>
                              <a:xfrm>
                                <a:off x="0" y="0"/>
                                <a:ext cx="849630" cy="76200"/>
                                <a:chOff x="0" y="0"/>
                                <a:chExt cx="905774" cy="77638"/>
                              </a:xfrm>
                            </wpg:grpSpPr>
                            <wps:wsp>
                              <wps:cNvPr id="320" name="Rectangle 320"/>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Rectangle 321"/>
                              <wps:cNvSpPr/>
                              <wps:spPr>
                                <a:xfrm>
                                  <a:off x="301925"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Rectangle 322"/>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211030" id="Groupe 319" o:spid="_x0000_s1026" style="position:absolute;margin-left:-3.75pt;margin-top:19.6pt;width:66.9pt;height:6pt;z-index:251682816;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">
                      <v:rect id="Rectangle 320"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zO7sIA&#10;AADcAAAADwAAAGRycy9kb3ducmV2LnhtbERPz2vCMBS+C/4P4QleZKZzINIZRXRCL+LUIR7fmmdb&#10;2ryUJGr335vDwOPH93u+7Ewj7uR8ZVnB+zgBQZxbXXGh4Oe0fZuB8AFZY2OZFPyRh+Wi35tjqu2D&#10;D3Q/hkLEEPYpKihDaFMpfV6SQT+2LXHkrtYZDBG6QmqHjxhuGjlJkqk0WHFsKLGldUl5fbwZBZtR&#10;tl99/WZe75w+Z9/XutOXWqnhoFt9ggjUhZf4351pBR+TOD+ei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3M7uwgAAANwAAAAPAAAAAAAAAAAAAAAAAJgCAABkcnMvZG93&#10;bnJldi54bWxQSwUGAAAAAAQABAD1AAAAhwMAAAAA&#10;" fillcolor="#7030a0" strokecolor="black [3213]" strokeweight="1pt"/>
                      <v:rect id="Rectangle 321" o:spid="_x0000_s1028" style="position:absolute;left:3019;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scscA&#10;AADcAAAADwAAAGRycy9kb3ducmV2LnhtbESPQUvDQBSE74L/YXmCl9JuUkEk7bYURclBBGt76O01&#10;+5pNm30bss82/ntXEHocZuYbZr4cfKvO1McmsIF8koEiroJtuDaw+XodP4GKgmyxDUwGfijCcnF7&#10;M8fChgt/0nkttUoQjgUacCJdoXWsHHmMk9ARJ+8Qeo+SZF9r2+MlwX2rp1n2qD02nBYcdvTsqDqt&#10;v72BXTlIfczf5P2Eo+2odPvq42VvzP3dsJqBEhrkGv5vl9bAwzSH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07HLHAAAA3AAAAA8AAAAAAAAAAAAAAAAAmAIAAGRy&#10;cy9kb3ducmV2LnhtbFBLBQYAAAAABAAEAPUAAACMAwAAAAA=&#10;" filled="f" strokecolor="black [3213]" strokeweight="1pt"/>
                      <v:rect id="Rectangle 322"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ZyBccA&#10;AADcAAAADwAAAGRycy9kb3ducmV2LnhtbESPQUvDQBSE7wX/w/KEXordNEIpsdsiipKDCLZ68Paa&#10;fWZjs29D9rVN/31XEHocZuYbZrkefKuO1McmsIHZNANFXAXbcG3gc/tytwAVBdliG5gMnCnCenUz&#10;WmJhw4k/6LiRWiUIxwINOJGu0DpWjjzGaeiIk/cTeo+SZF9r2+MpwX2r8yyba48NpwWHHT05qvab&#10;gzfwXQ5S/85e5W2Pk69J6XbV+/POmPHt8PgASmiQa/i/XVoD93kOf2fSEd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mcgXHAAAA3AAAAA8AAAAAAAAAAAAAAAAAmAIAAGRy&#10;cy9kb3ducmV2LnhtbFBLBQYAAAAABAAEAPUAAACMAwAAAAA=&#10;" filled="f" strokecolor="black [3213]" strokeweight="1pt"/>
                    </v:group>
                  </w:pict>
                </mc:Fallback>
              </mc:AlternateContent>
            </w:r>
          </w:p>
        </w:tc>
      </w:tr>
      <w:tr w:rsidR="00F96D5B" w:rsidRPr="005E6162" w:rsidTr="006A1AD3">
        <w:tc>
          <w:tcPr>
            <w:tcW w:w="4106" w:type="dxa"/>
            <w:vAlign w:val="center"/>
          </w:tcPr>
          <w:p w:rsidR="00F96D5B" w:rsidRPr="005E6162" w:rsidRDefault="00F96D5B" w:rsidP="00657C4A">
            <w:pPr>
              <w:spacing w:after="0"/>
              <w:rPr>
                <w:rFonts w:ascii="Trebuchet MS" w:hAnsi="Trebuchet MS"/>
                <w:sz w:val="16"/>
                <w:szCs w:val="16"/>
              </w:rPr>
            </w:pPr>
            <w:r>
              <w:rPr>
                <w:rFonts w:ascii="Trebuchet MS" w:hAnsi="Trebuchet MS"/>
                <w:sz w:val="16"/>
                <w:szCs w:val="16"/>
              </w:rPr>
              <w:t xml:space="preserve">C3D4 </w:t>
            </w:r>
            <w:r w:rsidRPr="005E6162">
              <w:rPr>
                <w:rFonts w:ascii="Trebuchet MS" w:hAnsi="Trebuchet MS"/>
                <w:sz w:val="16"/>
                <w:szCs w:val="16"/>
              </w:rPr>
              <w:t xml:space="preserve">Mettre en place des plans de gestion des </w:t>
            </w:r>
            <w:r w:rsidRPr="005E6162">
              <w:rPr>
                <w:rFonts w:ascii="Trebuchet MS" w:hAnsi="Trebuchet MS"/>
                <w:sz w:val="16"/>
                <w:szCs w:val="16"/>
              </w:rPr>
              <w:lastRenderedPageBreak/>
              <w:t>ouvrages et des niveaux d’eau</w:t>
            </w:r>
          </w:p>
        </w:tc>
        <w:tc>
          <w:tcPr>
            <w:tcW w:w="851" w:type="dxa"/>
            <w:shd w:val="clear" w:color="auto" w:fill="C5E0B3" w:themeFill="accent6" w:themeFillTint="66"/>
            <w:vAlign w:val="center"/>
          </w:tcPr>
          <w:p w:rsidR="00F96D5B" w:rsidRPr="005E6162" w:rsidRDefault="00F96D5B" w:rsidP="00657C4A">
            <w:pPr>
              <w:spacing w:after="0"/>
              <w:jc w:val="center"/>
              <w:rPr>
                <w:rFonts w:ascii="Trebuchet MS" w:hAnsi="Trebuchet MS"/>
                <w:sz w:val="16"/>
                <w:szCs w:val="16"/>
              </w:rPr>
            </w:pPr>
            <w:r>
              <w:rPr>
                <w:rFonts w:ascii="Trebuchet MS" w:hAnsi="Trebuchet MS"/>
                <w:sz w:val="16"/>
                <w:szCs w:val="16"/>
              </w:rPr>
              <w:lastRenderedPageBreak/>
              <w:t>++</w:t>
            </w:r>
          </w:p>
        </w:tc>
        <w:tc>
          <w:tcPr>
            <w:tcW w:w="1134" w:type="dxa"/>
            <w:shd w:val="clear" w:color="auto" w:fill="C5E0B3" w:themeFill="accent6" w:themeFillTint="66"/>
            <w:vAlign w:val="center"/>
          </w:tcPr>
          <w:p w:rsidR="00F96D5B" w:rsidRPr="005E6162" w:rsidRDefault="00F96D5B" w:rsidP="00657C4A">
            <w:pPr>
              <w:spacing w:after="0"/>
              <w:jc w:val="center"/>
              <w:rPr>
                <w:rFonts w:ascii="Trebuchet MS" w:hAnsi="Trebuchet MS"/>
                <w:sz w:val="16"/>
                <w:szCs w:val="16"/>
              </w:rPr>
            </w:pPr>
            <w:r>
              <w:rPr>
                <w:rFonts w:ascii="Trebuchet MS" w:hAnsi="Trebuchet MS"/>
                <w:sz w:val="16"/>
                <w:szCs w:val="16"/>
              </w:rPr>
              <w:t>++</w:t>
            </w:r>
          </w:p>
        </w:tc>
        <w:tc>
          <w:tcPr>
            <w:tcW w:w="850" w:type="dxa"/>
            <w:shd w:val="clear" w:color="auto" w:fill="C5E0B3" w:themeFill="accent6" w:themeFillTint="66"/>
            <w:vAlign w:val="center"/>
          </w:tcPr>
          <w:p w:rsidR="00F96D5B" w:rsidRPr="005E6162" w:rsidRDefault="00F96D5B" w:rsidP="00657C4A">
            <w:pPr>
              <w:spacing w:after="0"/>
              <w:jc w:val="center"/>
              <w:rPr>
                <w:rFonts w:ascii="Trebuchet MS" w:hAnsi="Trebuchet MS"/>
                <w:sz w:val="16"/>
                <w:szCs w:val="16"/>
              </w:rPr>
            </w:pPr>
            <w:r>
              <w:rPr>
                <w:rFonts w:ascii="Trebuchet MS" w:hAnsi="Trebuchet MS"/>
                <w:sz w:val="16"/>
                <w:szCs w:val="16"/>
              </w:rPr>
              <w:t>++</w:t>
            </w:r>
          </w:p>
        </w:tc>
        <w:tc>
          <w:tcPr>
            <w:tcW w:w="992"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851" w:type="dxa"/>
            <w:shd w:val="clear" w:color="auto" w:fill="C5E0B3" w:themeFill="accent6" w:themeFillTint="66"/>
            <w:vAlign w:val="center"/>
          </w:tcPr>
          <w:p w:rsidR="00F96D5B" w:rsidRPr="005E6162" w:rsidRDefault="00F96D5B" w:rsidP="006A1AD3">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C5E0B3" w:themeFill="accent6" w:themeFillTint="66"/>
            <w:vAlign w:val="center"/>
          </w:tcPr>
          <w:p w:rsidR="00F96D5B" w:rsidRPr="005E6162" w:rsidRDefault="00F96D5B" w:rsidP="00657C4A">
            <w:pPr>
              <w:spacing w:after="0"/>
              <w:jc w:val="center"/>
              <w:rPr>
                <w:rFonts w:ascii="Trebuchet MS" w:hAnsi="Trebuchet MS"/>
                <w:sz w:val="16"/>
                <w:szCs w:val="16"/>
              </w:rPr>
            </w:pPr>
            <w:r>
              <w:rPr>
                <w:rFonts w:ascii="Trebuchet MS" w:hAnsi="Trebuchet MS"/>
                <w:sz w:val="16"/>
                <w:szCs w:val="16"/>
              </w:rPr>
              <w:t>+</w:t>
            </w:r>
            <w:r w:rsidRPr="00CF17BA">
              <w:rPr>
                <w:rFonts w:ascii="Trebuchet MS" w:hAnsi="Trebuchet MS"/>
                <w:sz w:val="16"/>
                <w:szCs w:val="16"/>
                <w:shd w:val="clear" w:color="auto" w:fill="C5E0B3" w:themeFill="accent6" w:themeFillTint="66"/>
              </w:rPr>
              <w:t>+</w:t>
            </w:r>
          </w:p>
        </w:tc>
        <w:tc>
          <w:tcPr>
            <w:tcW w:w="850" w:type="dxa"/>
            <w:shd w:val="clear" w:color="auto" w:fill="C5E0B3" w:themeFill="accent6" w:themeFillTint="66"/>
            <w:vAlign w:val="center"/>
          </w:tcPr>
          <w:p w:rsidR="00F96D5B" w:rsidRPr="005E6162" w:rsidRDefault="00F96D5B" w:rsidP="00657C4A">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1276"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1417" w:type="dxa"/>
            <w:vAlign w:val="center"/>
          </w:tcPr>
          <w:p w:rsidR="00F96D5B" w:rsidRPr="005E6162" w:rsidRDefault="00F96D5B" w:rsidP="00657C4A">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83840" behindDoc="0" locked="0" layoutInCell="1" allowOverlap="1" wp14:anchorId="29C7457B" wp14:editId="5CC14C55">
                      <wp:simplePos x="0" y="0"/>
                      <wp:positionH relativeFrom="column">
                        <wp:posOffset>-43815</wp:posOffset>
                      </wp:positionH>
                      <wp:positionV relativeFrom="paragraph">
                        <wp:posOffset>140335</wp:posOffset>
                      </wp:positionV>
                      <wp:extent cx="849630" cy="76200"/>
                      <wp:effectExtent l="0" t="0" r="26670" b="19050"/>
                      <wp:wrapNone/>
                      <wp:docPr id="323" name="Groupe 323"/>
                      <wp:cNvGraphicFramePr/>
                      <a:graphic xmlns:a="http://schemas.openxmlformats.org/drawingml/2006/main">
                        <a:graphicData uri="http://schemas.microsoft.com/office/word/2010/wordprocessingGroup">
                          <wpg:wgp>
                            <wpg:cNvGrpSpPr/>
                            <wpg:grpSpPr>
                              <a:xfrm>
                                <a:off x="0" y="0"/>
                                <a:ext cx="849630" cy="76200"/>
                                <a:chOff x="0" y="0"/>
                                <a:chExt cx="905774" cy="77638"/>
                              </a:xfrm>
                            </wpg:grpSpPr>
                            <wps:wsp>
                              <wps:cNvPr id="324" name="Rectangle 324"/>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angle 325"/>
                              <wps:cNvSpPr/>
                              <wps:spPr>
                                <a:xfrm>
                                  <a:off x="301925"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Rectangle 326"/>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A841B6" id="Groupe 323" o:spid="_x0000_s1026" style="position:absolute;margin-left:-3.45pt;margin-top:11.05pt;width:66.9pt;height:6pt;z-index:251683840;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">
                      <v:rect id="Rectangle 324"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I7cYA&#10;AADcAAAADwAAAGRycy9kb3ducmV2LnhtbESPQWvCQBSE74L/YXlCL6VutFIkuorYFnKR2lhKj8/s&#10;MwnJvg27W43/visUPA4z8w2zXPemFWdyvrasYDJOQBAXVtdcKvg6vD/NQfiArLG1TAqu5GG9Gg6W&#10;mGp74U8656EUEcI+RQVVCF0qpS8qMujHtiOO3sk6gyFKV0rt8BLhppXTJHmRBmuOCxV2tK2oaPJf&#10;o+D1MfvYvB0zr3dOf2f7U9Prn0aph1G/WYAI1Id7+L+daQXP0xnczs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fI7cYAAADcAAAADwAAAAAAAAAAAAAAAACYAgAAZHJz&#10;L2Rvd25yZXYueG1sUEsFBgAAAAAEAAQA9QAAAIsDAAAAAA==&#10;" fillcolor="#7030a0" strokecolor="black [3213]" strokeweight="1pt"/>
                      <v:rect id="Rectangle 325" o:spid="_x0000_s1028" style="position:absolute;left:3019;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qcccA&#10;AADcAAAADwAAAGRycy9kb3ducmV2LnhtbESPQWvCQBSE74X+h+UVvIhutLRIdBWxtORQCrV68PbM&#10;vmZTs29D9qnpv+8WCj0OM/MNs1j1vlEX6mId2MBknIEiLoOtuTKw+3gezUBFQbbYBCYD3xRhtby9&#10;WWBuw5Xf6bKVSiUIxxwNOJE21zqWjjzGcWiJk/cZOo+SZFdp2+E1wX2jp1n2qD3WnBYctrRxVJ62&#10;Z2/gUPRSfU1e5PWEw/2wcMfy7elozOCuX89BCfXyH/5rF9bA/fQBfs+kI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P6nHHAAAA3AAAAA8AAAAAAAAAAAAAAAAAmAIAAGRy&#10;cy9kb3ducmV2LnhtbFBLBQYAAAAABAAEAPUAAACMAwAAAAA=&#10;" filled="f" strokecolor="black [3213]" strokeweight="1pt"/>
                      <v:rect id="Rectangle 326"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0BsYA&#10;AADcAAAADwAAAGRycy9kb3ducmV2LnhtbESPQWvCQBSE70L/w/IKXkQ3WpASXaW0VHIoBW09eHtm&#10;n9lo9m3Ivmr677uFQo/DzHzDLNe9b9SVulgHNjCdZKCIy2Brrgx8fryOH0FFQbbYBCYD3xRhvbob&#10;LDG34cZbuu6kUgnCMUcDTqTNtY6lI49xElri5J1C51GS7CptO7wluG/0LMvm2mPNacFhS8+Oysvu&#10;yxs4FL1U5+lG3i442o8KdyzfX47GDO/7pwUooV7+w3/twhp4mM3h90w6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10BsYAAADcAAAADwAAAAAAAAAAAAAAAACYAgAAZHJz&#10;L2Rvd25yZXYueG1sUEsFBgAAAAAEAAQA9QAAAIsDAAAAAA==&#10;" filled="f" strokecolor="black [3213]" strokeweight="1pt"/>
                    </v:group>
                  </w:pict>
                </mc:Fallback>
              </mc:AlternateContent>
            </w:r>
          </w:p>
        </w:tc>
      </w:tr>
      <w:tr w:rsidR="00F96D5B" w:rsidRPr="005E6162" w:rsidTr="006A1AD3">
        <w:trPr>
          <w:trHeight w:val="323"/>
        </w:trPr>
        <w:tc>
          <w:tcPr>
            <w:tcW w:w="4106" w:type="dxa"/>
            <w:vMerge w:val="restart"/>
            <w:vAlign w:val="center"/>
          </w:tcPr>
          <w:p w:rsidR="00F96D5B" w:rsidRPr="005E6162" w:rsidRDefault="00F96D5B" w:rsidP="00657C4A">
            <w:pPr>
              <w:spacing w:after="0"/>
              <w:rPr>
                <w:rFonts w:ascii="Trebuchet MS" w:hAnsi="Trebuchet MS"/>
                <w:sz w:val="16"/>
                <w:szCs w:val="16"/>
              </w:rPr>
            </w:pPr>
            <w:r>
              <w:rPr>
                <w:rFonts w:ascii="Trebuchet MS" w:hAnsi="Trebuchet MS"/>
                <w:sz w:val="16"/>
                <w:szCs w:val="16"/>
              </w:rPr>
              <w:t xml:space="preserve">C3D5 </w:t>
            </w:r>
            <w:r w:rsidRPr="005E6162">
              <w:rPr>
                <w:rFonts w:ascii="Trebuchet MS" w:hAnsi="Trebuchet MS"/>
                <w:sz w:val="16"/>
                <w:szCs w:val="16"/>
              </w:rPr>
              <w:t>Améliorer la continuité écologique entre l’Adour et les barthes et les potentialités écologiques des barthes</w:t>
            </w:r>
          </w:p>
        </w:tc>
        <w:tc>
          <w:tcPr>
            <w:tcW w:w="851" w:type="dxa"/>
            <w:vMerge w:val="restart"/>
            <w:shd w:val="clear" w:color="auto" w:fill="538135" w:themeFill="accent6" w:themeFillShade="BF"/>
            <w:vAlign w:val="center"/>
          </w:tcPr>
          <w:p w:rsidR="00F96D5B" w:rsidRPr="005E6162" w:rsidRDefault="00F96D5B" w:rsidP="00657C4A">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C5E0B3" w:themeFill="accent6" w:themeFillTint="66"/>
            <w:vAlign w:val="center"/>
          </w:tcPr>
          <w:p w:rsidR="00F96D5B" w:rsidRPr="005E6162" w:rsidRDefault="00F96D5B" w:rsidP="00657C4A">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538135" w:themeFill="accent6" w:themeFillShade="BF"/>
            <w:vAlign w:val="center"/>
          </w:tcPr>
          <w:p w:rsidR="00F96D5B" w:rsidRPr="005E6162" w:rsidRDefault="00F96D5B" w:rsidP="00657C4A">
            <w:pPr>
              <w:spacing w:after="0"/>
              <w:jc w:val="center"/>
              <w:rPr>
                <w:rFonts w:ascii="Trebuchet MS" w:hAnsi="Trebuchet MS"/>
                <w:sz w:val="16"/>
                <w:szCs w:val="16"/>
              </w:rPr>
            </w:pPr>
            <w:r>
              <w:rPr>
                <w:rFonts w:ascii="Trebuchet MS" w:hAnsi="Trebuchet MS"/>
                <w:sz w:val="16"/>
                <w:szCs w:val="16"/>
              </w:rPr>
              <w:t>++</w:t>
            </w:r>
          </w:p>
        </w:tc>
        <w:tc>
          <w:tcPr>
            <w:tcW w:w="992" w:type="dxa"/>
            <w:vMerge w:val="restart"/>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851" w:type="dxa"/>
            <w:vMerge w:val="restart"/>
            <w:shd w:val="clear" w:color="auto" w:fill="C5E0B3" w:themeFill="accent6" w:themeFillTint="66"/>
            <w:vAlign w:val="center"/>
          </w:tcPr>
          <w:p w:rsidR="00F96D5B" w:rsidRPr="005E6162" w:rsidRDefault="00F96D5B" w:rsidP="00657C4A">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850" w:type="dxa"/>
            <w:vMerge w:val="restart"/>
            <w:shd w:val="clear" w:color="auto" w:fill="538135" w:themeFill="accent6" w:themeFillShade="BF"/>
            <w:vAlign w:val="center"/>
          </w:tcPr>
          <w:p w:rsidR="00F96D5B" w:rsidRPr="005E6162" w:rsidRDefault="00F96D5B" w:rsidP="00657C4A">
            <w:pPr>
              <w:spacing w:after="0"/>
              <w:jc w:val="center"/>
              <w:rPr>
                <w:rFonts w:ascii="Trebuchet MS" w:hAnsi="Trebuchet MS"/>
                <w:sz w:val="16"/>
                <w:szCs w:val="16"/>
              </w:rPr>
            </w:pPr>
            <w:r>
              <w:rPr>
                <w:rFonts w:ascii="Trebuchet MS" w:hAnsi="Trebuchet MS"/>
                <w:sz w:val="16"/>
                <w:szCs w:val="16"/>
              </w:rPr>
              <w:t>++</w:t>
            </w:r>
          </w:p>
        </w:tc>
        <w:tc>
          <w:tcPr>
            <w:tcW w:w="851" w:type="dxa"/>
            <w:vMerge w:val="restart"/>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1276" w:type="dxa"/>
            <w:shd w:val="clear" w:color="auto" w:fill="C5E0B3" w:themeFill="accent6" w:themeFillTint="66"/>
            <w:vAlign w:val="center"/>
          </w:tcPr>
          <w:p w:rsidR="00F96D5B" w:rsidRPr="005E6162" w:rsidRDefault="00F96D5B" w:rsidP="00657C4A">
            <w:pPr>
              <w:spacing w:after="0"/>
              <w:jc w:val="center"/>
              <w:rPr>
                <w:rFonts w:ascii="Trebuchet MS" w:hAnsi="Trebuchet MS"/>
                <w:sz w:val="16"/>
                <w:szCs w:val="16"/>
              </w:rPr>
            </w:pPr>
            <w:r>
              <w:rPr>
                <w:rFonts w:ascii="Trebuchet MS" w:hAnsi="Trebuchet MS"/>
                <w:sz w:val="16"/>
                <w:szCs w:val="16"/>
              </w:rPr>
              <w:t>++</w:t>
            </w:r>
          </w:p>
        </w:tc>
        <w:tc>
          <w:tcPr>
            <w:tcW w:w="1417" w:type="dxa"/>
            <w:vMerge w:val="restart"/>
            <w:vAlign w:val="center"/>
          </w:tcPr>
          <w:p w:rsidR="00F96D5B" w:rsidRPr="005E6162" w:rsidRDefault="00F96D5B" w:rsidP="00657C4A">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97152" behindDoc="0" locked="0" layoutInCell="1" allowOverlap="1" wp14:anchorId="7E9A521C" wp14:editId="014CF855">
                      <wp:simplePos x="0" y="0"/>
                      <wp:positionH relativeFrom="column">
                        <wp:posOffset>-43815</wp:posOffset>
                      </wp:positionH>
                      <wp:positionV relativeFrom="paragraph">
                        <wp:posOffset>232410</wp:posOffset>
                      </wp:positionV>
                      <wp:extent cx="845185" cy="76835"/>
                      <wp:effectExtent l="0" t="0" r="12065" b="18415"/>
                      <wp:wrapNone/>
                      <wp:docPr id="327" name="Groupe 327"/>
                      <wp:cNvGraphicFramePr/>
                      <a:graphic xmlns:a="http://schemas.openxmlformats.org/drawingml/2006/main">
                        <a:graphicData uri="http://schemas.microsoft.com/office/word/2010/wordprocessingGroup">
                          <wpg:wgp>
                            <wpg:cNvGrpSpPr/>
                            <wpg:grpSpPr>
                              <a:xfrm>
                                <a:off x="0" y="0"/>
                                <a:ext cx="845185" cy="76835"/>
                                <a:chOff x="0" y="0"/>
                                <a:chExt cx="905774" cy="77638"/>
                              </a:xfrm>
                            </wpg:grpSpPr>
                            <wps:wsp>
                              <wps:cNvPr id="328" name="Rectangle 328"/>
                              <wps:cNvSpPr/>
                              <wps:spPr>
                                <a:xfrm>
                                  <a:off x="0"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Rectangle 329"/>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Rectangle 330"/>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5080E7" id="Groupe 327" o:spid="_x0000_s1026" style="position:absolute;margin-left:-3.45pt;margin-top:18.3pt;width:66.55pt;height:6.05pt;z-index:251697152;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">
                      <v:rect id="Rectangle 328" o:spid="_x0000_s1027" style="position:absolute;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C6MIA&#10;AADcAAAADwAAAGRycy9kb3ducmV2LnhtbERPz2vCMBS+C/4P4QleZKZzINIZRXRCL+LUIR7fmmdb&#10;2ryUJGr335vDwOPH93u+7Ewj7uR8ZVnB+zgBQZxbXXGh4Oe0fZuB8AFZY2OZFPyRh+Wi35tjqu2D&#10;D3Q/hkLEEPYpKihDaFMpfV6SQT+2LXHkrtYZDBG6QmqHjxhuGjlJkqk0WHFsKLGldUl5fbwZBZtR&#10;tl99/WZe75w+Z9/XutOXWqnhoFt9ggjUhZf4351pBR+TuDaei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qsLowgAAANwAAAAPAAAAAAAAAAAAAAAAAJgCAABkcnMvZG93&#10;bnJldi54bWxQSwUGAAAAAAQABAD1AAAAhwMAAAAA&#10;" fillcolor="#7030a0" strokecolor="black [3213]" strokeweight="1pt"/>
                      <v:rect id="Rectangle 329"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Znc8YA&#10;AADcAAAADwAAAGRycy9kb3ducmV2LnhtbESPQWvCQBSE74L/YXlCL6VutCA1uorYFnKR2lhKj8/s&#10;MwnJvg27W43/visUPA4z8w2zXPemFWdyvrasYDJOQBAXVtdcKvg6vD+9gPABWWNrmRRcycN6NRws&#10;MdX2wp90zkMpIoR9igqqELpUSl9UZNCPbUccvZN1BkOUrpTa4SXCTSunSTKTBmuOCxV2tK2oaPJf&#10;o+D1MfvYvB0zr3dOf2f7U9Prn0aph1G/WYAI1Id7+L+daQXP0znczs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Znc8YAAADcAAAADwAAAAAAAAAAAAAAAACYAgAAZHJz&#10;L2Rvd25yZXYueG1sUEsFBgAAAAAEAAQA9QAAAIsDAAAAAA==&#10;" fillcolor="#7030a0" strokecolor="black [3213]" strokeweight="1pt"/>
                      <v:rect id="Rectangle 330"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fNMMA&#10;AADcAAAADwAAAGRycy9kb3ducmV2LnhtbERPTWvCQBC9F/wPywhepG6sUErqKqJYcpCCtj30Nman&#10;2dTsbMiOGv999yD0+Hjf82XvG3WhLtaBDUwnGSjiMtiaKwOfH9vHF1BRkC02gcnAjSIsF4OHOeY2&#10;XHlPl4NUKoVwzNGAE2lzrWPpyGOchJY4cT+h8ygJdpW2HV5TuG/0U5Y9a481pwaHLa0dlafD2Rv4&#10;Lnqpfqdvsjvh+GtcuGP5vjkaMxr2q1dQQr38i+/uwhqYzdL8dCYdAb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HfNMMAAADcAAAADwAAAAAAAAAAAAAAAACYAgAAZHJzL2Rv&#10;d25yZXYueG1sUEsFBgAAAAAEAAQA9QAAAIgDAAAAAA==&#10;" filled="f" strokecolor="black [3213]" strokeweight="1pt"/>
                    </v:group>
                  </w:pict>
                </mc:Fallback>
              </mc:AlternateContent>
            </w:r>
          </w:p>
        </w:tc>
      </w:tr>
      <w:tr w:rsidR="00F96D5B" w:rsidRPr="005E6162" w:rsidTr="006A1AD3">
        <w:trPr>
          <w:trHeight w:val="322"/>
        </w:trPr>
        <w:tc>
          <w:tcPr>
            <w:tcW w:w="4106" w:type="dxa"/>
            <w:vMerge/>
            <w:vAlign w:val="center"/>
          </w:tcPr>
          <w:p w:rsidR="00F96D5B" w:rsidRDefault="00F96D5B" w:rsidP="00657C4A">
            <w:pPr>
              <w:spacing w:after="0"/>
              <w:rPr>
                <w:rFonts w:ascii="Trebuchet MS" w:hAnsi="Trebuchet MS"/>
                <w:sz w:val="16"/>
                <w:szCs w:val="16"/>
              </w:rPr>
            </w:pPr>
          </w:p>
        </w:tc>
        <w:tc>
          <w:tcPr>
            <w:tcW w:w="851" w:type="dxa"/>
            <w:vMerge/>
            <w:shd w:val="clear" w:color="auto" w:fill="538135" w:themeFill="accent6" w:themeFillShade="BF"/>
            <w:vAlign w:val="center"/>
          </w:tcPr>
          <w:p w:rsidR="00F96D5B" w:rsidRDefault="00F96D5B" w:rsidP="00657C4A">
            <w:pPr>
              <w:spacing w:after="0"/>
              <w:jc w:val="center"/>
              <w:rPr>
                <w:rFonts w:ascii="Trebuchet MS" w:hAnsi="Trebuchet MS"/>
                <w:sz w:val="16"/>
                <w:szCs w:val="16"/>
              </w:rPr>
            </w:pPr>
          </w:p>
        </w:tc>
        <w:tc>
          <w:tcPr>
            <w:tcW w:w="1134" w:type="dxa"/>
            <w:vMerge/>
            <w:shd w:val="clear" w:color="auto" w:fill="C5E0B3" w:themeFill="accent6" w:themeFillTint="66"/>
            <w:vAlign w:val="center"/>
          </w:tcPr>
          <w:p w:rsidR="00F96D5B" w:rsidRDefault="00F96D5B" w:rsidP="00657C4A">
            <w:pPr>
              <w:spacing w:after="0"/>
              <w:jc w:val="center"/>
              <w:rPr>
                <w:rFonts w:ascii="Trebuchet MS" w:hAnsi="Trebuchet MS"/>
                <w:sz w:val="16"/>
                <w:szCs w:val="16"/>
              </w:rPr>
            </w:pPr>
          </w:p>
        </w:tc>
        <w:tc>
          <w:tcPr>
            <w:tcW w:w="850" w:type="dxa"/>
            <w:vMerge/>
            <w:shd w:val="clear" w:color="auto" w:fill="538135" w:themeFill="accent6" w:themeFillShade="BF"/>
            <w:vAlign w:val="center"/>
          </w:tcPr>
          <w:p w:rsidR="00F96D5B" w:rsidRDefault="00F96D5B" w:rsidP="00657C4A">
            <w:pPr>
              <w:spacing w:after="0"/>
              <w:jc w:val="center"/>
              <w:rPr>
                <w:rFonts w:ascii="Trebuchet MS" w:hAnsi="Trebuchet MS"/>
                <w:sz w:val="16"/>
                <w:szCs w:val="16"/>
              </w:rPr>
            </w:pPr>
          </w:p>
        </w:tc>
        <w:tc>
          <w:tcPr>
            <w:tcW w:w="992" w:type="dxa"/>
            <w:vMerge/>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851" w:type="dxa"/>
            <w:vMerge/>
            <w:shd w:val="clear" w:color="auto" w:fill="C5E0B3" w:themeFill="accent6" w:themeFillTint="66"/>
            <w:vAlign w:val="center"/>
          </w:tcPr>
          <w:p w:rsidR="00F96D5B" w:rsidRDefault="00F96D5B" w:rsidP="00657C4A">
            <w:pPr>
              <w:spacing w:after="0"/>
              <w:jc w:val="center"/>
              <w:rPr>
                <w:rFonts w:ascii="Trebuchet MS" w:hAnsi="Trebuchet MS"/>
                <w:sz w:val="16"/>
                <w:szCs w:val="16"/>
              </w:rPr>
            </w:pPr>
          </w:p>
        </w:tc>
        <w:tc>
          <w:tcPr>
            <w:tcW w:w="1134" w:type="dxa"/>
            <w:vMerge/>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850" w:type="dxa"/>
            <w:vMerge/>
            <w:shd w:val="clear" w:color="auto" w:fill="538135" w:themeFill="accent6" w:themeFillShade="BF"/>
            <w:vAlign w:val="center"/>
          </w:tcPr>
          <w:p w:rsidR="00F96D5B" w:rsidRDefault="00F96D5B" w:rsidP="00657C4A">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1276" w:type="dxa"/>
            <w:shd w:val="clear" w:color="auto" w:fill="C5E0B3" w:themeFill="accent6" w:themeFillTint="66"/>
            <w:vAlign w:val="center"/>
          </w:tcPr>
          <w:p w:rsidR="00F96D5B" w:rsidRDefault="00F96D5B" w:rsidP="00657C4A">
            <w:pPr>
              <w:spacing w:after="0"/>
              <w:jc w:val="center"/>
              <w:rPr>
                <w:rFonts w:ascii="Trebuchet MS" w:hAnsi="Trebuchet MS"/>
                <w:sz w:val="16"/>
                <w:szCs w:val="16"/>
              </w:rPr>
            </w:pPr>
            <w:r>
              <w:rPr>
                <w:rFonts w:ascii="Trebuchet MS" w:hAnsi="Trebuchet MS"/>
                <w:sz w:val="16"/>
                <w:szCs w:val="16"/>
              </w:rPr>
              <w:t>Adaptation</w:t>
            </w:r>
          </w:p>
        </w:tc>
        <w:tc>
          <w:tcPr>
            <w:tcW w:w="1417" w:type="dxa"/>
            <w:vMerge/>
            <w:vAlign w:val="center"/>
          </w:tcPr>
          <w:p w:rsidR="00F96D5B" w:rsidRDefault="00F96D5B" w:rsidP="00657C4A">
            <w:pPr>
              <w:spacing w:after="0"/>
              <w:jc w:val="center"/>
              <w:rPr>
                <w:noProof/>
                <w:lang w:eastAsia="fr-FR"/>
              </w:rPr>
            </w:pPr>
          </w:p>
        </w:tc>
      </w:tr>
      <w:tr w:rsidR="00F96D5B" w:rsidRPr="005E6162" w:rsidTr="00DB0CA2">
        <w:tc>
          <w:tcPr>
            <w:tcW w:w="4106" w:type="dxa"/>
            <w:shd w:val="clear" w:color="auto" w:fill="auto"/>
            <w:vAlign w:val="center"/>
          </w:tcPr>
          <w:p w:rsidR="00F96D5B" w:rsidRDefault="00F96D5B" w:rsidP="00657C4A">
            <w:pPr>
              <w:spacing w:after="0"/>
              <w:jc w:val="center"/>
              <w:rPr>
                <w:rFonts w:ascii="Trebuchet MS" w:hAnsi="Trebuchet MS"/>
                <w:sz w:val="16"/>
                <w:szCs w:val="16"/>
              </w:rPr>
            </w:pPr>
            <w:r>
              <w:rPr>
                <w:rFonts w:ascii="Trebuchet MS" w:hAnsi="Trebuchet MS"/>
                <w:b/>
                <w:sz w:val="16"/>
                <w:szCs w:val="16"/>
              </w:rPr>
              <w:t>C – MILIEUX NATURELS AQUATIQUES ET HUMIDES</w:t>
            </w:r>
          </w:p>
        </w:tc>
        <w:tc>
          <w:tcPr>
            <w:tcW w:w="851" w:type="dxa"/>
            <w:shd w:val="clear" w:color="auto" w:fill="auto"/>
          </w:tcPr>
          <w:p w:rsidR="00F96D5B" w:rsidRDefault="00F96D5B" w:rsidP="00657C4A">
            <w:pPr>
              <w:spacing w:after="0"/>
              <w:jc w:val="center"/>
              <w:rPr>
                <w:rFonts w:ascii="Trebuchet MS" w:hAnsi="Trebuchet MS"/>
                <w:sz w:val="16"/>
                <w:szCs w:val="16"/>
              </w:rPr>
            </w:pPr>
            <w:r>
              <w:rPr>
                <w:rFonts w:ascii="Trebuchet MS" w:hAnsi="Trebuchet MS"/>
                <w:b/>
                <w:sz w:val="16"/>
                <w:szCs w:val="16"/>
              </w:rPr>
              <w:t>Qualité de l’eau</w:t>
            </w:r>
          </w:p>
        </w:tc>
        <w:tc>
          <w:tcPr>
            <w:tcW w:w="1134" w:type="dxa"/>
            <w:shd w:val="clear" w:color="auto" w:fill="auto"/>
          </w:tcPr>
          <w:p w:rsidR="00F96D5B" w:rsidRPr="005E6162" w:rsidRDefault="00F96D5B" w:rsidP="00657C4A">
            <w:pPr>
              <w:spacing w:after="0"/>
              <w:jc w:val="center"/>
              <w:rPr>
                <w:rFonts w:ascii="Trebuchet MS" w:hAnsi="Trebuchet MS"/>
                <w:sz w:val="16"/>
                <w:szCs w:val="16"/>
              </w:rPr>
            </w:pPr>
            <w:r>
              <w:rPr>
                <w:rFonts w:ascii="Trebuchet MS" w:hAnsi="Trebuchet MS"/>
                <w:b/>
                <w:sz w:val="16"/>
                <w:szCs w:val="16"/>
              </w:rPr>
              <w:t>Aspect quantitatif</w:t>
            </w:r>
          </w:p>
        </w:tc>
        <w:tc>
          <w:tcPr>
            <w:tcW w:w="850" w:type="dxa"/>
            <w:shd w:val="clear" w:color="auto" w:fill="auto"/>
          </w:tcPr>
          <w:p w:rsidR="00F96D5B" w:rsidRDefault="00F96D5B" w:rsidP="00657C4A">
            <w:pPr>
              <w:spacing w:after="0"/>
              <w:jc w:val="center"/>
              <w:rPr>
                <w:rFonts w:ascii="Trebuchet MS" w:hAnsi="Trebuchet MS"/>
                <w:sz w:val="16"/>
                <w:szCs w:val="16"/>
              </w:rPr>
            </w:pPr>
            <w:r>
              <w:rPr>
                <w:rFonts w:ascii="Trebuchet MS" w:hAnsi="Trebuchet MS"/>
                <w:b/>
                <w:sz w:val="16"/>
                <w:szCs w:val="16"/>
              </w:rPr>
              <w:t>Milieux naturels</w:t>
            </w:r>
          </w:p>
        </w:tc>
        <w:tc>
          <w:tcPr>
            <w:tcW w:w="992" w:type="dxa"/>
            <w:shd w:val="clear" w:color="auto" w:fill="auto"/>
          </w:tcPr>
          <w:p w:rsidR="00F96D5B" w:rsidRPr="005E6162" w:rsidRDefault="00F96D5B" w:rsidP="00657C4A">
            <w:pPr>
              <w:spacing w:after="0"/>
              <w:jc w:val="center"/>
              <w:rPr>
                <w:rFonts w:ascii="Trebuchet MS" w:hAnsi="Trebuchet MS"/>
                <w:sz w:val="16"/>
                <w:szCs w:val="16"/>
              </w:rPr>
            </w:pPr>
            <w:r>
              <w:rPr>
                <w:rFonts w:ascii="Trebuchet MS" w:hAnsi="Trebuchet MS"/>
                <w:b/>
                <w:sz w:val="16"/>
                <w:szCs w:val="16"/>
              </w:rPr>
              <w:t>Santé humaine</w:t>
            </w:r>
          </w:p>
        </w:tc>
        <w:tc>
          <w:tcPr>
            <w:tcW w:w="851" w:type="dxa"/>
            <w:shd w:val="clear" w:color="auto" w:fill="auto"/>
          </w:tcPr>
          <w:p w:rsidR="00F96D5B" w:rsidRPr="005E6162" w:rsidRDefault="00F96D5B" w:rsidP="00657C4A">
            <w:pPr>
              <w:spacing w:after="0"/>
              <w:jc w:val="center"/>
              <w:rPr>
                <w:rFonts w:ascii="Trebuchet MS" w:hAnsi="Trebuchet MS"/>
                <w:sz w:val="16"/>
                <w:szCs w:val="16"/>
              </w:rPr>
            </w:pPr>
            <w:r>
              <w:rPr>
                <w:rFonts w:ascii="Trebuchet MS" w:hAnsi="Trebuchet MS"/>
                <w:b/>
                <w:sz w:val="16"/>
                <w:szCs w:val="16"/>
              </w:rPr>
              <w:t>Risques</w:t>
            </w:r>
          </w:p>
        </w:tc>
        <w:tc>
          <w:tcPr>
            <w:tcW w:w="1134" w:type="dxa"/>
            <w:shd w:val="clear" w:color="auto" w:fill="auto"/>
          </w:tcPr>
          <w:p w:rsidR="00F96D5B" w:rsidRPr="005E6162" w:rsidRDefault="00F96D5B" w:rsidP="00657C4A">
            <w:pPr>
              <w:spacing w:after="0"/>
              <w:jc w:val="center"/>
              <w:rPr>
                <w:rFonts w:ascii="Trebuchet MS" w:hAnsi="Trebuchet MS"/>
                <w:sz w:val="16"/>
                <w:szCs w:val="16"/>
              </w:rPr>
            </w:pPr>
            <w:r>
              <w:rPr>
                <w:rFonts w:ascii="Trebuchet MS" w:hAnsi="Trebuchet MS"/>
                <w:b/>
                <w:sz w:val="16"/>
                <w:szCs w:val="16"/>
              </w:rPr>
              <w:t>Paysages/cadre de vie</w:t>
            </w:r>
          </w:p>
        </w:tc>
        <w:tc>
          <w:tcPr>
            <w:tcW w:w="850" w:type="dxa"/>
            <w:shd w:val="clear" w:color="auto" w:fill="auto"/>
          </w:tcPr>
          <w:p w:rsidR="00F96D5B" w:rsidRDefault="00F96D5B" w:rsidP="00657C4A">
            <w:pPr>
              <w:spacing w:after="0"/>
              <w:jc w:val="center"/>
              <w:rPr>
                <w:rFonts w:ascii="Trebuchet MS" w:hAnsi="Trebuchet MS"/>
                <w:sz w:val="16"/>
                <w:szCs w:val="16"/>
              </w:rPr>
            </w:pPr>
            <w:r>
              <w:rPr>
                <w:rFonts w:ascii="Trebuchet MS" w:hAnsi="Trebuchet MS"/>
                <w:b/>
                <w:sz w:val="16"/>
                <w:szCs w:val="16"/>
              </w:rPr>
              <w:t>Air et sols</w:t>
            </w:r>
          </w:p>
        </w:tc>
        <w:tc>
          <w:tcPr>
            <w:tcW w:w="851" w:type="dxa"/>
            <w:shd w:val="clear" w:color="auto" w:fill="auto"/>
          </w:tcPr>
          <w:p w:rsidR="00F96D5B" w:rsidRPr="005E6162" w:rsidRDefault="00F96D5B" w:rsidP="00657C4A">
            <w:pPr>
              <w:spacing w:after="0"/>
              <w:jc w:val="center"/>
              <w:rPr>
                <w:rFonts w:ascii="Trebuchet MS" w:hAnsi="Trebuchet MS"/>
                <w:sz w:val="16"/>
                <w:szCs w:val="16"/>
              </w:rPr>
            </w:pPr>
            <w:r>
              <w:rPr>
                <w:rFonts w:ascii="Trebuchet MS" w:hAnsi="Trebuchet MS"/>
                <w:b/>
                <w:sz w:val="16"/>
                <w:szCs w:val="16"/>
              </w:rPr>
              <w:t>Energie</w:t>
            </w:r>
          </w:p>
        </w:tc>
        <w:tc>
          <w:tcPr>
            <w:tcW w:w="1276" w:type="dxa"/>
            <w:shd w:val="clear" w:color="auto" w:fill="auto"/>
          </w:tcPr>
          <w:p w:rsidR="00F96D5B" w:rsidRPr="005E6162" w:rsidRDefault="00F96D5B" w:rsidP="00657C4A">
            <w:pPr>
              <w:spacing w:after="0"/>
              <w:jc w:val="center"/>
              <w:rPr>
                <w:rFonts w:ascii="Trebuchet MS" w:hAnsi="Trebuchet MS"/>
                <w:sz w:val="16"/>
                <w:szCs w:val="16"/>
              </w:rPr>
            </w:pPr>
            <w:r>
              <w:rPr>
                <w:rFonts w:ascii="Trebuchet MS" w:hAnsi="Trebuchet MS"/>
                <w:b/>
                <w:sz w:val="16"/>
                <w:szCs w:val="16"/>
              </w:rPr>
              <w:t>Changement climatique</w:t>
            </w:r>
          </w:p>
        </w:tc>
        <w:tc>
          <w:tcPr>
            <w:tcW w:w="1417" w:type="dxa"/>
            <w:shd w:val="clear" w:color="auto" w:fill="auto"/>
          </w:tcPr>
          <w:p w:rsidR="00F96D5B" w:rsidRDefault="00F96D5B" w:rsidP="00657C4A">
            <w:pPr>
              <w:spacing w:after="0"/>
              <w:jc w:val="center"/>
              <w:rPr>
                <w:noProof/>
                <w:lang w:eastAsia="fr-FR"/>
              </w:rPr>
            </w:pPr>
            <w:r>
              <w:rPr>
                <w:rFonts w:ascii="Trebuchet MS" w:hAnsi="Trebuchet MS"/>
                <w:b/>
                <w:sz w:val="16"/>
                <w:szCs w:val="16"/>
              </w:rPr>
              <w:t>Conditions de mise en œuvre</w:t>
            </w:r>
          </w:p>
        </w:tc>
      </w:tr>
      <w:tr w:rsidR="00F96D5B" w:rsidRPr="005E6162" w:rsidTr="00B75A06">
        <w:tc>
          <w:tcPr>
            <w:tcW w:w="14312" w:type="dxa"/>
            <w:gridSpan w:val="11"/>
            <w:shd w:val="clear" w:color="auto" w:fill="538135" w:themeFill="accent6" w:themeFillShade="BF"/>
            <w:vAlign w:val="center"/>
          </w:tcPr>
          <w:p w:rsidR="00F96D5B" w:rsidRPr="00BE7B75" w:rsidRDefault="00F96D5B" w:rsidP="00657C4A">
            <w:pPr>
              <w:spacing w:after="0"/>
              <w:jc w:val="center"/>
              <w:rPr>
                <w:rFonts w:ascii="Trebuchet MS" w:hAnsi="Trebuchet MS"/>
                <w:b/>
                <w:sz w:val="16"/>
                <w:szCs w:val="16"/>
              </w:rPr>
            </w:pPr>
            <w:r>
              <w:rPr>
                <w:rFonts w:ascii="Trebuchet MS" w:hAnsi="Trebuchet MS"/>
                <w:b/>
                <w:sz w:val="16"/>
                <w:szCs w:val="16"/>
              </w:rPr>
              <w:t xml:space="preserve">C4 </w:t>
            </w:r>
            <w:r w:rsidRPr="00BE7B75">
              <w:rPr>
                <w:rFonts w:ascii="Trebuchet MS" w:hAnsi="Trebuchet MS"/>
                <w:b/>
                <w:sz w:val="16"/>
                <w:szCs w:val="16"/>
              </w:rPr>
              <w:t>Restaurer la continuité écologique</w:t>
            </w:r>
          </w:p>
        </w:tc>
      </w:tr>
      <w:tr w:rsidR="00F96D5B" w:rsidRPr="005E6162" w:rsidTr="006A1AD3">
        <w:tc>
          <w:tcPr>
            <w:tcW w:w="4106" w:type="dxa"/>
            <w:vAlign w:val="center"/>
          </w:tcPr>
          <w:p w:rsidR="00F96D5B" w:rsidRPr="005E6162" w:rsidRDefault="00F96D5B" w:rsidP="00657C4A">
            <w:pPr>
              <w:spacing w:after="0"/>
              <w:rPr>
                <w:rFonts w:ascii="Trebuchet MS" w:hAnsi="Trebuchet MS"/>
                <w:sz w:val="16"/>
                <w:szCs w:val="16"/>
              </w:rPr>
            </w:pPr>
            <w:r>
              <w:rPr>
                <w:rFonts w:ascii="Trebuchet MS" w:hAnsi="Trebuchet MS"/>
                <w:sz w:val="16"/>
                <w:szCs w:val="16"/>
              </w:rPr>
              <w:t xml:space="preserve">C4D1 </w:t>
            </w:r>
            <w:r w:rsidRPr="005E6162">
              <w:rPr>
                <w:rFonts w:ascii="Trebuchet MS" w:hAnsi="Trebuchet MS"/>
                <w:sz w:val="16"/>
                <w:szCs w:val="16"/>
              </w:rPr>
              <w:t>Traiter les ouvrages situés sur les cours d’eau classés dans la liste 2 au titre de l’article L.214-17 pour rétablir la continuité écologique</w:t>
            </w:r>
          </w:p>
        </w:tc>
        <w:tc>
          <w:tcPr>
            <w:tcW w:w="851"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1134"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850"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992"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851"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1134"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850"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851"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1276"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1417" w:type="dxa"/>
            <w:vAlign w:val="center"/>
          </w:tcPr>
          <w:p w:rsidR="00F96D5B" w:rsidRPr="005E6162" w:rsidRDefault="00F96D5B" w:rsidP="00657C4A">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84864" behindDoc="0" locked="0" layoutInCell="1" allowOverlap="1" wp14:anchorId="00DF879C" wp14:editId="1A621E07">
                      <wp:simplePos x="0" y="0"/>
                      <wp:positionH relativeFrom="column">
                        <wp:posOffset>-47625</wp:posOffset>
                      </wp:positionH>
                      <wp:positionV relativeFrom="paragraph">
                        <wp:posOffset>158115</wp:posOffset>
                      </wp:positionV>
                      <wp:extent cx="849630" cy="76200"/>
                      <wp:effectExtent l="0" t="0" r="26670" b="19050"/>
                      <wp:wrapNone/>
                      <wp:docPr id="331" name="Groupe 331"/>
                      <wp:cNvGraphicFramePr/>
                      <a:graphic xmlns:a="http://schemas.openxmlformats.org/drawingml/2006/main">
                        <a:graphicData uri="http://schemas.microsoft.com/office/word/2010/wordprocessingGroup">
                          <wpg:wgp>
                            <wpg:cNvGrpSpPr/>
                            <wpg:grpSpPr>
                              <a:xfrm>
                                <a:off x="0" y="0"/>
                                <a:ext cx="849630" cy="76200"/>
                                <a:chOff x="0" y="0"/>
                                <a:chExt cx="905774" cy="77638"/>
                              </a:xfrm>
                            </wpg:grpSpPr>
                            <wps:wsp>
                              <wps:cNvPr id="332" name="Rectangle 332"/>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Rectangle 333"/>
                              <wps:cNvSpPr/>
                              <wps:spPr>
                                <a:xfrm>
                                  <a:off x="301925"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Rectangle 334"/>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284485" id="Groupe 331" o:spid="_x0000_s1026" style="position:absolute;margin-left:-3.75pt;margin-top:12.45pt;width:66.9pt;height:6pt;z-index:251684864;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">
                      <v:rect id="Rectangle 332"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tj38UA&#10;AADcAAAADwAAAGRycy9kb3ducmV2LnhtbESPQWvCQBSE7wX/w/IEL1I3VSgSXUW0Qi7FqqX0+Mw+&#10;k5Ds27C71fjvXUHocZiZb5j5sjONuJDzlWUFb6MEBHFudcWFgu/j9nUKwgdkjY1lUnAjD8tF72WO&#10;qbZX3tPlEAoRIexTVFCG0KZS+rwkg35kW+Lona0zGKJ0hdQOrxFuGjlOkndpsOK4UGJL65Ly+vBn&#10;FGyG2W71ccq8/nT6J/s6153+rZUa9LvVDESgLvyHn+1MK5hMxvA4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m2PfxQAAANwAAAAPAAAAAAAAAAAAAAAAAJgCAABkcnMv&#10;ZG93bnJldi54bWxQSwUGAAAAAAQABAD1AAAAigMAAAAA&#10;" fillcolor="#7030a0" strokecolor="black [3213]" strokeweight="1pt"/>
                      <v:rect id="Rectangle 333" o:spid="_x0000_s1028" style="position:absolute;left:3019;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BQ8cA&#10;AADcAAAADwAAAGRycy9kb3ducmV2LnhtbESPQUvDQBSE74L/YXlCL8Vu2oBI7LYUpSUHEaztwdtr&#10;9plNm30bss82/ntXEHocZuYbZr4cfKvO1McmsIHpJANFXAXbcG1g97G+fwQVBdliG5gM/FCE5eL2&#10;Zo6FDRd+p/NWapUgHAs04ES6QutYOfIYJ6EjTt5X6D1Kkn2tbY+XBPetnmXZg/bYcFpw2NGzo+q0&#10;/fYGPstB6uN0I68nHO/HpTtUby8HY0Z3w+oJlNAg1/B/u7QG8jyH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zQUPHAAAA3AAAAA8AAAAAAAAAAAAAAAAAmAIAAGRy&#10;cy9kb3ducmV2LnhtbFBLBQYAAAAABAAEAPUAAACMAwAAAAA=&#10;" filled="f" strokecolor="black [3213]" strokeweight="1pt"/>
                      <v:rect id="Rectangle 334"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rZN8cA&#10;AADcAAAADwAAAGRycy9kb3ducmV2LnhtbESPQWvCQBSE70L/w/IKvYhurFJK6iqlpSUHEbT10Nsz&#10;+5pNzb4N2VeN/75bEDwOM/MNM1/2vlFH6mId2MBknIEiLoOtuTLw+fE2egQVBdliE5gMnCnCcnEz&#10;mGNuw4k3dNxKpRKEY44GnEibax1LRx7jOLTEyfsOnUdJsqu07fCU4L7R91n2oD3WnBYctvTiqDxs&#10;f72Br6KX6mfyLqsDDnfDwu3L9evemLvb/vkJlFAv1/ClXVgD0+kM/s+kI6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a2TfHAAAA3AAAAA8AAAAAAAAAAAAAAAAAmAIAAGRy&#10;cy9kb3ducmV2LnhtbFBLBQYAAAAABAAEAPUAAACMAwAAAAA=&#10;" filled="f" strokecolor="black [3213]" strokeweight="1pt"/>
                    </v:group>
                  </w:pict>
                </mc:Fallback>
              </mc:AlternateContent>
            </w:r>
          </w:p>
        </w:tc>
      </w:tr>
      <w:tr w:rsidR="00F96D5B" w:rsidRPr="005E6162" w:rsidTr="006A1AD3">
        <w:tc>
          <w:tcPr>
            <w:tcW w:w="4106" w:type="dxa"/>
            <w:vAlign w:val="center"/>
          </w:tcPr>
          <w:p w:rsidR="00F96D5B" w:rsidRPr="005E6162" w:rsidRDefault="00F96D5B" w:rsidP="00657C4A">
            <w:pPr>
              <w:spacing w:after="0"/>
              <w:rPr>
                <w:rFonts w:ascii="Trebuchet MS" w:hAnsi="Trebuchet MS"/>
                <w:sz w:val="16"/>
                <w:szCs w:val="16"/>
              </w:rPr>
            </w:pPr>
            <w:r>
              <w:rPr>
                <w:rFonts w:ascii="Trebuchet MS" w:hAnsi="Trebuchet MS"/>
                <w:sz w:val="16"/>
                <w:szCs w:val="16"/>
              </w:rPr>
              <w:t xml:space="preserve">C4D2 </w:t>
            </w:r>
            <w:r w:rsidRPr="005E6162">
              <w:rPr>
                <w:rFonts w:ascii="Trebuchet MS" w:hAnsi="Trebuchet MS"/>
                <w:sz w:val="16"/>
                <w:szCs w:val="16"/>
              </w:rPr>
              <w:t>Améliorer la connaissance sur les ouvrages présents dans les réseaux hydrographiques</w:t>
            </w:r>
          </w:p>
        </w:tc>
        <w:tc>
          <w:tcPr>
            <w:tcW w:w="851" w:type="dxa"/>
            <w:shd w:val="clear" w:color="auto" w:fill="C5E0B3" w:themeFill="accent6" w:themeFillTint="66"/>
            <w:vAlign w:val="center"/>
          </w:tcPr>
          <w:p w:rsidR="00F96D5B" w:rsidRPr="005E6162" w:rsidRDefault="00F96D5B" w:rsidP="00657C4A">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C5E0B3" w:themeFill="accent6" w:themeFillTint="66"/>
            <w:vAlign w:val="center"/>
          </w:tcPr>
          <w:p w:rsidR="00F96D5B" w:rsidRPr="005E6162" w:rsidRDefault="00F96D5B" w:rsidP="00657C4A">
            <w:pPr>
              <w:spacing w:after="0"/>
              <w:jc w:val="center"/>
              <w:rPr>
                <w:rFonts w:ascii="Trebuchet MS" w:hAnsi="Trebuchet MS"/>
                <w:sz w:val="16"/>
                <w:szCs w:val="16"/>
              </w:rPr>
            </w:pPr>
            <w:r>
              <w:rPr>
                <w:rFonts w:ascii="Trebuchet MS" w:hAnsi="Trebuchet MS"/>
                <w:sz w:val="16"/>
                <w:szCs w:val="16"/>
              </w:rPr>
              <w:t>+</w:t>
            </w:r>
          </w:p>
        </w:tc>
        <w:tc>
          <w:tcPr>
            <w:tcW w:w="850" w:type="dxa"/>
            <w:shd w:val="clear" w:color="auto" w:fill="C5E0B3" w:themeFill="accent6" w:themeFillTint="66"/>
            <w:vAlign w:val="center"/>
          </w:tcPr>
          <w:p w:rsidR="00F96D5B" w:rsidRPr="005E6162" w:rsidRDefault="00F96D5B" w:rsidP="00657C4A">
            <w:pPr>
              <w:spacing w:after="0"/>
              <w:jc w:val="center"/>
              <w:rPr>
                <w:rFonts w:ascii="Trebuchet MS" w:hAnsi="Trebuchet MS"/>
                <w:sz w:val="16"/>
                <w:szCs w:val="16"/>
              </w:rPr>
            </w:pPr>
            <w:r>
              <w:rPr>
                <w:rFonts w:ascii="Trebuchet MS" w:hAnsi="Trebuchet MS"/>
                <w:sz w:val="16"/>
                <w:szCs w:val="16"/>
              </w:rPr>
              <w:t>+</w:t>
            </w:r>
          </w:p>
        </w:tc>
        <w:tc>
          <w:tcPr>
            <w:tcW w:w="992"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851" w:type="dxa"/>
            <w:shd w:val="clear" w:color="auto" w:fill="C5E0B3" w:themeFill="accent6" w:themeFillTint="66"/>
            <w:vAlign w:val="center"/>
          </w:tcPr>
          <w:p w:rsidR="00F96D5B" w:rsidRPr="005E6162" w:rsidRDefault="00F96D5B" w:rsidP="00657C4A">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850"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851"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1276"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1417" w:type="dxa"/>
            <w:vAlign w:val="center"/>
          </w:tcPr>
          <w:p w:rsidR="00F96D5B" w:rsidRPr="005E6162" w:rsidRDefault="00F96D5B" w:rsidP="00657C4A">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85888" behindDoc="0" locked="0" layoutInCell="1" allowOverlap="1" wp14:anchorId="4126B3EA" wp14:editId="04D10080">
                      <wp:simplePos x="0" y="0"/>
                      <wp:positionH relativeFrom="column">
                        <wp:posOffset>-42545</wp:posOffset>
                      </wp:positionH>
                      <wp:positionV relativeFrom="paragraph">
                        <wp:posOffset>59690</wp:posOffset>
                      </wp:positionV>
                      <wp:extent cx="849630" cy="76200"/>
                      <wp:effectExtent l="0" t="0" r="26670" b="19050"/>
                      <wp:wrapNone/>
                      <wp:docPr id="335" name="Groupe 335"/>
                      <wp:cNvGraphicFramePr/>
                      <a:graphic xmlns:a="http://schemas.openxmlformats.org/drawingml/2006/main">
                        <a:graphicData uri="http://schemas.microsoft.com/office/word/2010/wordprocessingGroup">
                          <wpg:wgp>
                            <wpg:cNvGrpSpPr/>
                            <wpg:grpSpPr>
                              <a:xfrm>
                                <a:off x="0" y="0"/>
                                <a:ext cx="849630" cy="76200"/>
                                <a:chOff x="0" y="0"/>
                                <a:chExt cx="905774" cy="77638"/>
                              </a:xfrm>
                            </wpg:grpSpPr>
                            <wps:wsp>
                              <wps:cNvPr id="336" name="Rectangle 336"/>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Rectangle 337"/>
                              <wps:cNvSpPr/>
                              <wps:spPr>
                                <a:xfrm>
                                  <a:off x="301925"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Rectangle 338"/>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B496E2" id="Groupe 335" o:spid="_x0000_s1026" style="position:absolute;margin-left:-3.35pt;margin-top:4.7pt;width:66.9pt;height:6pt;z-index:251685888;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">
                      <v:rect id="Rectangle 336"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Bl3MUA&#10;AADcAAAADwAAAGRycy9kb3ducmV2LnhtbESPT2vCQBTE70K/w/IKXqRuVJCSuoq0CrmIf1pKj6/Z&#10;ZxKSfRt2V43f3hUEj8PM/IaZLTrTiDM5X1lWMBomIIhzqysuFPx8r9/eQfiArLGxTAqu5GExf+nN&#10;MNX2wns6H0IhIoR9igrKENpUSp+XZNAPbUscvaN1BkOUrpDa4SXCTSPHSTKVBiuOCyW29FlSXh9O&#10;RsHXINsuV/+Z1xunf7Pdse70X61U/7VbfoAI1IVn+NHOtILJZAr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GXcxQAAANwAAAAPAAAAAAAAAAAAAAAAAJgCAABkcnMv&#10;ZG93bnJldi54bWxQSwUGAAAAAAQABAD1AAAAigMAAAAA&#10;" fillcolor="#7030a0" strokecolor="black [3213]" strokeweight="1pt"/>
                      <v:rect id="Rectangle 337" o:spid="_x0000_s1028" style="position:absolute;left:3019;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zAR8YA&#10;AADcAAAADwAAAGRycy9kb3ducmV2LnhtbESPQWvCQBSE74L/YXlCL0U3VmgluorYFnIptVHE4zP7&#10;TEKyb8PuVtN/3y0UPA4z8w2zXPemFVdyvrasYDpJQBAXVtdcKjjs38dzED4ga2wtk4If8rBeDQdL&#10;TLW98Rdd81CKCGGfooIqhC6V0hcVGfQT2xFH72KdwRClK6V2eItw08qnJHmWBmuOCxV2tK2oaPJv&#10;o+D1MfvcvJ0zrz+cPma7S9PrU6PUw6jfLEAE6sM9/N/OtILZ7AX+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zAR8YAAADcAAAADwAAAAAAAAAAAAAAAACYAgAAZHJz&#10;L2Rvd25yZXYueG1sUEsFBgAAAAAEAAQA9QAAAIsDAAAAAA==&#10;" fillcolor="#7030a0" strokecolor="black [3213]" strokeweight="1pt"/>
                      <v:rect id="Rectangle 338"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fTMsMA&#10;AADcAAAADwAAAGRycy9kb3ducmV2LnhtbERPTWvCQBC9F/wPywhepG6sUErqKqJYcpCCtj30Nman&#10;2dTsbMiOGv999yD0+Hjf82XvG3WhLtaBDUwnGSjiMtiaKwOfH9vHF1BRkC02gcnAjSIsF4OHOeY2&#10;XHlPl4NUKoVwzNGAE2lzrWPpyGOchJY4cT+h8ygJdpW2HV5TuG/0U5Y9a481pwaHLa0dlafD2Rv4&#10;Lnqpfqdvsjvh+GtcuGP5vjkaMxr2q1dQQr38i+/uwhqYzdLadCYdAb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fTMsMAAADcAAAADwAAAAAAAAAAAAAAAACYAgAAZHJzL2Rv&#10;d25yZXYueG1sUEsFBgAAAAAEAAQA9QAAAIgDAAAAAA==&#10;" filled="f" strokecolor="black [3213]" strokeweight="1pt"/>
                    </v:group>
                  </w:pict>
                </mc:Fallback>
              </mc:AlternateContent>
            </w:r>
          </w:p>
        </w:tc>
      </w:tr>
      <w:tr w:rsidR="00F96D5B" w:rsidRPr="005E6162" w:rsidTr="00235200">
        <w:tc>
          <w:tcPr>
            <w:tcW w:w="4106" w:type="dxa"/>
            <w:vAlign w:val="center"/>
          </w:tcPr>
          <w:p w:rsidR="00F96D5B" w:rsidRPr="005E6162" w:rsidRDefault="00F96D5B" w:rsidP="00657C4A">
            <w:pPr>
              <w:spacing w:after="0"/>
              <w:rPr>
                <w:rFonts w:ascii="Trebuchet MS" w:hAnsi="Trebuchet MS"/>
                <w:sz w:val="16"/>
                <w:szCs w:val="16"/>
              </w:rPr>
            </w:pPr>
            <w:r>
              <w:rPr>
                <w:rFonts w:ascii="Trebuchet MS" w:hAnsi="Trebuchet MS"/>
                <w:sz w:val="16"/>
                <w:szCs w:val="16"/>
              </w:rPr>
              <w:t xml:space="preserve">C4D3 </w:t>
            </w:r>
            <w:r w:rsidRPr="005E6162">
              <w:rPr>
                <w:rFonts w:ascii="Trebuchet MS" w:hAnsi="Trebuchet MS"/>
                <w:sz w:val="16"/>
                <w:szCs w:val="16"/>
              </w:rPr>
              <w:t>Porter une vigilance sur les projets d’installations pour la production d’hydroélectricité</w:t>
            </w:r>
          </w:p>
        </w:tc>
        <w:tc>
          <w:tcPr>
            <w:tcW w:w="851" w:type="dxa"/>
            <w:shd w:val="clear" w:color="auto" w:fill="538135" w:themeFill="accent6" w:themeFillShade="BF"/>
            <w:vAlign w:val="center"/>
          </w:tcPr>
          <w:p w:rsidR="00F96D5B" w:rsidRPr="005E6162" w:rsidRDefault="00F96D5B" w:rsidP="00657C4A">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538135" w:themeFill="accent6" w:themeFillShade="BF"/>
            <w:vAlign w:val="center"/>
          </w:tcPr>
          <w:p w:rsidR="00F96D5B" w:rsidRPr="005E6162" w:rsidRDefault="00F96D5B" w:rsidP="00657C4A">
            <w:pPr>
              <w:spacing w:after="0"/>
              <w:jc w:val="center"/>
              <w:rPr>
                <w:rFonts w:ascii="Trebuchet MS" w:hAnsi="Trebuchet MS"/>
                <w:sz w:val="16"/>
                <w:szCs w:val="16"/>
              </w:rPr>
            </w:pPr>
            <w:r>
              <w:rPr>
                <w:rFonts w:ascii="Trebuchet MS" w:hAnsi="Trebuchet MS"/>
                <w:sz w:val="16"/>
                <w:szCs w:val="16"/>
              </w:rPr>
              <w:t>+</w:t>
            </w:r>
          </w:p>
        </w:tc>
        <w:tc>
          <w:tcPr>
            <w:tcW w:w="850" w:type="dxa"/>
            <w:shd w:val="clear" w:color="auto" w:fill="538135" w:themeFill="accent6" w:themeFillShade="BF"/>
            <w:vAlign w:val="center"/>
          </w:tcPr>
          <w:p w:rsidR="00F96D5B" w:rsidRPr="005E6162" w:rsidRDefault="00F96D5B" w:rsidP="00657C4A">
            <w:pPr>
              <w:spacing w:after="0"/>
              <w:jc w:val="center"/>
              <w:rPr>
                <w:rFonts w:ascii="Trebuchet MS" w:hAnsi="Trebuchet MS"/>
                <w:sz w:val="16"/>
                <w:szCs w:val="16"/>
              </w:rPr>
            </w:pPr>
            <w:r>
              <w:rPr>
                <w:rFonts w:ascii="Trebuchet MS" w:hAnsi="Trebuchet MS"/>
                <w:sz w:val="16"/>
                <w:szCs w:val="16"/>
              </w:rPr>
              <w:t>+</w:t>
            </w:r>
          </w:p>
        </w:tc>
        <w:tc>
          <w:tcPr>
            <w:tcW w:w="992"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851"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1134"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850"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851"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1276"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1417" w:type="dxa"/>
            <w:vAlign w:val="center"/>
          </w:tcPr>
          <w:p w:rsidR="00F96D5B" w:rsidRPr="005E6162" w:rsidRDefault="00F96D5B" w:rsidP="00657C4A">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86912" behindDoc="0" locked="0" layoutInCell="1" allowOverlap="1" wp14:anchorId="610CDA42" wp14:editId="451DF2D0">
                      <wp:simplePos x="0" y="0"/>
                      <wp:positionH relativeFrom="column">
                        <wp:posOffset>-42545</wp:posOffset>
                      </wp:positionH>
                      <wp:positionV relativeFrom="paragraph">
                        <wp:posOffset>102870</wp:posOffset>
                      </wp:positionV>
                      <wp:extent cx="849630" cy="76200"/>
                      <wp:effectExtent l="0" t="0" r="26670" b="19050"/>
                      <wp:wrapNone/>
                      <wp:docPr id="339" name="Groupe 339"/>
                      <wp:cNvGraphicFramePr/>
                      <a:graphic xmlns:a="http://schemas.openxmlformats.org/drawingml/2006/main">
                        <a:graphicData uri="http://schemas.microsoft.com/office/word/2010/wordprocessingGroup">
                          <wpg:wgp>
                            <wpg:cNvGrpSpPr/>
                            <wpg:grpSpPr>
                              <a:xfrm>
                                <a:off x="0" y="0"/>
                                <a:ext cx="849630" cy="76200"/>
                                <a:chOff x="0" y="0"/>
                                <a:chExt cx="905774" cy="77638"/>
                              </a:xfrm>
                            </wpg:grpSpPr>
                            <wps:wsp>
                              <wps:cNvPr id="340" name="Rectangle 340"/>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Rectangle 341"/>
                              <wps:cNvSpPr/>
                              <wps:spPr>
                                <a:xfrm>
                                  <a:off x="301925"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Rectangle 342"/>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7DAFB2" id="Groupe 339" o:spid="_x0000_s1026" style="position:absolute;margin-left:-3.35pt;margin-top:8.1pt;width:66.9pt;height:6pt;z-index:251686912;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">
                      <v:rect id="Rectangle 340"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MrTsMA&#10;AADcAAAADwAAAGRycy9kb3ducmV2LnhtbERPz2vCMBS+C/sfwht4GZrOyZDOtMh00MvQqYjHt+bZ&#10;ljYvJcm0+++Xw8Djx/d7mQ+mE1dyvrGs4HmagCAurW64UnA8fEwWIHxA1thZJgW/5CHPHkZLTLW9&#10;8Rdd96ESMYR9igrqEPpUSl/WZNBPbU8cuYt1BkOErpLa4S2Gm07OkuRVGmw4NtTY03tNZbv/MQrW&#10;T8V2tfkuvP50+lTsLu2gz61S48dh9QYi0BDu4n93oRW8zOP8eCYeAZ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MrTsMAAADcAAAADwAAAAAAAAAAAAAAAACYAgAAZHJzL2Rv&#10;d25yZXYueG1sUEsFBgAAAAAEAAQA9QAAAIgDAAAAAA==&#10;" fillcolor="#7030a0" strokecolor="black [3213]" strokeweight="1pt"/>
                      <v:rect id="Rectangle 341" o:spid="_x0000_s1028" style="position:absolute;left:3019;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1cYA&#10;AADcAAAADwAAAGRycy9kb3ducmV2LnhtbESPQWvCQBSE74L/YXlCL6VubKVIdBXRFnKR2lhKj8/s&#10;MwnJvg27W43/visUPA4z8w2zWPWmFWdyvrasYDJOQBAXVtdcKvg6vD/NQPiArLG1TAqu5GG1HA4W&#10;mGp74U8656EUEcI+RQVVCF0qpS8qMujHtiOO3sk6gyFKV0rt8BLhppXPSfIqDdYcFyrsaFNR0eS/&#10;RsH2MftYvx0zr3dOf2f7U9Prn0aph1G/noMI1Id7+L+daQUv0wnczs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O1cYAAADcAAAADwAAAAAAAAAAAAAAAACYAgAAZHJz&#10;L2Rvd25yZXYueG1sUEsFBgAAAAAEAAQA9QAAAIsDAAAAAA==&#10;" fillcolor="#7030a0" strokecolor="black [3213]" strokeweight="1pt"/>
                      <v:rect id="Rectangle 342"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XpccA&#10;AADcAAAADwAAAGRycy9kb3ducmV2LnhtbESPQWvCQBSE74X+h+UVvIhutKVIdBWxtORQCrV68PbM&#10;vmZTs29D9qnpv+8WCj0OM/MNs1j1vlEX6mId2MBknIEiLoOtuTKw+3gezUBFQbbYBCYD3xRhtby9&#10;WWBuw5Xf6bKVSiUIxxwNOJE21zqWjjzGcWiJk/cZOo+SZFdp2+E1wX2jp1n2qD3WnBYctrRxVJ62&#10;Z2/gUPRSfU1e5PWEw/2wcMfy7elozOCuX89BCfXyH/5rF9bA/cMUfs+kI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5l6XHAAAA3AAAAA8AAAAAAAAAAAAAAAAAmAIAAGRy&#10;cy9kb3ducmV2LnhtbFBLBQYAAAAABAAEAPUAAACMAwAAAAA=&#10;" filled="f" strokecolor="black [3213]" strokeweight="1pt"/>
                    </v:group>
                  </w:pict>
                </mc:Fallback>
              </mc:AlternateContent>
            </w:r>
          </w:p>
        </w:tc>
      </w:tr>
      <w:tr w:rsidR="00F96D5B" w:rsidRPr="005E6162" w:rsidTr="00B75A06">
        <w:tc>
          <w:tcPr>
            <w:tcW w:w="14312" w:type="dxa"/>
            <w:gridSpan w:val="11"/>
            <w:shd w:val="clear" w:color="auto" w:fill="538135" w:themeFill="accent6" w:themeFillShade="BF"/>
            <w:vAlign w:val="center"/>
          </w:tcPr>
          <w:p w:rsidR="00F96D5B" w:rsidRPr="00BE7B75" w:rsidRDefault="00F96D5B" w:rsidP="00657C4A">
            <w:pPr>
              <w:spacing w:after="0"/>
              <w:jc w:val="center"/>
              <w:rPr>
                <w:rFonts w:ascii="Trebuchet MS" w:hAnsi="Trebuchet MS"/>
                <w:b/>
                <w:sz w:val="16"/>
                <w:szCs w:val="16"/>
              </w:rPr>
            </w:pPr>
            <w:r>
              <w:rPr>
                <w:rFonts w:ascii="Trebuchet MS" w:hAnsi="Trebuchet MS"/>
                <w:b/>
                <w:sz w:val="16"/>
                <w:szCs w:val="16"/>
              </w:rPr>
              <w:t xml:space="preserve">C5 </w:t>
            </w:r>
            <w:r w:rsidRPr="00BE7B75">
              <w:rPr>
                <w:rFonts w:ascii="Trebuchet MS" w:hAnsi="Trebuchet MS"/>
                <w:b/>
                <w:sz w:val="16"/>
                <w:szCs w:val="16"/>
              </w:rPr>
              <w:t>Préserver et valoriser la biodiversité</w:t>
            </w:r>
          </w:p>
        </w:tc>
      </w:tr>
      <w:tr w:rsidR="00F96D5B" w:rsidRPr="005E6162" w:rsidTr="00C9702D">
        <w:tc>
          <w:tcPr>
            <w:tcW w:w="4106" w:type="dxa"/>
            <w:vAlign w:val="center"/>
          </w:tcPr>
          <w:p w:rsidR="00F96D5B" w:rsidRPr="005E6162" w:rsidRDefault="00F96D5B" w:rsidP="00657C4A">
            <w:pPr>
              <w:spacing w:after="0"/>
              <w:rPr>
                <w:rFonts w:ascii="Trebuchet MS" w:hAnsi="Trebuchet MS"/>
                <w:sz w:val="16"/>
                <w:szCs w:val="16"/>
              </w:rPr>
            </w:pPr>
            <w:r>
              <w:rPr>
                <w:rFonts w:ascii="Trebuchet MS" w:hAnsi="Trebuchet MS"/>
                <w:sz w:val="16"/>
                <w:szCs w:val="16"/>
              </w:rPr>
              <w:t xml:space="preserve">C5D1 </w:t>
            </w:r>
            <w:r w:rsidRPr="005E6162">
              <w:rPr>
                <w:rFonts w:ascii="Trebuchet MS" w:hAnsi="Trebuchet MS"/>
                <w:sz w:val="16"/>
                <w:szCs w:val="16"/>
              </w:rPr>
              <w:t>Améliorer les connaissances sur les espèces exotiques envahissantes et établir des stratégies de gestion adaptées et partagées</w:t>
            </w:r>
          </w:p>
        </w:tc>
        <w:tc>
          <w:tcPr>
            <w:tcW w:w="851" w:type="dxa"/>
            <w:shd w:val="clear" w:color="auto" w:fill="C5E0B3" w:themeFill="accent6" w:themeFillTint="66"/>
            <w:vAlign w:val="center"/>
          </w:tcPr>
          <w:p w:rsidR="00F96D5B" w:rsidRPr="005E6162" w:rsidRDefault="00F96D5B" w:rsidP="00657C4A">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850" w:type="dxa"/>
            <w:shd w:val="clear" w:color="auto" w:fill="538135" w:themeFill="accent6" w:themeFillShade="BF"/>
            <w:vAlign w:val="center"/>
          </w:tcPr>
          <w:p w:rsidR="00F96D5B" w:rsidRPr="005E6162" w:rsidRDefault="00F96D5B" w:rsidP="00657C4A">
            <w:pPr>
              <w:spacing w:after="0"/>
              <w:jc w:val="center"/>
              <w:rPr>
                <w:rFonts w:ascii="Trebuchet MS" w:hAnsi="Trebuchet MS"/>
                <w:sz w:val="16"/>
                <w:szCs w:val="16"/>
              </w:rPr>
            </w:pPr>
            <w:r>
              <w:rPr>
                <w:rFonts w:ascii="Trebuchet MS" w:hAnsi="Trebuchet MS"/>
                <w:sz w:val="16"/>
                <w:szCs w:val="16"/>
              </w:rPr>
              <w:t>+</w:t>
            </w:r>
          </w:p>
        </w:tc>
        <w:tc>
          <w:tcPr>
            <w:tcW w:w="992"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851" w:type="dxa"/>
            <w:shd w:val="clear" w:color="auto" w:fill="C5E0B3" w:themeFill="accent6" w:themeFillTint="66"/>
            <w:vAlign w:val="center"/>
          </w:tcPr>
          <w:p w:rsidR="00F96D5B" w:rsidRPr="005E6162" w:rsidRDefault="00F96D5B" w:rsidP="00657C4A">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C5E0B3" w:themeFill="accent6" w:themeFillTint="66"/>
            <w:vAlign w:val="center"/>
          </w:tcPr>
          <w:p w:rsidR="00F96D5B" w:rsidRPr="005E6162" w:rsidRDefault="00F96D5B" w:rsidP="00657C4A">
            <w:pPr>
              <w:spacing w:after="0"/>
              <w:jc w:val="center"/>
              <w:rPr>
                <w:rFonts w:ascii="Trebuchet MS" w:hAnsi="Trebuchet MS"/>
                <w:sz w:val="16"/>
                <w:szCs w:val="16"/>
              </w:rPr>
            </w:pPr>
            <w:r>
              <w:rPr>
                <w:rFonts w:ascii="Trebuchet MS" w:hAnsi="Trebuchet MS"/>
                <w:sz w:val="16"/>
                <w:szCs w:val="16"/>
              </w:rPr>
              <w:t>+</w:t>
            </w:r>
          </w:p>
        </w:tc>
        <w:tc>
          <w:tcPr>
            <w:tcW w:w="850" w:type="dxa"/>
            <w:shd w:val="clear" w:color="auto" w:fill="C5E0B3" w:themeFill="accent6" w:themeFillTint="66"/>
            <w:vAlign w:val="center"/>
          </w:tcPr>
          <w:p w:rsidR="00F96D5B" w:rsidRPr="005E6162" w:rsidRDefault="00F96D5B" w:rsidP="00657C4A">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1276"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1417" w:type="dxa"/>
            <w:vAlign w:val="center"/>
          </w:tcPr>
          <w:p w:rsidR="00F96D5B" w:rsidRPr="005E6162" w:rsidRDefault="00F96D5B" w:rsidP="00657C4A">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87936" behindDoc="0" locked="0" layoutInCell="1" allowOverlap="1" wp14:anchorId="28F8F16D" wp14:editId="7152B098">
                      <wp:simplePos x="0" y="0"/>
                      <wp:positionH relativeFrom="column">
                        <wp:posOffset>-42545</wp:posOffset>
                      </wp:positionH>
                      <wp:positionV relativeFrom="paragraph">
                        <wp:posOffset>223520</wp:posOffset>
                      </wp:positionV>
                      <wp:extent cx="838835" cy="75565"/>
                      <wp:effectExtent l="0" t="0" r="18415" b="19685"/>
                      <wp:wrapNone/>
                      <wp:docPr id="343" name="Groupe 343"/>
                      <wp:cNvGraphicFramePr/>
                      <a:graphic xmlns:a="http://schemas.openxmlformats.org/drawingml/2006/main">
                        <a:graphicData uri="http://schemas.microsoft.com/office/word/2010/wordprocessingGroup">
                          <wpg:wgp>
                            <wpg:cNvGrpSpPr/>
                            <wpg:grpSpPr>
                              <a:xfrm>
                                <a:off x="0" y="0"/>
                                <a:ext cx="838835" cy="75565"/>
                                <a:chOff x="0" y="0"/>
                                <a:chExt cx="905474" cy="77638"/>
                              </a:xfrm>
                            </wpg:grpSpPr>
                            <wps:wsp>
                              <wps:cNvPr id="344" name="Rectangle 344"/>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Rectangle 345"/>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Rectangle 346"/>
                              <wps:cNvSpPr/>
                              <wps:spPr>
                                <a:xfrm>
                                  <a:off x="603849"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F7E7FD" id="Groupe 343" o:spid="_x0000_s1026" style="position:absolute;margin-left:-3.35pt;margin-top:17.6pt;width:66.05pt;height:5.95pt;z-index:251687936;mso-width-relative:margin;mso-height-relative:margin" coordsize="905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">
                      <v:rect id="Rectangle 344"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gtTcYA&#10;AADcAAAADwAAAGRycy9kb3ducmV2LnhtbESPT2vCQBTE70K/w/IKXqRuakVK6ipSFXIR/7SUHl+z&#10;zyQk+zbsrpp+e1cQPA4z8xtmOu9MI87kfGVZweswAUGcW11xoeD7a/3yDsIHZI2NZVLwTx7ms6fe&#10;FFNtL7yn8yEUIkLYp6igDKFNpfR5SQb90LbE0TtaZzBE6QqpHV4i3DRylCQTabDiuFBiS58l5fXh&#10;ZBQsB9l2sfrLvN44/ZPtjnWnf2ul+s/d4gNEoC48wvd2phW8jcdwOxOP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gtTcYAAADcAAAADwAAAAAAAAAAAAAAAACYAgAAZHJz&#10;L2Rvd25yZXYueG1sUEsFBgAAAAAEAAQA9QAAAIsDAAAAAA==&#10;" fillcolor="#7030a0" strokecolor="black [3213]" strokeweight="1pt"/>
                      <v:rect id="Rectangle 345"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SI1sYA&#10;AADcAAAADwAAAGRycy9kb3ducmV2LnhtbESPQWvCQBSE7wX/w/IEL0U31VokdRWpCrkUrUrp8TX7&#10;TEKyb8PuqvHfdwuFHoeZ+YaZLzvTiCs5X1lW8DRKQBDnVldcKDgdt8MZCB+QNTaWScGdPCwXvYc5&#10;ptre+IOuh1CICGGfooIyhDaV0uclGfQj2xJH72ydwRClK6R2eItw08hxkrxIgxXHhRJbeisprw8X&#10;o2D9mO1Wm+/M63enP7P9ue70V63UoN+tXkEE6sJ/+K+daQWT5y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SI1sYAAADcAAAADwAAAAAAAAAAAAAAAACYAgAAZHJz&#10;L2Rvd25yZXYueG1sUEsFBgAAAAAEAAQA9QAAAIsDAAAAAA==&#10;" fillcolor="#7030a0" strokecolor="black [3213]" strokeweight="1pt"/>
                      <v:rect id="Rectangle 346" o:spid="_x0000_s1029" style="position:absolute;left:6038;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YWocYA&#10;AADcAAAADwAAAGRycy9kb3ducmV2LnhtbESPT2vCQBTE70K/w/IKXqRuakVK6ipSFXIR/7SUHl+z&#10;zyQk+zbsrpp+e1cQPA4z8xtmOu9MI87kfGVZweswAUGcW11xoeD7a/3yDsIHZI2NZVLwTx7ms6fe&#10;FFNtL7yn8yEUIkLYp6igDKFNpfR5SQb90LbE0TtaZzBE6QqpHV4i3DRylCQTabDiuFBiS58l5fXh&#10;ZBQsB9l2sfrLvN44/ZPtjnWnf2ul+s/d4gNEoC48wvd2phW8jSdwOxOP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YWocYAAADcAAAADwAAAAAAAAAAAAAAAACYAgAAZHJz&#10;L2Rvd25yZXYueG1sUEsFBgAAAAAEAAQA9QAAAIsDAAAAAA==&#10;" fillcolor="#7030a0" strokecolor="black [3213]" strokeweight="1pt"/>
                    </v:group>
                  </w:pict>
                </mc:Fallback>
              </mc:AlternateContent>
            </w:r>
          </w:p>
        </w:tc>
      </w:tr>
      <w:tr w:rsidR="00F96D5B" w:rsidRPr="005E6162" w:rsidTr="00AF7C6F">
        <w:tc>
          <w:tcPr>
            <w:tcW w:w="4106" w:type="dxa"/>
            <w:vAlign w:val="center"/>
          </w:tcPr>
          <w:p w:rsidR="00F96D5B" w:rsidRPr="005E6162" w:rsidRDefault="00F96D5B" w:rsidP="00657C4A">
            <w:pPr>
              <w:spacing w:after="0"/>
              <w:rPr>
                <w:rFonts w:ascii="Trebuchet MS" w:hAnsi="Trebuchet MS"/>
                <w:sz w:val="16"/>
                <w:szCs w:val="16"/>
              </w:rPr>
            </w:pPr>
            <w:r>
              <w:rPr>
                <w:rFonts w:ascii="Trebuchet MS" w:hAnsi="Trebuchet MS"/>
                <w:sz w:val="16"/>
                <w:szCs w:val="16"/>
              </w:rPr>
              <w:t xml:space="preserve">C5D2 </w:t>
            </w:r>
            <w:r w:rsidRPr="005E6162">
              <w:rPr>
                <w:rFonts w:ascii="Trebuchet MS" w:hAnsi="Trebuchet MS"/>
                <w:sz w:val="16"/>
                <w:szCs w:val="16"/>
              </w:rPr>
              <w:t>Limiter la progression des espèces exotiques envahissantes</w:t>
            </w:r>
          </w:p>
        </w:tc>
        <w:tc>
          <w:tcPr>
            <w:tcW w:w="851" w:type="dxa"/>
            <w:shd w:val="clear" w:color="auto" w:fill="538135" w:themeFill="accent6" w:themeFillShade="BF"/>
            <w:vAlign w:val="center"/>
          </w:tcPr>
          <w:p w:rsidR="00F96D5B" w:rsidRPr="005E6162" w:rsidRDefault="00F96D5B" w:rsidP="00657C4A">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850" w:type="dxa"/>
            <w:shd w:val="clear" w:color="auto" w:fill="538135" w:themeFill="accent6" w:themeFillShade="BF"/>
            <w:vAlign w:val="center"/>
          </w:tcPr>
          <w:p w:rsidR="00F96D5B" w:rsidRPr="005E6162" w:rsidRDefault="00F96D5B" w:rsidP="00657C4A">
            <w:pPr>
              <w:spacing w:after="0"/>
              <w:jc w:val="center"/>
              <w:rPr>
                <w:rFonts w:ascii="Trebuchet MS" w:hAnsi="Trebuchet MS"/>
                <w:sz w:val="16"/>
                <w:szCs w:val="16"/>
              </w:rPr>
            </w:pPr>
            <w:r>
              <w:rPr>
                <w:rFonts w:ascii="Trebuchet MS" w:hAnsi="Trebuchet MS"/>
                <w:sz w:val="16"/>
                <w:szCs w:val="16"/>
              </w:rPr>
              <w:t>+</w:t>
            </w:r>
          </w:p>
        </w:tc>
        <w:tc>
          <w:tcPr>
            <w:tcW w:w="992"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851"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1134" w:type="dxa"/>
            <w:shd w:val="clear" w:color="auto" w:fill="538135" w:themeFill="accent6" w:themeFillShade="BF"/>
            <w:vAlign w:val="center"/>
          </w:tcPr>
          <w:p w:rsidR="00F96D5B" w:rsidRPr="005E6162" w:rsidRDefault="00F96D5B" w:rsidP="00657C4A">
            <w:pPr>
              <w:spacing w:after="0"/>
              <w:jc w:val="center"/>
              <w:rPr>
                <w:rFonts w:ascii="Trebuchet MS" w:hAnsi="Trebuchet MS"/>
                <w:sz w:val="16"/>
                <w:szCs w:val="16"/>
              </w:rPr>
            </w:pPr>
            <w:r>
              <w:rPr>
                <w:rFonts w:ascii="Trebuchet MS" w:hAnsi="Trebuchet MS"/>
                <w:sz w:val="16"/>
                <w:szCs w:val="16"/>
              </w:rPr>
              <w:t>+</w:t>
            </w:r>
          </w:p>
        </w:tc>
        <w:tc>
          <w:tcPr>
            <w:tcW w:w="850" w:type="dxa"/>
            <w:shd w:val="clear" w:color="auto" w:fill="538135" w:themeFill="accent6" w:themeFillShade="BF"/>
            <w:vAlign w:val="center"/>
          </w:tcPr>
          <w:p w:rsidR="00F96D5B" w:rsidRPr="005E6162" w:rsidRDefault="00F96D5B" w:rsidP="00657C4A">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1276"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1417" w:type="dxa"/>
            <w:vAlign w:val="center"/>
          </w:tcPr>
          <w:p w:rsidR="00F96D5B" w:rsidRPr="005E6162" w:rsidRDefault="00F96D5B" w:rsidP="00657C4A">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88960" behindDoc="0" locked="0" layoutInCell="1" allowOverlap="1" wp14:anchorId="0C4DBACC" wp14:editId="1D03D617">
                      <wp:simplePos x="0" y="0"/>
                      <wp:positionH relativeFrom="column">
                        <wp:posOffset>-43180</wp:posOffset>
                      </wp:positionH>
                      <wp:positionV relativeFrom="paragraph">
                        <wp:posOffset>86360</wp:posOffset>
                      </wp:positionV>
                      <wp:extent cx="849630" cy="76200"/>
                      <wp:effectExtent l="0" t="0" r="26670" b="19050"/>
                      <wp:wrapNone/>
                      <wp:docPr id="347" name="Groupe 347"/>
                      <wp:cNvGraphicFramePr/>
                      <a:graphic xmlns:a="http://schemas.openxmlformats.org/drawingml/2006/main">
                        <a:graphicData uri="http://schemas.microsoft.com/office/word/2010/wordprocessingGroup">
                          <wpg:wgp>
                            <wpg:cNvGrpSpPr/>
                            <wpg:grpSpPr>
                              <a:xfrm>
                                <a:off x="0" y="0"/>
                                <a:ext cx="849630" cy="76200"/>
                                <a:chOff x="0" y="0"/>
                                <a:chExt cx="905774" cy="77638"/>
                              </a:xfrm>
                            </wpg:grpSpPr>
                            <wps:wsp>
                              <wps:cNvPr id="348" name="Rectangle 348"/>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Rectangle 349"/>
                              <wps:cNvSpPr/>
                              <wps:spPr>
                                <a:xfrm>
                                  <a:off x="301925"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Rectangle 350"/>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CB6AAF" id="Groupe 347" o:spid="_x0000_s1026" style="position:absolute;margin-left:-3.4pt;margin-top:6.8pt;width:66.9pt;height:6pt;z-index:251688960;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">
                      <v:rect id="Rectangle 348"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nSMMA&#10;AADcAAAADwAAAGRycy9kb3ducmV2LnhtbERPz2vCMBS+C/sfwht4GZrOyZDOtMh00MvQqYjHt+bZ&#10;ljYvJcm0+++Xw8Djx/d7mQ+mE1dyvrGs4HmagCAurW64UnA8fEwWIHxA1thZJgW/5CHPHkZLTLW9&#10;8Rdd96ESMYR9igrqEPpUSl/WZNBPbU8cuYt1BkOErpLa4S2Gm07OkuRVGmw4NtTY03tNZbv/MQrW&#10;T8V2tfkuvP50+lTsLu2gz61S48dh9QYi0BDu4n93oRW8zOPaeCYeAZ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UnSMMAAADcAAAADwAAAAAAAAAAAAAAAACYAgAAZHJzL2Rv&#10;d25yZXYueG1sUEsFBgAAAAAEAAQA9QAAAIgDAAAAAA==&#10;" fillcolor="#7030a0" strokecolor="black [3213]" strokeweight="1pt"/>
                      <v:rect id="Rectangle 349" o:spid="_x0000_s1028" style="position:absolute;left:3019;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0F1McA&#10;AADcAAAADwAAAGRycy9kb3ducmV2LnhtbESPQUvDQBSE70L/w/IKXkq7qYq0sdsiLUoOIljbQ2+v&#10;2Wc2Nvs2ZJ9t/PeuIHgcZuYbZrHqfaPO1MU6sIHpJANFXAZbc2Vg9/40noGKgmyxCUwGvinCajm4&#10;WmBuw4Xf6LyVSiUIxxwNOJE21zqWjjzGSWiJk/cROo+SZFdp2+ElwX2jb7LsXnusOS04bGntqDxt&#10;v7yBQ9FL9Tl9lpcTjvajwh3L183RmOth//gASqiX//Bfu7AGbu/m8HsmH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dBdTHAAAA3AAAAA8AAAAAAAAAAAAAAAAAmAIAAGRy&#10;cy9kb3ducmV2LnhtbFBLBQYAAAAABAAEAPUAAACMAwAAAAA=&#10;" filled="f" strokecolor="black [3213]" strokeweight="1pt"/>
                      <v:rect id="Rectangle 350"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46lMQA&#10;AADcAAAADwAAAGRycy9kb3ducmV2LnhtbERPTWvCQBC9F/wPyxR6Ed3Y0iLRVURpyaEIVXvobcyO&#10;2dTsbMhONf337qHQ4+N9z5e9b9SFulgHNjAZZ6CIy2Brrgwc9q+jKagoyBabwGTglyIsF4O7OeY2&#10;XPmDLjupVArhmKMBJ9LmWsfSkcc4Di1x4k6h8ygJdpW2HV5TuG/0Y5a9aI81pwaHLa0dlefdjzfw&#10;VfRSfU/e5P2Mw89h4Y7ldnM05uG+X81ACfXyL/5zF9bA03Oan86kI6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OpTEAAAA3AAAAA8AAAAAAAAAAAAAAAAAmAIAAGRycy9k&#10;b3ducmV2LnhtbFBLBQYAAAAABAAEAPUAAACJAwAAAAA=&#10;" filled="f" strokecolor="black [3213]" strokeweight="1pt"/>
                    </v:group>
                  </w:pict>
                </mc:Fallback>
              </mc:AlternateContent>
            </w:r>
          </w:p>
        </w:tc>
      </w:tr>
      <w:tr w:rsidR="00F96D5B" w:rsidRPr="005E6162" w:rsidTr="00C9702D">
        <w:tc>
          <w:tcPr>
            <w:tcW w:w="4106" w:type="dxa"/>
            <w:vAlign w:val="center"/>
          </w:tcPr>
          <w:p w:rsidR="00F96D5B" w:rsidRPr="005E6162" w:rsidRDefault="00F96D5B" w:rsidP="00657C4A">
            <w:pPr>
              <w:spacing w:after="0"/>
              <w:rPr>
                <w:rFonts w:ascii="Trebuchet MS" w:hAnsi="Trebuchet MS"/>
                <w:sz w:val="16"/>
                <w:szCs w:val="16"/>
              </w:rPr>
            </w:pPr>
            <w:r>
              <w:rPr>
                <w:rFonts w:ascii="Trebuchet MS" w:hAnsi="Trebuchet MS"/>
                <w:sz w:val="16"/>
                <w:szCs w:val="16"/>
              </w:rPr>
              <w:t xml:space="preserve">C5D3 </w:t>
            </w:r>
            <w:r w:rsidRPr="005E6162">
              <w:rPr>
                <w:rFonts w:ascii="Trebuchet MS" w:hAnsi="Trebuchet MS"/>
                <w:sz w:val="16"/>
                <w:szCs w:val="16"/>
              </w:rPr>
              <w:t>Informer et former les acteurs locaux sur les espèces exotiques envahissantes et leur gestion</w:t>
            </w:r>
          </w:p>
        </w:tc>
        <w:tc>
          <w:tcPr>
            <w:tcW w:w="851" w:type="dxa"/>
            <w:shd w:val="clear" w:color="auto" w:fill="C5E0B3" w:themeFill="accent6" w:themeFillTint="66"/>
            <w:vAlign w:val="center"/>
          </w:tcPr>
          <w:p w:rsidR="00F96D5B" w:rsidRPr="005E6162" w:rsidRDefault="00F96D5B" w:rsidP="00657C4A">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850" w:type="dxa"/>
            <w:shd w:val="clear" w:color="auto" w:fill="C5E0B3" w:themeFill="accent6" w:themeFillTint="66"/>
            <w:vAlign w:val="center"/>
          </w:tcPr>
          <w:p w:rsidR="00F96D5B" w:rsidRPr="005E6162" w:rsidRDefault="00F96D5B" w:rsidP="00657C4A">
            <w:pPr>
              <w:spacing w:after="0"/>
              <w:jc w:val="center"/>
              <w:rPr>
                <w:rFonts w:ascii="Trebuchet MS" w:hAnsi="Trebuchet MS"/>
                <w:sz w:val="16"/>
                <w:szCs w:val="16"/>
              </w:rPr>
            </w:pPr>
            <w:r>
              <w:rPr>
                <w:rFonts w:ascii="Trebuchet MS" w:hAnsi="Trebuchet MS"/>
                <w:sz w:val="16"/>
                <w:szCs w:val="16"/>
              </w:rPr>
              <w:t>+</w:t>
            </w:r>
          </w:p>
        </w:tc>
        <w:tc>
          <w:tcPr>
            <w:tcW w:w="992"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851"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1134" w:type="dxa"/>
            <w:shd w:val="clear" w:color="auto" w:fill="C5E0B3" w:themeFill="accent6" w:themeFillTint="66"/>
            <w:vAlign w:val="center"/>
          </w:tcPr>
          <w:p w:rsidR="00F96D5B" w:rsidRPr="005E6162" w:rsidRDefault="00F96D5B" w:rsidP="00657C4A">
            <w:pPr>
              <w:spacing w:after="0"/>
              <w:jc w:val="center"/>
              <w:rPr>
                <w:rFonts w:ascii="Trebuchet MS" w:hAnsi="Trebuchet MS"/>
                <w:sz w:val="16"/>
                <w:szCs w:val="16"/>
              </w:rPr>
            </w:pPr>
            <w:r>
              <w:rPr>
                <w:rFonts w:ascii="Trebuchet MS" w:hAnsi="Trebuchet MS"/>
                <w:sz w:val="16"/>
                <w:szCs w:val="16"/>
              </w:rPr>
              <w:t>+</w:t>
            </w:r>
          </w:p>
        </w:tc>
        <w:tc>
          <w:tcPr>
            <w:tcW w:w="850" w:type="dxa"/>
            <w:shd w:val="clear" w:color="auto" w:fill="C5E0B3" w:themeFill="accent6" w:themeFillTint="66"/>
            <w:vAlign w:val="center"/>
          </w:tcPr>
          <w:p w:rsidR="00F96D5B" w:rsidRPr="005E6162" w:rsidRDefault="00F96D5B" w:rsidP="00657C4A">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1276"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1417" w:type="dxa"/>
            <w:vAlign w:val="center"/>
          </w:tcPr>
          <w:p w:rsidR="00F96D5B" w:rsidRPr="005E6162" w:rsidRDefault="00F96D5B" w:rsidP="00657C4A">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89984" behindDoc="0" locked="0" layoutInCell="1" allowOverlap="1" wp14:anchorId="3738E9C0" wp14:editId="1D6C49D6">
                      <wp:simplePos x="0" y="0"/>
                      <wp:positionH relativeFrom="column">
                        <wp:posOffset>-50800</wp:posOffset>
                      </wp:positionH>
                      <wp:positionV relativeFrom="paragraph">
                        <wp:posOffset>116205</wp:posOffset>
                      </wp:positionV>
                      <wp:extent cx="849630" cy="76200"/>
                      <wp:effectExtent l="0" t="0" r="26670" b="19050"/>
                      <wp:wrapNone/>
                      <wp:docPr id="351" name="Groupe 351"/>
                      <wp:cNvGraphicFramePr/>
                      <a:graphic xmlns:a="http://schemas.openxmlformats.org/drawingml/2006/main">
                        <a:graphicData uri="http://schemas.microsoft.com/office/word/2010/wordprocessingGroup">
                          <wpg:wgp>
                            <wpg:cNvGrpSpPr/>
                            <wpg:grpSpPr>
                              <a:xfrm>
                                <a:off x="0" y="0"/>
                                <a:ext cx="849630" cy="76200"/>
                                <a:chOff x="0" y="0"/>
                                <a:chExt cx="905774" cy="77638"/>
                              </a:xfrm>
                            </wpg:grpSpPr>
                            <wps:wsp>
                              <wps:cNvPr id="352" name="Rectangle 352"/>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Rectangle 353"/>
                              <wps:cNvSpPr/>
                              <wps:spPr>
                                <a:xfrm>
                                  <a:off x="301925"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Rectangle 354"/>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02FE72" id="Groupe 351" o:spid="_x0000_s1026" style="position:absolute;margin-left:-4pt;margin-top:9.15pt;width:66.9pt;height:6pt;z-index:251689984;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">
                      <v:rect id="Rectangle 352"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Gf8YA&#10;AADcAAAADwAAAGRycy9kb3ducmV2LnhtbESPQWvCQBSE74L/YXlCL6VutFgkuorYFnKR2lhKj8/s&#10;MwnJvg27W43/visUPA4z8w2zXPemFWdyvrasYDJOQBAXVtdcKvg6vD/NQfiArLG1TAqu5GG9Gg6W&#10;mGp74U8656EUEcI+RQVVCF0qpS8qMujHtiOO3sk6gyFKV0rt8BLhppXTJHmRBmuOCxV2tK2oaPJf&#10;o+D1MfvYvB0zr3dOf2f7U9Prn0aph1G/WYAI1Id7+L+daQXPsynczs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SGf8YAAADcAAAADwAAAAAAAAAAAAAAAACYAgAAZHJz&#10;L2Rvd25yZXYueG1sUEsFBgAAAAAEAAQA9QAAAIsDAAAAAA==&#10;" fillcolor="#7030a0" strokecolor="black [3213]" strokeweight="1pt"/>
                      <v:rect id="Rectangle 353" o:spid="_x0000_s1028" style="position:absolute;left:3019;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gj5MYA&#10;AADcAAAADwAAAGRycy9kb3ducmV2LnhtbESPQWvCQBSE74L/YXlCL0U3VlokuorYFnIptVHE4zP7&#10;TEKyb8PuVtN/3y0UPA4z8w2zXPemFVdyvrasYDpJQBAXVtdcKjjs38dzED4ga2wtk4If8rBeDQdL&#10;TLW98Rdd81CKCGGfooIqhC6V0hcVGfQT2xFH72KdwRClK6V2eItw08qnJHmRBmuOCxV2tK2oaPJv&#10;o+D1MfvcvJ0zrz+cPma7S9PrU6PUw6jfLEAE6sM9/N/OtILZ8wz+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gj5MYAAADcAAAADwAAAAAAAAAAAAAAAACYAgAAZHJz&#10;L2Rvd25yZXYueG1sUEsFBgAAAAAEAAQA9QAAAIsDAAAAAA==&#10;" fillcolor="#7030a0" strokecolor="black [3213]" strokeweight="1pt"/>
                      <v:rect id="Rectangle 354"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8l8cA&#10;AADcAAAADwAAAGRycy9kb3ducmV2LnhtbESPT2vCQBTE7wW/w/KEXkQ39o9I6ipFacmhFGr14O2Z&#10;fc2mZt+G7Kum375bKPQ4zMxvmMWq9406UxfrwAamkwwUcRlszZWB3fvTeA4qCrLFJjAZ+KYIq+Xg&#10;aoG5DRd+o/NWKpUgHHM04ETaXOtYOvIYJ6ElTt5H6DxKkl2lbYeXBPeNvsmymfZYc1pw2NLaUXna&#10;fnkDh6KX6nP6LC8nHO1HhTuWr5ujMdfD/vEBlFAv/+G/dmEN3N7fwe+ZdAT0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FPJfHAAAA3AAAAA8AAAAAAAAAAAAAAAAAmAIAAGRy&#10;cy9kb3ducmV2LnhtbFBLBQYAAAAABAAEAPUAAACMAwAAAAA=&#10;" filled="f" strokecolor="black [3213]" strokeweight="1pt"/>
                    </v:group>
                  </w:pict>
                </mc:Fallback>
              </mc:AlternateContent>
            </w:r>
          </w:p>
        </w:tc>
      </w:tr>
      <w:tr w:rsidR="00F96D5B" w:rsidRPr="005E6162" w:rsidTr="00AF7C6F">
        <w:tc>
          <w:tcPr>
            <w:tcW w:w="4106" w:type="dxa"/>
            <w:vAlign w:val="center"/>
          </w:tcPr>
          <w:p w:rsidR="00F96D5B" w:rsidRPr="005E6162" w:rsidRDefault="00F96D5B" w:rsidP="00657C4A">
            <w:pPr>
              <w:spacing w:after="0"/>
              <w:rPr>
                <w:rFonts w:ascii="Trebuchet MS" w:hAnsi="Trebuchet MS"/>
                <w:sz w:val="16"/>
                <w:szCs w:val="16"/>
              </w:rPr>
            </w:pPr>
            <w:r>
              <w:rPr>
                <w:rFonts w:ascii="Trebuchet MS" w:hAnsi="Trebuchet MS"/>
                <w:sz w:val="16"/>
                <w:szCs w:val="16"/>
              </w:rPr>
              <w:t xml:space="preserve">C5D4 </w:t>
            </w:r>
            <w:r w:rsidRPr="005E6162">
              <w:rPr>
                <w:rFonts w:ascii="Trebuchet MS" w:hAnsi="Trebuchet MS"/>
                <w:sz w:val="16"/>
                <w:szCs w:val="16"/>
              </w:rPr>
              <w:t>Améliorer les connaissances sur les espèces remarquables et les protéger</w:t>
            </w:r>
          </w:p>
        </w:tc>
        <w:tc>
          <w:tcPr>
            <w:tcW w:w="851"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1134"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850" w:type="dxa"/>
            <w:shd w:val="clear" w:color="auto" w:fill="C5E0B3" w:themeFill="accent6" w:themeFillTint="66"/>
            <w:vAlign w:val="center"/>
          </w:tcPr>
          <w:p w:rsidR="00F96D5B" w:rsidRPr="005E6162" w:rsidRDefault="00F96D5B" w:rsidP="00657C4A">
            <w:pPr>
              <w:spacing w:after="0"/>
              <w:jc w:val="center"/>
              <w:rPr>
                <w:rFonts w:ascii="Trebuchet MS" w:hAnsi="Trebuchet MS"/>
                <w:sz w:val="16"/>
                <w:szCs w:val="16"/>
              </w:rPr>
            </w:pPr>
            <w:r>
              <w:rPr>
                <w:rFonts w:ascii="Trebuchet MS" w:hAnsi="Trebuchet MS"/>
                <w:sz w:val="16"/>
                <w:szCs w:val="16"/>
              </w:rPr>
              <w:t>+</w:t>
            </w:r>
          </w:p>
        </w:tc>
        <w:tc>
          <w:tcPr>
            <w:tcW w:w="992"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851"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1134" w:type="dxa"/>
            <w:shd w:val="clear" w:color="auto" w:fill="C5E0B3" w:themeFill="accent6" w:themeFillTint="66"/>
            <w:vAlign w:val="center"/>
          </w:tcPr>
          <w:p w:rsidR="00F96D5B" w:rsidRPr="005E6162" w:rsidRDefault="00F96D5B" w:rsidP="00657C4A">
            <w:pPr>
              <w:spacing w:after="0"/>
              <w:jc w:val="center"/>
              <w:rPr>
                <w:rFonts w:ascii="Trebuchet MS" w:hAnsi="Trebuchet MS"/>
                <w:sz w:val="16"/>
                <w:szCs w:val="16"/>
              </w:rPr>
            </w:pPr>
            <w:r>
              <w:rPr>
                <w:rFonts w:ascii="Trebuchet MS" w:hAnsi="Trebuchet MS"/>
                <w:sz w:val="16"/>
                <w:szCs w:val="16"/>
              </w:rPr>
              <w:t>+</w:t>
            </w:r>
          </w:p>
        </w:tc>
        <w:tc>
          <w:tcPr>
            <w:tcW w:w="850"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851"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1276"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1417" w:type="dxa"/>
            <w:vAlign w:val="center"/>
          </w:tcPr>
          <w:p w:rsidR="00F96D5B" w:rsidRPr="005E6162" w:rsidRDefault="00F96D5B" w:rsidP="00657C4A">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91008" behindDoc="0" locked="0" layoutInCell="1" allowOverlap="1" wp14:anchorId="5E595D79" wp14:editId="2563D6C8">
                      <wp:simplePos x="0" y="0"/>
                      <wp:positionH relativeFrom="column">
                        <wp:posOffset>-43180</wp:posOffset>
                      </wp:positionH>
                      <wp:positionV relativeFrom="paragraph">
                        <wp:posOffset>56515</wp:posOffset>
                      </wp:positionV>
                      <wp:extent cx="849630" cy="76200"/>
                      <wp:effectExtent l="0" t="0" r="26670" b="19050"/>
                      <wp:wrapNone/>
                      <wp:docPr id="355" name="Groupe 355"/>
                      <wp:cNvGraphicFramePr/>
                      <a:graphic xmlns:a="http://schemas.openxmlformats.org/drawingml/2006/main">
                        <a:graphicData uri="http://schemas.microsoft.com/office/word/2010/wordprocessingGroup">
                          <wpg:wgp>
                            <wpg:cNvGrpSpPr/>
                            <wpg:grpSpPr>
                              <a:xfrm>
                                <a:off x="0" y="0"/>
                                <a:ext cx="849630" cy="76200"/>
                                <a:chOff x="0" y="0"/>
                                <a:chExt cx="905774" cy="77638"/>
                              </a:xfrm>
                            </wpg:grpSpPr>
                            <wps:wsp>
                              <wps:cNvPr id="356" name="Rectangle 356"/>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Rectangle 357"/>
                              <wps:cNvSpPr/>
                              <wps:spPr>
                                <a:xfrm>
                                  <a:off x="301925"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Rectangle 358"/>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875EF3" id="Groupe 355" o:spid="_x0000_s1026" style="position:absolute;margin-left:-3.4pt;margin-top:4.45pt;width:66.9pt;height:6pt;z-index:251691008;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">
                      <v:rect id="Rectangle 356"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AfMYA&#10;AADcAAAADwAAAGRycy9kb3ducmV2LnhtbESPT2vCQBTE70K/w/IKXqRualFK6ipSFXIR/7SUHl+z&#10;zyQk+zbsrpp+e1cQPA4z8xtmOu9MI87kfGVZweswAUGcW11xoeD7a/3yDsIHZI2NZVLwTx7ms6fe&#10;FFNtL7yn8yEUIkLYp6igDKFNpfR5SQb90LbE0TtaZzBE6QqpHV4i3DRylCQTabDiuFBiS58l5fXh&#10;ZBQsB9l2sfrLvN44/ZPtjnWnf2ul+s/d4gNEoC48wvd2phW8jSdwOxOP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AfMYAAADcAAAADwAAAAAAAAAAAAAAAACYAgAAZHJz&#10;L2Rvd25yZXYueG1sUEsFBgAAAAAEAAQA9QAAAIsDAAAAAA==&#10;" fillcolor="#7030a0" strokecolor="black [3213]" strokeweight="1pt"/>
                      <v:rect id="Rectangle 357" o:spid="_x0000_s1028" style="position:absolute;left:3019;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ei4McA&#10;AADcAAAADwAAAGRycy9kb3ducmV2LnhtbESPQUvDQBSE70L/w/IKXkq7qaItsdsiLUoOIljbQ2+v&#10;2Wc2Nvs2ZJ9t/PeuIHgcZuYbZrHqfaPO1MU6sIHpJANFXAZbc2Vg9/40noOKgmyxCUwGvinCajm4&#10;WmBuw4Xf6LyVSiUIxxwNOJE21zqWjjzGSWiJk/cROo+SZFdp2+ElwX2jb7LsXnusOS04bGntqDxt&#10;v7yBQ9FL9Tl9lpcTjvajwh3L183RmOth//gASqiX//Bfu7AGbu9m8HsmH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XouDHAAAA3AAAAA8AAAAAAAAAAAAAAAAAmAIAAGRy&#10;cy9kb3ducmV2LnhtbFBLBQYAAAAABAAEAPUAAACMAwAAAAA=&#10;" filled="f" strokecolor="black [3213]" strokeweight="1pt"/>
                      <v:rect id="Rectangle 358"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2ksQA&#10;AADcAAAADwAAAGRycy9kb3ducmV2LnhtbERPTWvCQBC9F/wPyxR6Ed3Y0iLRVURpyaEIVXvobcyO&#10;2dTsbMhONf337qHQ4+N9z5e9b9SFulgHNjAZZ6CIy2Brrgwc9q+jKagoyBabwGTglyIsF4O7OeY2&#10;XPmDLjupVArhmKMBJ9LmWsfSkcc4Di1x4k6h8ygJdpW2HV5TuG/0Y5a9aI81pwaHLa0dlefdjzfw&#10;VfRSfU/e5P2Mw89h4Y7ldnM05uG+X81ACfXyL/5zF9bA03Nam86kI6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INpLEAAAA3AAAAA8AAAAAAAAAAAAAAAAAmAIAAGRycy9k&#10;b3ducmV2LnhtbFBLBQYAAAAABAAEAPUAAACJAwAAAAA=&#10;" filled="f" strokecolor="black [3213]" strokeweight="1pt"/>
                    </v:group>
                  </w:pict>
                </mc:Fallback>
              </mc:AlternateContent>
            </w:r>
          </w:p>
        </w:tc>
      </w:tr>
      <w:tr w:rsidR="00F96D5B" w:rsidRPr="005E6162" w:rsidTr="00AF7C6F">
        <w:tc>
          <w:tcPr>
            <w:tcW w:w="4106" w:type="dxa"/>
            <w:vAlign w:val="center"/>
          </w:tcPr>
          <w:p w:rsidR="00F96D5B" w:rsidRPr="005E6162" w:rsidRDefault="00F96D5B" w:rsidP="00657C4A">
            <w:pPr>
              <w:spacing w:after="0"/>
              <w:rPr>
                <w:rFonts w:ascii="Trebuchet MS" w:hAnsi="Trebuchet MS"/>
                <w:sz w:val="16"/>
                <w:szCs w:val="16"/>
              </w:rPr>
            </w:pPr>
            <w:r>
              <w:rPr>
                <w:rFonts w:ascii="Trebuchet MS" w:hAnsi="Trebuchet MS"/>
                <w:sz w:val="16"/>
                <w:szCs w:val="16"/>
              </w:rPr>
              <w:t xml:space="preserve">C5D5 </w:t>
            </w:r>
            <w:r w:rsidRPr="005E6162">
              <w:rPr>
                <w:rFonts w:ascii="Trebuchet MS" w:hAnsi="Trebuchet MS"/>
                <w:sz w:val="16"/>
                <w:szCs w:val="16"/>
              </w:rPr>
              <w:t>Informer et former les acteurs locaux sur les espèces remarquables et leur préservation</w:t>
            </w:r>
          </w:p>
        </w:tc>
        <w:tc>
          <w:tcPr>
            <w:tcW w:w="851"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1134"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850" w:type="dxa"/>
            <w:shd w:val="clear" w:color="auto" w:fill="C5E0B3" w:themeFill="accent6" w:themeFillTint="66"/>
            <w:vAlign w:val="center"/>
          </w:tcPr>
          <w:p w:rsidR="00F96D5B" w:rsidRPr="005E6162" w:rsidRDefault="00F96D5B" w:rsidP="00657C4A">
            <w:pPr>
              <w:spacing w:after="0"/>
              <w:jc w:val="center"/>
              <w:rPr>
                <w:rFonts w:ascii="Trebuchet MS" w:hAnsi="Trebuchet MS"/>
                <w:sz w:val="16"/>
                <w:szCs w:val="16"/>
              </w:rPr>
            </w:pPr>
            <w:r>
              <w:rPr>
                <w:rFonts w:ascii="Trebuchet MS" w:hAnsi="Trebuchet MS"/>
                <w:sz w:val="16"/>
                <w:szCs w:val="16"/>
              </w:rPr>
              <w:t>+</w:t>
            </w:r>
          </w:p>
        </w:tc>
        <w:tc>
          <w:tcPr>
            <w:tcW w:w="992"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851"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1134" w:type="dxa"/>
            <w:shd w:val="clear" w:color="auto" w:fill="C5E0B3" w:themeFill="accent6" w:themeFillTint="66"/>
            <w:vAlign w:val="center"/>
          </w:tcPr>
          <w:p w:rsidR="00F96D5B" w:rsidRPr="005E6162" w:rsidRDefault="00F96D5B" w:rsidP="00657C4A">
            <w:pPr>
              <w:spacing w:after="0"/>
              <w:jc w:val="center"/>
              <w:rPr>
                <w:rFonts w:ascii="Trebuchet MS" w:hAnsi="Trebuchet MS"/>
                <w:sz w:val="16"/>
                <w:szCs w:val="16"/>
              </w:rPr>
            </w:pPr>
            <w:r>
              <w:rPr>
                <w:rFonts w:ascii="Trebuchet MS" w:hAnsi="Trebuchet MS"/>
                <w:sz w:val="16"/>
                <w:szCs w:val="16"/>
              </w:rPr>
              <w:t>+</w:t>
            </w:r>
          </w:p>
        </w:tc>
        <w:tc>
          <w:tcPr>
            <w:tcW w:w="850"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851"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1276"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1417" w:type="dxa"/>
            <w:vAlign w:val="center"/>
          </w:tcPr>
          <w:p w:rsidR="00F96D5B" w:rsidRPr="005E6162" w:rsidRDefault="007D1A24" w:rsidP="00657C4A">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701248" behindDoc="0" locked="0" layoutInCell="1" allowOverlap="1" wp14:anchorId="023378BF" wp14:editId="0BABF2CF">
                      <wp:simplePos x="0" y="0"/>
                      <wp:positionH relativeFrom="column">
                        <wp:posOffset>-43180</wp:posOffset>
                      </wp:positionH>
                      <wp:positionV relativeFrom="paragraph">
                        <wp:posOffset>38100</wp:posOffset>
                      </wp:positionV>
                      <wp:extent cx="849630" cy="76200"/>
                      <wp:effectExtent l="0" t="0" r="26670" b="19050"/>
                      <wp:wrapNone/>
                      <wp:docPr id="209" name="Groupe 209"/>
                      <wp:cNvGraphicFramePr/>
                      <a:graphic xmlns:a="http://schemas.openxmlformats.org/drawingml/2006/main">
                        <a:graphicData uri="http://schemas.microsoft.com/office/word/2010/wordprocessingGroup">
                          <wpg:wgp>
                            <wpg:cNvGrpSpPr/>
                            <wpg:grpSpPr>
                              <a:xfrm>
                                <a:off x="0" y="0"/>
                                <a:ext cx="849630" cy="76200"/>
                                <a:chOff x="0" y="0"/>
                                <a:chExt cx="905774" cy="77638"/>
                              </a:xfrm>
                            </wpg:grpSpPr>
                            <wps:wsp>
                              <wps:cNvPr id="210" name="Rectangle 210"/>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tangle 211"/>
                              <wps:cNvSpPr/>
                              <wps:spPr>
                                <a:xfrm>
                                  <a:off x="301925"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ectangle 212"/>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D76DF9" id="Groupe 209" o:spid="_x0000_s1026" style="position:absolute;margin-left:-3.4pt;margin-top:3pt;width:66.9pt;height:6pt;z-index:251701248;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">
                      <v:rect id="Rectangle 210"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ELzsIA&#10;AADcAAAADwAAAGRycy9kb3ducmV2LnhtbERPy4rCMBTdD/gP4QpuBk11MQzVKOIDuhnGURGX1+ba&#10;ljY3JYna+XuzEFweznu26Ewj7uR8ZVnBeJSAIM6trrhQcDxsh98gfEDW2FgmBf/kYTHvfcww1fbB&#10;f3Tfh0LEEPYpKihDaFMpfV6SQT+yLXHkrtYZDBG6QmqHjxhuGjlJki9psOLYUGJLq5Lyen8zCtaf&#10;2e9yc8m8/nH6lO2udafPtVKDfrecggjUhbf45c60gsk4zo9n4h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UQvOwgAAANwAAAAPAAAAAAAAAAAAAAAAAJgCAABkcnMvZG93&#10;bnJldi54bWxQSwUGAAAAAAQABAD1AAAAhwMAAAAA&#10;" fillcolor="#7030a0" strokecolor="black [3213]" strokeweight="1pt"/>
                      <v:rect id="Rectangle 211" o:spid="_x0000_s1028" style="position:absolute;left:3019;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2uVcYA&#10;AADcAAAADwAAAGRycy9kb3ducmV2LnhtbESPQWvCQBSE7wX/w/IEL0U38VBKdA1BW8iltLUiHp/Z&#10;ZxKSfRt2V03/fbdQ6HGYmW+YdT6aXtzI+daygnSRgCCurG65VnD4ep0/g/ABWWNvmRR8k4d8M3lY&#10;Y6btnT/ptg+1iBD2GSpoQhgyKX3VkEG/sANx9C7WGQxRulpqh/cIN71cJsmTNNhyXGhwoG1DVbe/&#10;GgW7x/K9eDmXXr85fSw/Lt2oT51Ss+lYrEAEGsN/+K9dagXLNIX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2uVcYAAADcAAAADwAAAAAAAAAAAAAAAACYAgAAZHJz&#10;L2Rvd25yZXYueG1sUEsFBgAAAAAEAAQA9QAAAIsDAAAAAA==&#10;" fillcolor="#7030a0" strokecolor="black [3213]" strokeweight="1pt"/>
                      <v:rect id="Rectangle 212"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3JcYA&#10;AADcAAAADwAAAGRycy9kb3ducmV2LnhtbESPQUvDQBSE74L/YXlCL8VukoNI7LaUiiWHItjWg7fX&#10;7DMbm30bsq9t/PeuIHgcZuYbZr4cfacuNMQ2sIF8loEiroNtuTFw2L/cP4KKgmyxC0wGvinCcnF7&#10;M8fShiu/0WUnjUoQjiUacCJ9qXWsHXmMs9ATJ+8zDB4lyaHRdsBrgvtOF1n2oD22nBYc9rR2VJ92&#10;Z2/goxql+co3sj3h9H1auWP9+nw0ZnI3rp5ACY3yH/5rV9ZAkRfweyYdAb3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u3JcYAAADcAAAADwAAAAAAAAAAAAAAAACYAgAAZHJz&#10;L2Rvd25yZXYueG1sUEsFBgAAAAAEAAQA9QAAAIsDAAAAAA==&#10;" filled="f" strokecolor="black [3213]" strokeweight="1pt"/>
                    </v:group>
                  </w:pict>
                </mc:Fallback>
              </mc:AlternateContent>
            </w:r>
          </w:p>
        </w:tc>
      </w:tr>
      <w:tr w:rsidR="00F96D5B" w:rsidRPr="005E6162" w:rsidTr="007D1A24">
        <w:tc>
          <w:tcPr>
            <w:tcW w:w="4106" w:type="dxa"/>
            <w:vAlign w:val="center"/>
          </w:tcPr>
          <w:p w:rsidR="00F96D5B" w:rsidRPr="005E6162" w:rsidRDefault="00F96D5B" w:rsidP="00657C4A">
            <w:pPr>
              <w:spacing w:after="0"/>
              <w:rPr>
                <w:rFonts w:ascii="Trebuchet MS" w:hAnsi="Trebuchet MS"/>
                <w:sz w:val="16"/>
                <w:szCs w:val="16"/>
              </w:rPr>
            </w:pPr>
            <w:r>
              <w:rPr>
                <w:rFonts w:ascii="Trebuchet MS" w:hAnsi="Trebuchet MS"/>
                <w:sz w:val="16"/>
                <w:szCs w:val="16"/>
              </w:rPr>
              <w:t xml:space="preserve">C5D6 </w:t>
            </w:r>
            <w:r w:rsidRPr="005E6162">
              <w:rPr>
                <w:rFonts w:ascii="Trebuchet MS" w:hAnsi="Trebuchet MS"/>
                <w:sz w:val="16"/>
                <w:szCs w:val="16"/>
              </w:rPr>
              <w:t>Connaître et suivre les interventions des gestionnaires de réseaux</w:t>
            </w:r>
          </w:p>
        </w:tc>
        <w:tc>
          <w:tcPr>
            <w:tcW w:w="851" w:type="dxa"/>
            <w:shd w:val="clear" w:color="auto" w:fill="C5E0B3" w:themeFill="accent6" w:themeFillTint="66"/>
            <w:vAlign w:val="center"/>
          </w:tcPr>
          <w:p w:rsidR="00F96D5B" w:rsidRPr="005E6162" w:rsidRDefault="00F96D5B" w:rsidP="00657C4A">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850" w:type="dxa"/>
            <w:shd w:val="clear" w:color="auto" w:fill="C5E0B3" w:themeFill="accent6" w:themeFillTint="66"/>
            <w:vAlign w:val="center"/>
          </w:tcPr>
          <w:p w:rsidR="00F96D5B" w:rsidRPr="005E6162" w:rsidRDefault="00F96D5B" w:rsidP="00657C4A">
            <w:pPr>
              <w:spacing w:after="0"/>
              <w:jc w:val="center"/>
              <w:rPr>
                <w:rFonts w:ascii="Trebuchet MS" w:hAnsi="Trebuchet MS"/>
                <w:sz w:val="16"/>
                <w:szCs w:val="16"/>
              </w:rPr>
            </w:pPr>
            <w:r>
              <w:rPr>
                <w:rFonts w:ascii="Trebuchet MS" w:hAnsi="Trebuchet MS"/>
                <w:sz w:val="16"/>
                <w:szCs w:val="16"/>
              </w:rPr>
              <w:t>+</w:t>
            </w:r>
          </w:p>
        </w:tc>
        <w:tc>
          <w:tcPr>
            <w:tcW w:w="992"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851"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1134"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850"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851"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1276" w:type="dxa"/>
            <w:shd w:val="clear" w:color="auto" w:fill="D9D9D9" w:themeFill="background1" w:themeFillShade="D9"/>
            <w:vAlign w:val="center"/>
          </w:tcPr>
          <w:p w:rsidR="00F96D5B" w:rsidRPr="005E6162" w:rsidRDefault="00F96D5B" w:rsidP="00657C4A">
            <w:pPr>
              <w:spacing w:after="0"/>
              <w:jc w:val="center"/>
              <w:rPr>
                <w:rFonts w:ascii="Trebuchet MS" w:hAnsi="Trebuchet MS"/>
                <w:sz w:val="16"/>
                <w:szCs w:val="16"/>
              </w:rPr>
            </w:pPr>
          </w:p>
        </w:tc>
        <w:tc>
          <w:tcPr>
            <w:tcW w:w="1417" w:type="dxa"/>
            <w:vAlign w:val="center"/>
          </w:tcPr>
          <w:p w:rsidR="00F96D5B" w:rsidRPr="005E6162" w:rsidRDefault="00F96D5B" w:rsidP="00657C4A">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92032" behindDoc="0" locked="0" layoutInCell="1" allowOverlap="1" wp14:anchorId="5E8EA440" wp14:editId="21400CCD">
                      <wp:simplePos x="0" y="0"/>
                      <wp:positionH relativeFrom="column">
                        <wp:posOffset>-43180</wp:posOffset>
                      </wp:positionH>
                      <wp:positionV relativeFrom="paragraph">
                        <wp:posOffset>101600</wp:posOffset>
                      </wp:positionV>
                      <wp:extent cx="849630" cy="76200"/>
                      <wp:effectExtent l="0" t="0" r="26670" b="19050"/>
                      <wp:wrapNone/>
                      <wp:docPr id="363" name="Groupe 363"/>
                      <wp:cNvGraphicFramePr/>
                      <a:graphic xmlns:a="http://schemas.openxmlformats.org/drawingml/2006/main">
                        <a:graphicData uri="http://schemas.microsoft.com/office/word/2010/wordprocessingGroup">
                          <wpg:wgp>
                            <wpg:cNvGrpSpPr/>
                            <wpg:grpSpPr>
                              <a:xfrm>
                                <a:off x="0" y="0"/>
                                <a:ext cx="849630" cy="76200"/>
                                <a:chOff x="0" y="0"/>
                                <a:chExt cx="905774" cy="77638"/>
                              </a:xfrm>
                            </wpg:grpSpPr>
                            <wps:wsp>
                              <wps:cNvPr id="364" name="Rectangle 364"/>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Rectangle 365"/>
                              <wps:cNvSpPr/>
                              <wps:spPr>
                                <a:xfrm>
                                  <a:off x="301925"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Rectangle 366"/>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FD1EE5" id="Groupe 363" o:spid="_x0000_s1026" style="position:absolute;margin-left:-3.4pt;margin-top:8pt;width:66.9pt;height:6pt;z-index:251692032;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">
                      <v:rect id="Rectangle 364"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1xLcYA&#10;AADcAAAADwAAAGRycy9kb3ducmV2LnhtbESPT2vCQBTE70K/w/IKXqRuakVK6ipSFXIR/7SUHl+z&#10;zyQk+zbsrpp+e1cQPA4z8xtmOu9MI87kfGVZweswAUGcW11xoeD7a/3yDsIHZI2NZVLwTx7ms6fe&#10;FFNtL7yn8yEUIkLYp6igDKFNpfR5SQb90LbE0TtaZzBE6QqpHV4i3DRylCQTabDiuFBiS58l5fXh&#10;ZBQsB9l2sfrLvN44/ZPtjnWnf2ul+s/d4gNEoC48wvd2phW8TcZwOxOP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1xLcYAAADcAAAADwAAAAAAAAAAAAAAAACYAgAAZHJz&#10;L2Rvd25yZXYueG1sUEsFBgAAAAAEAAQA9QAAAIsDAAAAAA==&#10;" fillcolor="#7030a0" strokecolor="black [3213]" strokeweight="1pt"/>
                      <v:rect id="Rectangle 365" o:spid="_x0000_s1028" style="position:absolute;left:3019;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VTsccA&#10;AADcAAAADwAAAGRycy9kb3ducmV2LnhtbESPQWvCQBSE74X+h+UVehHdqFQkukppUXIohdp68PbM&#10;PrOp2bch+6rpv+8WCj0OM/MNs1z3vlEX6mId2MB4lIEiLoOtuTLw8b4ZzkFFQbbYBCYD3xRhvbq9&#10;WWJuw5Xf6LKTSiUIxxwNOJE21zqWjjzGUWiJk3cKnUdJsqu07fCa4L7RkyybaY81pwWHLT05Ks+7&#10;L2/gUPRSfY638nLGwX5QuGP5+nw05v6uf1yAEurlP/zXLqyB6ewBfs+kI6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lU7HHAAAA3AAAAA8AAAAAAAAAAAAAAAAAmAIAAGRy&#10;cy9kb3ducmV2LnhtbFBLBQYAAAAABAAEAPUAAACMAwAAAAA=&#10;" filled="f" strokecolor="black [3213]" strokeweight="1pt"/>
                      <v:rect id="Rectangle 366"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fNxscA&#10;AADcAAAADwAAAGRycy9kb3ducmV2LnhtbESPQUvDQBSE74L/YXlCL8VuWiFI7LYUpSUHEaztwdtr&#10;9plNm30bss82/ntXEHocZuYbZr4cfKvO1McmsIHpJANFXAXbcG1g97G+fwQVBdliG5gM/FCE5eL2&#10;Zo6FDRd+p/NWapUgHAs04ES6QutYOfIYJ6EjTt5X6D1Kkn2tbY+XBPetnmVZrj02nBYcdvTsqDpt&#10;v72Bz3KQ+jjdyOsJx/tx6Q7V28vBmNHdsHoCJTTINfzfLq2BhzyH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3zcbHAAAA3AAAAA8AAAAAAAAAAAAAAAAAmAIAAGRy&#10;cy9kb3ducmV2LnhtbFBLBQYAAAAABAAEAPUAAACMAwAAAAA=&#10;" filled="f" strokecolor="black [3213]" strokeweight="1pt"/>
                    </v:group>
                  </w:pict>
                </mc:Fallback>
              </mc:AlternateContent>
            </w:r>
          </w:p>
        </w:tc>
      </w:tr>
    </w:tbl>
    <w:p w:rsidR="000B4089" w:rsidRDefault="000B4089">
      <w:pPr>
        <w:spacing w:after="0" w:line="240" w:lineRule="auto"/>
      </w:pPr>
    </w:p>
    <w:p w:rsidR="00586A09" w:rsidRDefault="000B4089">
      <w:pPr>
        <w:spacing w:after="0" w:line="240" w:lineRule="auto"/>
      </w:pPr>
      <w:r>
        <w:br w:type="page"/>
      </w:r>
    </w:p>
    <w:tbl>
      <w:tblPr>
        <w:tblStyle w:val="Grilledutableau"/>
        <w:tblW w:w="14459" w:type="dxa"/>
        <w:tblInd w:w="-147" w:type="dxa"/>
        <w:tblLayout w:type="fixed"/>
        <w:tblLook w:val="04A0" w:firstRow="1" w:lastRow="0" w:firstColumn="1" w:lastColumn="0" w:noHBand="0" w:noVBand="1"/>
      </w:tblPr>
      <w:tblGrid>
        <w:gridCol w:w="147"/>
        <w:gridCol w:w="4106"/>
        <w:gridCol w:w="851"/>
        <w:gridCol w:w="1134"/>
        <w:gridCol w:w="850"/>
        <w:gridCol w:w="992"/>
        <w:gridCol w:w="851"/>
        <w:gridCol w:w="1134"/>
        <w:gridCol w:w="850"/>
        <w:gridCol w:w="851"/>
        <w:gridCol w:w="1276"/>
        <w:gridCol w:w="1417"/>
      </w:tblGrid>
      <w:tr w:rsidR="00586A09" w:rsidRPr="005E6162" w:rsidTr="00586A09">
        <w:trPr>
          <w:trHeight w:val="410"/>
        </w:trPr>
        <w:tc>
          <w:tcPr>
            <w:tcW w:w="4253" w:type="dxa"/>
            <w:gridSpan w:val="2"/>
            <w:shd w:val="clear" w:color="auto" w:fill="ED7D31" w:themeFill="accent2"/>
            <w:vAlign w:val="center"/>
          </w:tcPr>
          <w:p w:rsidR="00586A09" w:rsidRPr="005E6162" w:rsidRDefault="00586A09" w:rsidP="00B75A06">
            <w:pPr>
              <w:spacing w:after="0"/>
              <w:jc w:val="center"/>
              <w:rPr>
                <w:rFonts w:ascii="Trebuchet MS" w:hAnsi="Trebuchet MS"/>
                <w:b/>
                <w:sz w:val="16"/>
                <w:szCs w:val="16"/>
              </w:rPr>
            </w:pPr>
            <w:r>
              <w:rPr>
                <w:rFonts w:ascii="Trebuchet MS" w:hAnsi="Trebuchet MS"/>
                <w:b/>
                <w:sz w:val="16"/>
                <w:szCs w:val="16"/>
              </w:rPr>
              <w:lastRenderedPageBreak/>
              <w:t>D – AMÉNAGEMENT DU TERRITOIRE</w:t>
            </w:r>
          </w:p>
        </w:tc>
        <w:tc>
          <w:tcPr>
            <w:tcW w:w="851" w:type="dxa"/>
            <w:shd w:val="clear" w:color="auto" w:fill="auto"/>
          </w:tcPr>
          <w:p w:rsidR="00586A09" w:rsidRPr="005E6162" w:rsidRDefault="00586A09" w:rsidP="00B75A06">
            <w:pPr>
              <w:spacing w:after="0"/>
              <w:jc w:val="center"/>
              <w:rPr>
                <w:rFonts w:ascii="Trebuchet MS" w:hAnsi="Trebuchet MS"/>
                <w:b/>
                <w:sz w:val="16"/>
                <w:szCs w:val="16"/>
              </w:rPr>
            </w:pPr>
            <w:r>
              <w:rPr>
                <w:rFonts w:ascii="Trebuchet MS" w:hAnsi="Trebuchet MS"/>
                <w:b/>
                <w:sz w:val="16"/>
                <w:szCs w:val="16"/>
              </w:rPr>
              <w:t>Qualité de l’eau</w:t>
            </w:r>
          </w:p>
        </w:tc>
        <w:tc>
          <w:tcPr>
            <w:tcW w:w="1134" w:type="dxa"/>
            <w:shd w:val="clear" w:color="auto" w:fill="auto"/>
          </w:tcPr>
          <w:p w:rsidR="00586A09" w:rsidRPr="005E6162" w:rsidRDefault="00586A09" w:rsidP="00B75A06">
            <w:pPr>
              <w:spacing w:after="0"/>
              <w:jc w:val="center"/>
              <w:rPr>
                <w:rFonts w:ascii="Trebuchet MS" w:hAnsi="Trebuchet MS"/>
                <w:b/>
                <w:sz w:val="16"/>
                <w:szCs w:val="16"/>
              </w:rPr>
            </w:pPr>
            <w:r>
              <w:rPr>
                <w:rFonts w:ascii="Trebuchet MS" w:hAnsi="Trebuchet MS"/>
                <w:b/>
                <w:sz w:val="16"/>
                <w:szCs w:val="16"/>
              </w:rPr>
              <w:t>Aspect quantitatif</w:t>
            </w:r>
          </w:p>
        </w:tc>
        <w:tc>
          <w:tcPr>
            <w:tcW w:w="850" w:type="dxa"/>
            <w:shd w:val="clear" w:color="auto" w:fill="auto"/>
          </w:tcPr>
          <w:p w:rsidR="00586A09" w:rsidRPr="005E6162" w:rsidRDefault="00586A09" w:rsidP="00B75A06">
            <w:pPr>
              <w:spacing w:after="0"/>
              <w:jc w:val="center"/>
              <w:rPr>
                <w:rFonts w:ascii="Trebuchet MS" w:hAnsi="Trebuchet MS"/>
                <w:b/>
                <w:sz w:val="16"/>
                <w:szCs w:val="16"/>
              </w:rPr>
            </w:pPr>
            <w:r>
              <w:rPr>
                <w:rFonts w:ascii="Trebuchet MS" w:hAnsi="Trebuchet MS"/>
                <w:b/>
                <w:sz w:val="16"/>
                <w:szCs w:val="16"/>
              </w:rPr>
              <w:t>Milieux naturels</w:t>
            </w:r>
          </w:p>
        </w:tc>
        <w:tc>
          <w:tcPr>
            <w:tcW w:w="992" w:type="dxa"/>
            <w:shd w:val="clear" w:color="auto" w:fill="auto"/>
          </w:tcPr>
          <w:p w:rsidR="00586A09" w:rsidRPr="005E6162" w:rsidRDefault="00586A09" w:rsidP="00B75A06">
            <w:pPr>
              <w:spacing w:after="0"/>
              <w:jc w:val="center"/>
              <w:rPr>
                <w:rFonts w:ascii="Trebuchet MS" w:hAnsi="Trebuchet MS"/>
                <w:b/>
                <w:sz w:val="16"/>
                <w:szCs w:val="16"/>
              </w:rPr>
            </w:pPr>
            <w:r>
              <w:rPr>
                <w:rFonts w:ascii="Trebuchet MS" w:hAnsi="Trebuchet MS"/>
                <w:b/>
                <w:sz w:val="16"/>
                <w:szCs w:val="16"/>
              </w:rPr>
              <w:t>Santé humaine</w:t>
            </w:r>
          </w:p>
        </w:tc>
        <w:tc>
          <w:tcPr>
            <w:tcW w:w="851" w:type="dxa"/>
            <w:shd w:val="clear" w:color="auto" w:fill="auto"/>
          </w:tcPr>
          <w:p w:rsidR="00586A09" w:rsidRPr="005E6162" w:rsidRDefault="00586A09" w:rsidP="00B75A06">
            <w:pPr>
              <w:spacing w:after="0"/>
              <w:jc w:val="center"/>
              <w:rPr>
                <w:rFonts w:ascii="Trebuchet MS" w:hAnsi="Trebuchet MS"/>
                <w:b/>
                <w:sz w:val="16"/>
                <w:szCs w:val="16"/>
              </w:rPr>
            </w:pPr>
            <w:r>
              <w:rPr>
                <w:rFonts w:ascii="Trebuchet MS" w:hAnsi="Trebuchet MS"/>
                <w:b/>
                <w:sz w:val="16"/>
                <w:szCs w:val="16"/>
              </w:rPr>
              <w:t>Risques</w:t>
            </w:r>
          </w:p>
        </w:tc>
        <w:tc>
          <w:tcPr>
            <w:tcW w:w="1134" w:type="dxa"/>
            <w:shd w:val="clear" w:color="auto" w:fill="auto"/>
          </w:tcPr>
          <w:p w:rsidR="00586A09" w:rsidRPr="005E6162" w:rsidRDefault="00586A09" w:rsidP="00B75A06">
            <w:pPr>
              <w:spacing w:after="0"/>
              <w:jc w:val="center"/>
              <w:rPr>
                <w:rFonts w:ascii="Trebuchet MS" w:hAnsi="Trebuchet MS"/>
                <w:b/>
                <w:sz w:val="16"/>
                <w:szCs w:val="16"/>
              </w:rPr>
            </w:pPr>
            <w:r>
              <w:rPr>
                <w:rFonts w:ascii="Trebuchet MS" w:hAnsi="Trebuchet MS"/>
                <w:b/>
                <w:sz w:val="16"/>
                <w:szCs w:val="16"/>
              </w:rPr>
              <w:t>Paysages/cadre de vie</w:t>
            </w:r>
          </w:p>
        </w:tc>
        <w:tc>
          <w:tcPr>
            <w:tcW w:w="850" w:type="dxa"/>
            <w:shd w:val="clear" w:color="auto" w:fill="auto"/>
          </w:tcPr>
          <w:p w:rsidR="00586A09" w:rsidRPr="005E6162" w:rsidRDefault="00586A09" w:rsidP="00B75A06">
            <w:pPr>
              <w:spacing w:after="0"/>
              <w:jc w:val="center"/>
              <w:rPr>
                <w:rFonts w:ascii="Trebuchet MS" w:hAnsi="Trebuchet MS"/>
                <w:b/>
                <w:sz w:val="16"/>
                <w:szCs w:val="16"/>
              </w:rPr>
            </w:pPr>
            <w:r>
              <w:rPr>
                <w:rFonts w:ascii="Trebuchet MS" w:hAnsi="Trebuchet MS"/>
                <w:b/>
                <w:sz w:val="16"/>
                <w:szCs w:val="16"/>
              </w:rPr>
              <w:t>Air et sols</w:t>
            </w:r>
          </w:p>
        </w:tc>
        <w:tc>
          <w:tcPr>
            <w:tcW w:w="851" w:type="dxa"/>
            <w:shd w:val="clear" w:color="auto" w:fill="auto"/>
          </w:tcPr>
          <w:p w:rsidR="00586A09" w:rsidRDefault="00586A09" w:rsidP="00B75A06">
            <w:pPr>
              <w:spacing w:after="0"/>
              <w:jc w:val="center"/>
              <w:rPr>
                <w:rFonts w:ascii="Trebuchet MS" w:hAnsi="Trebuchet MS"/>
                <w:b/>
                <w:sz w:val="16"/>
                <w:szCs w:val="16"/>
              </w:rPr>
            </w:pPr>
            <w:r>
              <w:rPr>
                <w:rFonts w:ascii="Trebuchet MS" w:hAnsi="Trebuchet MS"/>
                <w:b/>
                <w:sz w:val="16"/>
                <w:szCs w:val="16"/>
              </w:rPr>
              <w:t>Energie</w:t>
            </w:r>
          </w:p>
        </w:tc>
        <w:tc>
          <w:tcPr>
            <w:tcW w:w="1276" w:type="dxa"/>
            <w:shd w:val="clear" w:color="auto" w:fill="auto"/>
          </w:tcPr>
          <w:p w:rsidR="00586A09" w:rsidRDefault="00586A09" w:rsidP="00B75A06">
            <w:pPr>
              <w:spacing w:after="0"/>
              <w:jc w:val="center"/>
              <w:rPr>
                <w:rFonts w:ascii="Trebuchet MS" w:hAnsi="Trebuchet MS"/>
                <w:b/>
                <w:sz w:val="16"/>
                <w:szCs w:val="16"/>
              </w:rPr>
            </w:pPr>
            <w:r>
              <w:rPr>
                <w:rFonts w:ascii="Trebuchet MS" w:hAnsi="Trebuchet MS"/>
                <w:b/>
                <w:sz w:val="16"/>
                <w:szCs w:val="16"/>
              </w:rPr>
              <w:t>Changement climatique</w:t>
            </w:r>
          </w:p>
        </w:tc>
        <w:tc>
          <w:tcPr>
            <w:tcW w:w="1417" w:type="dxa"/>
            <w:shd w:val="clear" w:color="auto" w:fill="auto"/>
          </w:tcPr>
          <w:p w:rsidR="00586A09" w:rsidRDefault="00586A09" w:rsidP="00B75A06">
            <w:pPr>
              <w:spacing w:after="0"/>
              <w:jc w:val="center"/>
              <w:rPr>
                <w:rFonts w:ascii="Trebuchet MS" w:hAnsi="Trebuchet MS"/>
                <w:b/>
                <w:sz w:val="16"/>
                <w:szCs w:val="16"/>
              </w:rPr>
            </w:pPr>
            <w:r>
              <w:rPr>
                <w:rFonts w:ascii="Trebuchet MS" w:hAnsi="Trebuchet MS"/>
                <w:b/>
                <w:sz w:val="16"/>
                <w:szCs w:val="16"/>
              </w:rPr>
              <w:t>Conditions de mise en œuvre</w:t>
            </w:r>
          </w:p>
        </w:tc>
      </w:tr>
      <w:tr w:rsidR="00586A09" w:rsidRPr="005E6162" w:rsidTr="00586A09">
        <w:tc>
          <w:tcPr>
            <w:tcW w:w="14459" w:type="dxa"/>
            <w:gridSpan w:val="12"/>
            <w:shd w:val="clear" w:color="auto" w:fill="ED7D31" w:themeFill="accent2"/>
            <w:vAlign w:val="center"/>
          </w:tcPr>
          <w:p w:rsidR="00586A09" w:rsidRPr="00BE7B75" w:rsidRDefault="00586A09" w:rsidP="00B75A06">
            <w:pPr>
              <w:spacing w:after="0"/>
              <w:jc w:val="center"/>
              <w:rPr>
                <w:rFonts w:ascii="Trebuchet MS" w:hAnsi="Trebuchet MS"/>
                <w:b/>
                <w:sz w:val="16"/>
                <w:szCs w:val="16"/>
              </w:rPr>
            </w:pPr>
            <w:r>
              <w:rPr>
                <w:rFonts w:ascii="Trebuchet MS" w:hAnsi="Trebuchet MS"/>
                <w:b/>
                <w:sz w:val="16"/>
                <w:szCs w:val="16"/>
              </w:rPr>
              <w:t xml:space="preserve">D1 </w:t>
            </w:r>
            <w:r w:rsidRPr="00BE7B75">
              <w:rPr>
                <w:rFonts w:ascii="Trebuchet MS" w:hAnsi="Trebuchet MS"/>
                <w:b/>
                <w:sz w:val="16"/>
                <w:szCs w:val="16"/>
              </w:rPr>
              <w:t>Renforcer le lien entre les politiques de l'eau et de l'aménagement du territoire</w:t>
            </w:r>
          </w:p>
        </w:tc>
      </w:tr>
      <w:tr w:rsidR="00C9702D" w:rsidRPr="005E6162" w:rsidTr="006A1AD3">
        <w:tc>
          <w:tcPr>
            <w:tcW w:w="4253" w:type="dxa"/>
            <w:gridSpan w:val="2"/>
            <w:vAlign w:val="center"/>
          </w:tcPr>
          <w:p w:rsidR="00C9702D" w:rsidRPr="005E6162" w:rsidRDefault="00C9702D" w:rsidP="00B75A06">
            <w:pPr>
              <w:spacing w:after="0"/>
              <w:rPr>
                <w:rFonts w:ascii="Trebuchet MS" w:hAnsi="Trebuchet MS"/>
                <w:sz w:val="16"/>
                <w:szCs w:val="16"/>
              </w:rPr>
            </w:pPr>
            <w:r>
              <w:rPr>
                <w:rFonts w:ascii="Trebuchet MS" w:hAnsi="Trebuchet MS"/>
                <w:sz w:val="16"/>
                <w:szCs w:val="16"/>
              </w:rPr>
              <w:t xml:space="preserve">D1D1 </w:t>
            </w:r>
            <w:r w:rsidRPr="005E6162">
              <w:rPr>
                <w:rFonts w:ascii="Trebuchet MS" w:hAnsi="Trebuchet MS"/>
                <w:sz w:val="16"/>
                <w:szCs w:val="16"/>
              </w:rPr>
              <w:t>Associer les acteurs de l’eau et de l’aménagement lors de l’élaboration et la mise en œuvre de leurs documents et projets respectifs</w:t>
            </w:r>
          </w:p>
        </w:tc>
        <w:tc>
          <w:tcPr>
            <w:tcW w:w="851" w:type="dxa"/>
            <w:shd w:val="clear" w:color="auto" w:fill="D9D9D9" w:themeFill="background1" w:themeFillShade="D9"/>
            <w:vAlign w:val="center"/>
          </w:tcPr>
          <w:p w:rsidR="00C9702D" w:rsidRPr="005E6162" w:rsidRDefault="00C9702D" w:rsidP="00B75A06">
            <w:pPr>
              <w:spacing w:after="0"/>
              <w:jc w:val="center"/>
              <w:rPr>
                <w:rFonts w:ascii="Trebuchet MS" w:hAnsi="Trebuchet MS"/>
                <w:sz w:val="16"/>
                <w:szCs w:val="16"/>
              </w:rPr>
            </w:pPr>
          </w:p>
        </w:tc>
        <w:tc>
          <w:tcPr>
            <w:tcW w:w="1134" w:type="dxa"/>
            <w:shd w:val="clear" w:color="auto" w:fill="D9D9D9" w:themeFill="background1" w:themeFillShade="D9"/>
            <w:vAlign w:val="center"/>
          </w:tcPr>
          <w:p w:rsidR="00C9702D" w:rsidRPr="005E6162" w:rsidRDefault="00C9702D" w:rsidP="00B75A06">
            <w:pPr>
              <w:spacing w:after="0"/>
              <w:jc w:val="center"/>
              <w:rPr>
                <w:rFonts w:ascii="Trebuchet MS" w:hAnsi="Trebuchet MS"/>
                <w:sz w:val="16"/>
                <w:szCs w:val="16"/>
              </w:rPr>
            </w:pPr>
          </w:p>
        </w:tc>
        <w:tc>
          <w:tcPr>
            <w:tcW w:w="850" w:type="dxa"/>
            <w:shd w:val="clear" w:color="auto" w:fill="D9D9D9" w:themeFill="background1" w:themeFillShade="D9"/>
            <w:vAlign w:val="center"/>
          </w:tcPr>
          <w:p w:rsidR="00C9702D" w:rsidRPr="005E6162" w:rsidRDefault="00C9702D" w:rsidP="00B75A06">
            <w:pPr>
              <w:spacing w:after="0"/>
              <w:jc w:val="center"/>
              <w:rPr>
                <w:rFonts w:ascii="Trebuchet MS" w:hAnsi="Trebuchet MS"/>
                <w:sz w:val="16"/>
                <w:szCs w:val="16"/>
              </w:rPr>
            </w:pPr>
          </w:p>
        </w:tc>
        <w:tc>
          <w:tcPr>
            <w:tcW w:w="992" w:type="dxa"/>
            <w:shd w:val="clear" w:color="auto" w:fill="D9D9D9" w:themeFill="background1" w:themeFillShade="D9"/>
            <w:vAlign w:val="center"/>
          </w:tcPr>
          <w:p w:rsidR="00C9702D" w:rsidRPr="005E6162" w:rsidRDefault="00C9702D" w:rsidP="00B75A06">
            <w:pPr>
              <w:spacing w:after="0"/>
              <w:jc w:val="center"/>
              <w:rPr>
                <w:rFonts w:ascii="Trebuchet MS" w:hAnsi="Trebuchet MS"/>
                <w:sz w:val="16"/>
                <w:szCs w:val="16"/>
              </w:rPr>
            </w:pPr>
          </w:p>
        </w:tc>
        <w:tc>
          <w:tcPr>
            <w:tcW w:w="851" w:type="dxa"/>
            <w:shd w:val="clear" w:color="auto" w:fill="D9D9D9" w:themeFill="background1" w:themeFillShade="D9"/>
            <w:vAlign w:val="center"/>
          </w:tcPr>
          <w:p w:rsidR="00C9702D" w:rsidRPr="005E6162" w:rsidRDefault="00C9702D" w:rsidP="00B75A06">
            <w:pPr>
              <w:spacing w:after="0"/>
              <w:jc w:val="center"/>
              <w:rPr>
                <w:rFonts w:ascii="Trebuchet MS" w:hAnsi="Trebuchet MS"/>
                <w:sz w:val="16"/>
                <w:szCs w:val="16"/>
              </w:rPr>
            </w:pPr>
          </w:p>
        </w:tc>
        <w:tc>
          <w:tcPr>
            <w:tcW w:w="1134" w:type="dxa"/>
            <w:shd w:val="clear" w:color="auto" w:fill="D9D9D9" w:themeFill="background1" w:themeFillShade="D9"/>
            <w:vAlign w:val="center"/>
          </w:tcPr>
          <w:p w:rsidR="00C9702D" w:rsidRPr="005E6162" w:rsidRDefault="00C9702D" w:rsidP="00B75A06">
            <w:pPr>
              <w:spacing w:after="0"/>
              <w:jc w:val="center"/>
              <w:rPr>
                <w:rFonts w:ascii="Trebuchet MS" w:hAnsi="Trebuchet MS"/>
                <w:sz w:val="16"/>
                <w:szCs w:val="16"/>
              </w:rPr>
            </w:pPr>
          </w:p>
        </w:tc>
        <w:tc>
          <w:tcPr>
            <w:tcW w:w="850" w:type="dxa"/>
            <w:shd w:val="clear" w:color="auto" w:fill="D9D9D9" w:themeFill="background1" w:themeFillShade="D9"/>
            <w:vAlign w:val="center"/>
          </w:tcPr>
          <w:p w:rsidR="00C9702D" w:rsidRPr="005E6162" w:rsidRDefault="00C9702D" w:rsidP="00B75A06">
            <w:pPr>
              <w:spacing w:after="0"/>
              <w:jc w:val="center"/>
              <w:rPr>
                <w:rFonts w:ascii="Trebuchet MS" w:hAnsi="Trebuchet MS"/>
                <w:sz w:val="16"/>
                <w:szCs w:val="16"/>
              </w:rPr>
            </w:pPr>
          </w:p>
        </w:tc>
        <w:tc>
          <w:tcPr>
            <w:tcW w:w="851" w:type="dxa"/>
            <w:shd w:val="clear" w:color="auto" w:fill="D9D9D9" w:themeFill="background1" w:themeFillShade="D9"/>
            <w:vAlign w:val="center"/>
          </w:tcPr>
          <w:p w:rsidR="00C9702D" w:rsidRPr="005E6162" w:rsidRDefault="00C9702D" w:rsidP="00B75A06">
            <w:pPr>
              <w:spacing w:after="0"/>
              <w:jc w:val="center"/>
              <w:rPr>
                <w:rFonts w:ascii="Trebuchet MS" w:hAnsi="Trebuchet MS"/>
                <w:sz w:val="16"/>
                <w:szCs w:val="16"/>
              </w:rPr>
            </w:pPr>
          </w:p>
        </w:tc>
        <w:tc>
          <w:tcPr>
            <w:tcW w:w="1276" w:type="dxa"/>
            <w:shd w:val="clear" w:color="auto" w:fill="D9D9D9" w:themeFill="background1" w:themeFillShade="D9"/>
            <w:vAlign w:val="center"/>
          </w:tcPr>
          <w:p w:rsidR="00C9702D" w:rsidRPr="005E6162" w:rsidRDefault="00C9702D" w:rsidP="00B75A06">
            <w:pPr>
              <w:spacing w:after="0"/>
              <w:jc w:val="center"/>
              <w:rPr>
                <w:rFonts w:ascii="Trebuchet MS" w:hAnsi="Trebuchet MS"/>
                <w:sz w:val="16"/>
                <w:szCs w:val="16"/>
              </w:rPr>
            </w:pPr>
          </w:p>
        </w:tc>
        <w:tc>
          <w:tcPr>
            <w:tcW w:w="1417" w:type="dxa"/>
            <w:vAlign w:val="center"/>
          </w:tcPr>
          <w:p w:rsidR="00C9702D" w:rsidRPr="005E6162" w:rsidRDefault="00C9702D" w:rsidP="00B75A0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27520" behindDoc="0" locked="0" layoutInCell="1" allowOverlap="1" wp14:anchorId="3137CBB2" wp14:editId="448E407C">
                      <wp:simplePos x="0" y="0"/>
                      <wp:positionH relativeFrom="column">
                        <wp:posOffset>-33655</wp:posOffset>
                      </wp:positionH>
                      <wp:positionV relativeFrom="paragraph">
                        <wp:posOffset>243840</wp:posOffset>
                      </wp:positionV>
                      <wp:extent cx="838835" cy="75565"/>
                      <wp:effectExtent l="0" t="0" r="18415" b="19685"/>
                      <wp:wrapNone/>
                      <wp:docPr id="367" name="Groupe 367"/>
                      <wp:cNvGraphicFramePr/>
                      <a:graphic xmlns:a="http://schemas.openxmlformats.org/drawingml/2006/main">
                        <a:graphicData uri="http://schemas.microsoft.com/office/word/2010/wordprocessingGroup">
                          <wpg:wgp>
                            <wpg:cNvGrpSpPr/>
                            <wpg:grpSpPr>
                              <a:xfrm>
                                <a:off x="0" y="0"/>
                                <a:ext cx="838835" cy="75565"/>
                                <a:chOff x="0" y="0"/>
                                <a:chExt cx="905474" cy="77638"/>
                              </a:xfrm>
                            </wpg:grpSpPr>
                            <wps:wsp>
                              <wps:cNvPr id="368" name="Rectangle 368"/>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Rectangle 369"/>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Rectangle 370"/>
                              <wps:cNvSpPr/>
                              <wps:spPr>
                                <a:xfrm>
                                  <a:off x="603849"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02C282" id="Groupe 367" o:spid="_x0000_s1026" style="position:absolute;margin-left:-2.65pt;margin-top:19.2pt;width:66.05pt;height:5.95pt;z-index:251627520;mso-width-relative:margin;mso-height-relative:margin" coordsize="905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">
                      <v:rect id="Rectangle 368"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B7KMMA&#10;AADcAAAADwAAAGRycy9kb3ducmV2LnhtbERPy2oCMRTdC/5DuEI3pWZqQWRqRkQrzKZYtYjL28md&#10;BzO5GZJUp3/fLASXh/NergbTiSs531hW8DpNQBAXVjdcKfg+7V4WIHxA1thZJgV/5GGVjUdLTLW9&#10;8YGux1CJGMI+RQV1CH0qpS9qMuintieOXGmdwRChq6R2eIvhppOzJJlLgw3Hhhp72tRUtMdfo2D7&#10;nO/XHz+5159On/Ovsh30pVXqaTKs30EEGsJDfHfnWsHbPK6NZ+IR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B7KMMAAADcAAAADwAAAAAAAAAAAAAAAACYAgAAZHJzL2Rv&#10;d25yZXYueG1sUEsFBgAAAAAEAAQA9QAAAIgDAAAAAA==&#10;" fillcolor="#7030a0" strokecolor="black [3213]" strokeweight="1pt"/>
                      <v:rect id="Rectangle 369"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es8YA&#10;AADcAAAADwAAAGRycy9kb3ducmV2LnhtbESPT2vCQBTE70K/w/IKXqRuakFs6ipSFXIR/7SUHl+z&#10;zyQk+zbsrpp+e1cQPA4z8xtmOu9MI87kfGVZweswAUGcW11xoeD7a/0yAeEDssbGMin4Jw/z2VNv&#10;iqm2F97T+RAKESHsU1RQhtCmUvq8JIN+aFvi6B2tMxiidIXUDi8Rbho5SpKxNFhxXCixpc+S8vpw&#10;MgqWg2y7WP1lXm+c/sl2x7rTv7VS/edu8QEiUBce4Xs70wrexu9wOxOP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zes8YAAADcAAAADwAAAAAAAAAAAAAAAACYAgAAZHJz&#10;L2Rvd25yZXYueG1sUEsFBgAAAAAEAAQA9QAAAIsDAAAAAA==&#10;" fillcolor="#7030a0" strokecolor="black [3213]" strokeweight="1pt"/>
                      <v:rect id="Rectangle 370" o:spid="_x0000_s1029" style="position:absolute;left:6038;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h88MA&#10;AADcAAAADwAAAGRycy9kb3ducmV2LnhtbERPz2vCMBS+C/sfwht4GZrOgZPOtMh00MvQqYjHt+bZ&#10;ljYvJcm0+++Xw8Djx/d7mQ+mE1dyvrGs4HmagCAurW64UnA8fEwWIHxA1thZJgW/5CHPHkZLTLW9&#10;8Rdd96ESMYR9igrqEPpUSl/WZNBPbU8cuYt1BkOErpLa4S2Gm07OkmQuDTYcG2rs6b2mst3/GAXr&#10;p2K72nwXXn86fSp2l3bQ51ap8eOwegMRaAh38b+70ApeXuP8eCYeAZ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h88MAAADcAAAADwAAAAAAAAAAAAAAAACYAgAAZHJzL2Rv&#10;d25yZXYueG1sUEsFBgAAAAAEAAQA9QAAAIgDAAAAAA==&#10;" fillcolor="#7030a0" strokecolor="black [3213]" strokeweight="1pt"/>
                    </v:group>
                  </w:pict>
                </mc:Fallback>
              </mc:AlternateContent>
            </w:r>
          </w:p>
        </w:tc>
      </w:tr>
      <w:tr w:rsidR="006A1AD3" w:rsidRPr="005E6162" w:rsidTr="00F859DF">
        <w:trPr>
          <w:trHeight w:val="210"/>
        </w:trPr>
        <w:tc>
          <w:tcPr>
            <w:tcW w:w="4253" w:type="dxa"/>
            <w:gridSpan w:val="2"/>
            <w:vMerge w:val="restart"/>
            <w:vAlign w:val="center"/>
          </w:tcPr>
          <w:p w:rsidR="006A1AD3" w:rsidRPr="005E6162" w:rsidRDefault="006A1AD3" w:rsidP="00B75A06">
            <w:pPr>
              <w:spacing w:after="0"/>
              <w:rPr>
                <w:rFonts w:ascii="Trebuchet MS" w:hAnsi="Trebuchet MS"/>
                <w:sz w:val="16"/>
                <w:szCs w:val="16"/>
              </w:rPr>
            </w:pPr>
            <w:r>
              <w:rPr>
                <w:rFonts w:ascii="Trebuchet MS" w:hAnsi="Trebuchet MS"/>
                <w:sz w:val="16"/>
                <w:szCs w:val="16"/>
              </w:rPr>
              <w:t xml:space="preserve">D1D2 </w:t>
            </w:r>
            <w:r w:rsidRPr="005E6162">
              <w:rPr>
                <w:rFonts w:ascii="Trebuchet MS" w:hAnsi="Trebuchet MS"/>
                <w:sz w:val="16"/>
                <w:szCs w:val="16"/>
              </w:rPr>
              <w:t>Adopter une vision prospective commune et anticiper les impacts du changement climatique</w:t>
            </w:r>
          </w:p>
        </w:tc>
        <w:tc>
          <w:tcPr>
            <w:tcW w:w="851" w:type="dxa"/>
            <w:vMerge w:val="restart"/>
            <w:shd w:val="clear" w:color="auto" w:fill="D9D9D9" w:themeFill="background1" w:themeFillShade="D9"/>
            <w:vAlign w:val="center"/>
          </w:tcPr>
          <w:p w:rsidR="006A1AD3" w:rsidRPr="005E6162" w:rsidRDefault="006A1AD3" w:rsidP="00B75A06">
            <w:pPr>
              <w:spacing w:after="0"/>
              <w:jc w:val="center"/>
              <w:rPr>
                <w:rFonts w:ascii="Trebuchet MS" w:hAnsi="Trebuchet MS"/>
                <w:sz w:val="16"/>
                <w:szCs w:val="16"/>
              </w:rPr>
            </w:pPr>
          </w:p>
        </w:tc>
        <w:tc>
          <w:tcPr>
            <w:tcW w:w="1134" w:type="dxa"/>
            <w:vMerge w:val="restart"/>
            <w:shd w:val="clear" w:color="auto" w:fill="D9D9D9" w:themeFill="background1" w:themeFillShade="D9"/>
            <w:vAlign w:val="center"/>
          </w:tcPr>
          <w:p w:rsidR="006A1AD3" w:rsidRPr="005E6162" w:rsidRDefault="006A1AD3" w:rsidP="00B75A06">
            <w:pPr>
              <w:spacing w:after="0"/>
              <w:jc w:val="center"/>
              <w:rPr>
                <w:rFonts w:ascii="Trebuchet MS" w:hAnsi="Trebuchet MS"/>
                <w:sz w:val="16"/>
                <w:szCs w:val="16"/>
              </w:rPr>
            </w:pPr>
          </w:p>
        </w:tc>
        <w:tc>
          <w:tcPr>
            <w:tcW w:w="850" w:type="dxa"/>
            <w:vMerge w:val="restart"/>
            <w:shd w:val="clear" w:color="auto" w:fill="D9D9D9" w:themeFill="background1" w:themeFillShade="D9"/>
            <w:vAlign w:val="center"/>
          </w:tcPr>
          <w:p w:rsidR="006A1AD3" w:rsidRPr="005E6162" w:rsidRDefault="006A1AD3" w:rsidP="00B75A06">
            <w:pPr>
              <w:spacing w:after="0"/>
              <w:jc w:val="center"/>
              <w:rPr>
                <w:rFonts w:ascii="Trebuchet MS" w:hAnsi="Trebuchet MS"/>
                <w:sz w:val="16"/>
                <w:szCs w:val="16"/>
              </w:rPr>
            </w:pPr>
          </w:p>
        </w:tc>
        <w:tc>
          <w:tcPr>
            <w:tcW w:w="992" w:type="dxa"/>
            <w:vMerge w:val="restart"/>
            <w:shd w:val="clear" w:color="auto" w:fill="D9D9D9" w:themeFill="background1" w:themeFillShade="D9"/>
            <w:vAlign w:val="center"/>
          </w:tcPr>
          <w:p w:rsidR="006A1AD3" w:rsidRPr="005E6162" w:rsidRDefault="006A1AD3" w:rsidP="00B75A06">
            <w:pPr>
              <w:spacing w:after="0"/>
              <w:jc w:val="center"/>
              <w:rPr>
                <w:rFonts w:ascii="Trebuchet MS" w:hAnsi="Trebuchet MS"/>
                <w:sz w:val="16"/>
                <w:szCs w:val="16"/>
              </w:rPr>
            </w:pPr>
          </w:p>
        </w:tc>
        <w:tc>
          <w:tcPr>
            <w:tcW w:w="851" w:type="dxa"/>
            <w:vMerge w:val="restart"/>
            <w:shd w:val="clear" w:color="auto" w:fill="D9D9D9" w:themeFill="background1" w:themeFillShade="D9"/>
            <w:vAlign w:val="center"/>
          </w:tcPr>
          <w:p w:rsidR="006A1AD3" w:rsidRPr="005E6162" w:rsidRDefault="006A1AD3" w:rsidP="00B75A06">
            <w:pPr>
              <w:spacing w:after="0"/>
              <w:jc w:val="center"/>
              <w:rPr>
                <w:rFonts w:ascii="Trebuchet MS" w:hAnsi="Trebuchet MS"/>
                <w:sz w:val="16"/>
                <w:szCs w:val="16"/>
              </w:rPr>
            </w:pPr>
          </w:p>
        </w:tc>
        <w:tc>
          <w:tcPr>
            <w:tcW w:w="1134" w:type="dxa"/>
            <w:vMerge w:val="restart"/>
            <w:shd w:val="clear" w:color="auto" w:fill="D9D9D9" w:themeFill="background1" w:themeFillShade="D9"/>
            <w:vAlign w:val="center"/>
          </w:tcPr>
          <w:p w:rsidR="006A1AD3" w:rsidRPr="005E6162" w:rsidRDefault="006A1AD3" w:rsidP="00B75A06">
            <w:pPr>
              <w:spacing w:after="0"/>
              <w:jc w:val="center"/>
              <w:rPr>
                <w:rFonts w:ascii="Trebuchet MS" w:hAnsi="Trebuchet MS"/>
                <w:sz w:val="16"/>
                <w:szCs w:val="16"/>
              </w:rPr>
            </w:pPr>
          </w:p>
        </w:tc>
        <w:tc>
          <w:tcPr>
            <w:tcW w:w="850" w:type="dxa"/>
            <w:vMerge w:val="restart"/>
            <w:shd w:val="clear" w:color="auto" w:fill="D9D9D9" w:themeFill="background1" w:themeFillShade="D9"/>
            <w:vAlign w:val="center"/>
          </w:tcPr>
          <w:p w:rsidR="006A1AD3" w:rsidRPr="005E6162" w:rsidRDefault="006A1AD3" w:rsidP="00B75A06">
            <w:pPr>
              <w:spacing w:after="0"/>
              <w:jc w:val="center"/>
              <w:rPr>
                <w:rFonts w:ascii="Trebuchet MS" w:hAnsi="Trebuchet MS"/>
                <w:sz w:val="16"/>
                <w:szCs w:val="16"/>
              </w:rPr>
            </w:pPr>
          </w:p>
        </w:tc>
        <w:tc>
          <w:tcPr>
            <w:tcW w:w="851" w:type="dxa"/>
            <w:vMerge w:val="restart"/>
            <w:shd w:val="clear" w:color="auto" w:fill="D9D9D9" w:themeFill="background1" w:themeFillShade="D9"/>
            <w:vAlign w:val="center"/>
          </w:tcPr>
          <w:p w:rsidR="006A1AD3" w:rsidRPr="005E6162" w:rsidRDefault="006A1AD3" w:rsidP="00B75A06">
            <w:pPr>
              <w:spacing w:after="0"/>
              <w:jc w:val="center"/>
              <w:rPr>
                <w:rFonts w:ascii="Trebuchet MS" w:hAnsi="Trebuchet MS"/>
                <w:sz w:val="16"/>
                <w:szCs w:val="16"/>
              </w:rPr>
            </w:pPr>
          </w:p>
        </w:tc>
        <w:tc>
          <w:tcPr>
            <w:tcW w:w="1276" w:type="dxa"/>
            <w:shd w:val="clear" w:color="auto" w:fill="538135" w:themeFill="accent6" w:themeFillShade="BF"/>
            <w:vAlign w:val="center"/>
          </w:tcPr>
          <w:p w:rsidR="006A1AD3" w:rsidRPr="005E6162" w:rsidRDefault="006A1AD3" w:rsidP="00B75A06">
            <w:pPr>
              <w:spacing w:after="0"/>
              <w:jc w:val="center"/>
              <w:rPr>
                <w:rFonts w:ascii="Trebuchet MS" w:hAnsi="Trebuchet MS"/>
                <w:sz w:val="16"/>
                <w:szCs w:val="16"/>
              </w:rPr>
            </w:pPr>
            <w:r>
              <w:rPr>
                <w:rFonts w:ascii="Trebuchet MS" w:hAnsi="Trebuchet MS"/>
                <w:sz w:val="16"/>
                <w:szCs w:val="16"/>
              </w:rPr>
              <w:t>+</w:t>
            </w:r>
          </w:p>
        </w:tc>
        <w:tc>
          <w:tcPr>
            <w:tcW w:w="1417" w:type="dxa"/>
            <w:vMerge w:val="restart"/>
            <w:vAlign w:val="center"/>
          </w:tcPr>
          <w:p w:rsidR="006A1AD3" w:rsidRPr="005E6162" w:rsidRDefault="006A1AD3" w:rsidP="00B75A0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62336" behindDoc="0" locked="0" layoutInCell="1" allowOverlap="1" wp14:anchorId="204CA034" wp14:editId="36AAA57C">
                      <wp:simplePos x="0" y="0"/>
                      <wp:positionH relativeFrom="column">
                        <wp:posOffset>-43180</wp:posOffset>
                      </wp:positionH>
                      <wp:positionV relativeFrom="paragraph">
                        <wp:posOffset>84455</wp:posOffset>
                      </wp:positionV>
                      <wp:extent cx="849630" cy="76200"/>
                      <wp:effectExtent l="0" t="0" r="26670" b="19050"/>
                      <wp:wrapNone/>
                      <wp:docPr id="371" name="Groupe 371"/>
                      <wp:cNvGraphicFramePr/>
                      <a:graphic xmlns:a="http://schemas.openxmlformats.org/drawingml/2006/main">
                        <a:graphicData uri="http://schemas.microsoft.com/office/word/2010/wordprocessingGroup">
                          <wpg:wgp>
                            <wpg:cNvGrpSpPr/>
                            <wpg:grpSpPr>
                              <a:xfrm>
                                <a:off x="0" y="0"/>
                                <a:ext cx="849630" cy="76200"/>
                                <a:chOff x="0" y="0"/>
                                <a:chExt cx="905774" cy="77638"/>
                              </a:xfrm>
                            </wpg:grpSpPr>
                            <wps:wsp>
                              <wps:cNvPr id="372" name="Rectangle 372"/>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Rectangle 373"/>
                              <wps:cNvSpPr/>
                              <wps:spPr>
                                <a:xfrm>
                                  <a:off x="301925"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Rectangle 374"/>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08C686" id="Groupe 371" o:spid="_x0000_s1026" style="position:absolute;margin-left:-3.4pt;margin-top:6.65pt;width:66.9pt;height:6pt;z-index:251662336;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">
                      <v:rect id="Rectangle 372"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H8YA&#10;AADcAAAADwAAAGRycy9kb3ducmV2LnhtbESPQWvCQBSE74L/YXlCL6VutGAluorYFnKR2lhKj8/s&#10;MwnJvg27W43/visUPA4z8w2zXPemFWdyvrasYDJOQBAXVtdcKvg6vD/NQfiArLG1TAqu5GG9Gg6W&#10;mGp74U8656EUEcI+RQVVCF0qpS8qMujHtiOO3sk6gyFKV0rt8BLhppXTJJlJgzXHhQo72lZUNPmv&#10;UfD6mH1s3o6Z1zunv7P9qen1T6PUw6jfLEAE6sM9/N/OtILnlynczs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H8YAAADcAAAADwAAAAAAAAAAAAAAAACYAgAAZHJz&#10;L2Rvd25yZXYueG1sUEsFBgAAAAAEAAQA9QAAAIsDAAAAAA==&#10;" fillcolor="#7030a0" strokecolor="black [3213]" strokeweight="1pt"/>
                      <v:rect id="Rectangle 373" o:spid="_x0000_s1028" style="position:absolute;left:3019;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n4g8cA&#10;AADcAAAADwAAAGRycy9kb3ducmV2LnhtbESPQWvCQBSE70L/w/IKvYhurGBL6iqlpSUHEbT10Nsz&#10;+5pNzb4N2VeN/75bEDwOM/MNM1/2vlFH6mId2MBknIEiLoOtuTLw+fE2egQVBdliE5gMnCnCcnEz&#10;mGNuw4k3dNxKpRKEY44GnEibax1LRx7jOLTEyfsOnUdJsqu07fCU4L7R91k20x5rTgsOW3pxVB62&#10;v97AV9FL9TN5l9UBh7th4fbl+nVvzN1t//wESqiXa/jSLqyB6cMU/s+kI6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Z+IPHAAAA3AAAAA8AAAAAAAAAAAAAAAAAmAIAAGRy&#10;cy9kb3ducmV2LnhtbFBLBQYAAAAABAAEAPUAAACMAwAAAAA=&#10;" filled="f" strokecolor="black [3213]" strokeweight="1pt"/>
                      <v:rect id="Rectangle 374"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Bg98cA&#10;AADcAAAADwAAAGRycy9kb3ducmV2LnhtbESPQUvDQBSE70L/w/IKXkq7qYotsdsiLUoOIljbQ2+v&#10;2Wc2Nvs2ZJ9t/PeuIHgcZuYbZrHqfaPO1MU6sIHpJANFXAZbc2Vg9/40noOKgmyxCUwGvinCajm4&#10;WmBuw4Xf6LyVSiUIxxwNOJE21zqWjjzGSWiJk/cROo+SZFdp2+ElwX2jb7LsXnusOS04bGntqDxt&#10;v7yBQ9FL9Tl9lpcTjvajwh3L183RmOth//gASqiX//Bfu7AGbmd38HsmH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wYPfHAAAA3AAAAA8AAAAAAAAAAAAAAAAAmAIAAGRy&#10;cy9kb3ducmV2LnhtbFBLBQYAAAAABAAEAPUAAACMAwAAAAA=&#10;" filled="f" strokecolor="black [3213]" strokeweight="1pt"/>
                    </v:group>
                  </w:pict>
                </mc:Fallback>
              </mc:AlternateContent>
            </w:r>
          </w:p>
        </w:tc>
      </w:tr>
      <w:tr w:rsidR="006A1AD3" w:rsidRPr="005E6162" w:rsidTr="00F859DF">
        <w:trPr>
          <w:trHeight w:val="210"/>
        </w:trPr>
        <w:tc>
          <w:tcPr>
            <w:tcW w:w="4253" w:type="dxa"/>
            <w:gridSpan w:val="2"/>
            <w:vMerge/>
            <w:vAlign w:val="center"/>
          </w:tcPr>
          <w:p w:rsidR="006A1AD3" w:rsidRDefault="006A1AD3" w:rsidP="00B75A06">
            <w:pPr>
              <w:spacing w:after="0"/>
              <w:rPr>
                <w:rFonts w:ascii="Trebuchet MS" w:hAnsi="Trebuchet MS"/>
                <w:sz w:val="16"/>
                <w:szCs w:val="16"/>
              </w:rPr>
            </w:pPr>
          </w:p>
        </w:tc>
        <w:tc>
          <w:tcPr>
            <w:tcW w:w="851" w:type="dxa"/>
            <w:vMerge/>
            <w:shd w:val="clear" w:color="auto" w:fill="D9D9D9" w:themeFill="background1" w:themeFillShade="D9"/>
            <w:vAlign w:val="center"/>
          </w:tcPr>
          <w:p w:rsidR="006A1AD3" w:rsidRDefault="006A1AD3" w:rsidP="00B75A06">
            <w:pPr>
              <w:spacing w:after="0"/>
              <w:jc w:val="center"/>
              <w:rPr>
                <w:rFonts w:ascii="Trebuchet MS" w:hAnsi="Trebuchet MS"/>
                <w:sz w:val="16"/>
                <w:szCs w:val="16"/>
              </w:rPr>
            </w:pPr>
          </w:p>
        </w:tc>
        <w:tc>
          <w:tcPr>
            <w:tcW w:w="1134" w:type="dxa"/>
            <w:vMerge/>
            <w:shd w:val="clear" w:color="auto" w:fill="D9D9D9" w:themeFill="background1" w:themeFillShade="D9"/>
            <w:vAlign w:val="center"/>
          </w:tcPr>
          <w:p w:rsidR="006A1AD3" w:rsidRDefault="006A1AD3" w:rsidP="00B75A06">
            <w:pPr>
              <w:spacing w:after="0"/>
              <w:jc w:val="center"/>
              <w:rPr>
                <w:rFonts w:ascii="Trebuchet MS" w:hAnsi="Trebuchet MS"/>
                <w:sz w:val="16"/>
                <w:szCs w:val="16"/>
              </w:rPr>
            </w:pPr>
          </w:p>
        </w:tc>
        <w:tc>
          <w:tcPr>
            <w:tcW w:w="850" w:type="dxa"/>
            <w:vMerge/>
            <w:shd w:val="clear" w:color="auto" w:fill="D9D9D9" w:themeFill="background1" w:themeFillShade="D9"/>
            <w:vAlign w:val="center"/>
          </w:tcPr>
          <w:p w:rsidR="006A1AD3" w:rsidRDefault="006A1AD3" w:rsidP="00B75A06">
            <w:pPr>
              <w:spacing w:after="0"/>
              <w:jc w:val="center"/>
              <w:rPr>
                <w:rFonts w:ascii="Trebuchet MS" w:hAnsi="Trebuchet MS"/>
                <w:sz w:val="16"/>
                <w:szCs w:val="16"/>
              </w:rPr>
            </w:pPr>
          </w:p>
        </w:tc>
        <w:tc>
          <w:tcPr>
            <w:tcW w:w="992" w:type="dxa"/>
            <w:vMerge/>
            <w:shd w:val="clear" w:color="auto" w:fill="D9D9D9" w:themeFill="background1" w:themeFillShade="D9"/>
            <w:vAlign w:val="center"/>
          </w:tcPr>
          <w:p w:rsidR="006A1AD3" w:rsidRDefault="006A1AD3" w:rsidP="00B75A06">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6A1AD3" w:rsidRDefault="006A1AD3" w:rsidP="00B75A06">
            <w:pPr>
              <w:spacing w:after="0"/>
              <w:jc w:val="center"/>
              <w:rPr>
                <w:rFonts w:ascii="Trebuchet MS" w:hAnsi="Trebuchet MS"/>
                <w:sz w:val="16"/>
                <w:szCs w:val="16"/>
              </w:rPr>
            </w:pPr>
          </w:p>
        </w:tc>
        <w:tc>
          <w:tcPr>
            <w:tcW w:w="1134" w:type="dxa"/>
            <w:vMerge/>
            <w:shd w:val="clear" w:color="auto" w:fill="D9D9D9" w:themeFill="background1" w:themeFillShade="D9"/>
            <w:vAlign w:val="center"/>
          </w:tcPr>
          <w:p w:rsidR="006A1AD3" w:rsidRPr="005E6162" w:rsidRDefault="006A1AD3" w:rsidP="00B75A06">
            <w:pPr>
              <w:spacing w:after="0"/>
              <w:jc w:val="center"/>
              <w:rPr>
                <w:rFonts w:ascii="Trebuchet MS" w:hAnsi="Trebuchet MS"/>
                <w:sz w:val="16"/>
                <w:szCs w:val="16"/>
              </w:rPr>
            </w:pPr>
          </w:p>
        </w:tc>
        <w:tc>
          <w:tcPr>
            <w:tcW w:w="850" w:type="dxa"/>
            <w:vMerge/>
            <w:shd w:val="clear" w:color="auto" w:fill="D9D9D9" w:themeFill="background1" w:themeFillShade="D9"/>
            <w:vAlign w:val="center"/>
          </w:tcPr>
          <w:p w:rsidR="006A1AD3" w:rsidRPr="005E6162" w:rsidRDefault="006A1AD3" w:rsidP="00B75A06">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6A1AD3" w:rsidRPr="005E6162" w:rsidRDefault="006A1AD3" w:rsidP="00B75A06">
            <w:pPr>
              <w:spacing w:after="0"/>
              <w:jc w:val="center"/>
              <w:rPr>
                <w:rFonts w:ascii="Trebuchet MS" w:hAnsi="Trebuchet MS"/>
                <w:sz w:val="16"/>
                <w:szCs w:val="16"/>
              </w:rPr>
            </w:pPr>
          </w:p>
        </w:tc>
        <w:tc>
          <w:tcPr>
            <w:tcW w:w="1276" w:type="dxa"/>
            <w:shd w:val="clear" w:color="auto" w:fill="538135" w:themeFill="accent6" w:themeFillShade="BF"/>
            <w:vAlign w:val="center"/>
          </w:tcPr>
          <w:p w:rsidR="006A1AD3" w:rsidRDefault="006A1AD3" w:rsidP="00B75A06">
            <w:pPr>
              <w:spacing w:after="0"/>
              <w:jc w:val="center"/>
              <w:rPr>
                <w:rFonts w:ascii="Trebuchet MS" w:hAnsi="Trebuchet MS"/>
                <w:sz w:val="16"/>
                <w:szCs w:val="16"/>
              </w:rPr>
            </w:pPr>
            <w:r>
              <w:rPr>
                <w:rFonts w:ascii="Trebuchet MS" w:hAnsi="Trebuchet MS"/>
                <w:sz w:val="16"/>
                <w:szCs w:val="16"/>
              </w:rPr>
              <w:t>Adaptation</w:t>
            </w:r>
          </w:p>
        </w:tc>
        <w:tc>
          <w:tcPr>
            <w:tcW w:w="1417" w:type="dxa"/>
            <w:vMerge/>
            <w:vAlign w:val="center"/>
          </w:tcPr>
          <w:p w:rsidR="006A1AD3" w:rsidRDefault="006A1AD3" w:rsidP="00B75A06">
            <w:pPr>
              <w:spacing w:after="0"/>
              <w:jc w:val="center"/>
              <w:rPr>
                <w:noProof/>
                <w:lang w:eastAsia="fr-FR"/>
              </w:rPr>
            </w:pPr>
          </w:p>
        </w:tc>
      </w:tr>
      <w:tr w:rsidR="00C9702D" w:rsidRPr="005E6162" w:rsidTr="00DB0CA2">
        <w:tc>
          <w:tcPr>
            <w:tcW w:w="4253" w:type="dxa"/>
            <w:gridSpan w:val="2"/>
            <w:vAlign w:val="center"/>
          </w:tcPr>
          <w:p w:rsidR="00C9702D" w:rsidRPr="005E6162" w:rsidRDefault="00C9702D" w:rsidP="00B75A06">
            <w:pPr>
              <w:spacing w:after="0"/>
              <w:rPr>
                <w:rFonts w:ascii="Trebuchet MS" w:hAnsi="Trebuchet MS"/>
                <w:sz w:val="16"/>
                <w:szCs w:val="16"/>
              </w:rPr>
            </w:pPr>
            <w:r>
              <w:rPr>
                <w:rFonts w:ascii="Trebuchet MS" w:hAnsi="Trebuchet MS"/>
                <w:sz w:val="16"/>
                <w:szCs w:val="16"/>
              </w:rPr>
              <w:t xml:space="preserve">D1D3 </w:t>
            </w:r>
            <w:r w:rsidRPr="005E6162">
              <w:rPr>
                <w:rFonts w:ascii="Trebuchet MS" w:hAnsi="Trebuchet MS"/>
                <w:sz w:val="16"/>
                <w:szCs w:val="16"/>
              </w:rPr>
              <w:t>Rédiger un guide pour assurer la compatibilité des documents d’urbanisme et des projets d’aménagement locaux avec le SAGE</w:t>
            </w:r>
          </w:p>
        </w:tc>
        <w:tc>
          <w:tcPr>
            <w:tcW w:w="851" w:type="dxa"/>
            <w:shd w:val="clear" w:color="auto" w:fill="D9D9D9" w:themeFill="background1" w:themeFillShade="D9"/>
            <w:vAlign w:val="center"/>
          </w:tcPr>
          <w:p w:rsidR="00C9702D" w:rsidRPr="005E6162" w:rsidRDefault="00C9702D" w:rsidP="00B75A06">
            <w:pPr>
              <w:spacing w:after="0"/>
              <w:jc w:val="center"/>
              <w:rPr>
                <w:rFonts w:ascii="Trebuchet MS" w:hAnsi="Trebuchet MS"/>
                <w:sz w:val="16"/>
                <w:szCs w:val="16"/>
              </w:rPr>
            </w:pPr>
          </w:p>
        </w:tc>
        <w:tc>
          <w:tcPr>
            <w:tcW w:w="1134" w:type="dxa"/>
            <w:shd w:val="clear" w:color="auto" w:fill="D9D9D9" w:themeFill="background1" w:themeFillShade="D9"/>
            <w:vAlign w:val="center"/>
          </w:tcPr>
          <w:p w:rsidR="00C9702D" w:rsidRPr="005E6162" w:rsidRDefault="00C9702D" w:rsidP="00B75A06">
            <w:pPr>
              <w:spacing w:after="0"/>
              <w:jc w:val="center"/>
              <w:rPr>
                <w:rFonts w:ascii="Trebuchet MS" w:hAnsi="Trebuchet MS"/>
                <w:sz w:val="16"/>
                <w:szCs w:val="16"/>
              </w:rPr>
            </w:pPr>
          </w:p>
        </w:tc>
        <w:tc>
          <w:tcPr>
            <w:tcW w:w="850" w:type="dxa"/>
            <w:shd w:val="clear" w:color="auto" w:fill="D9D9D9" w:themeFill="background1" w:themeFillShade="D9"/>
            <w:vAlign w:val="center"/>
          </w:tcPr>
          <w:p w:rsidR="00C9702D" w:rsidRPr="005E6162" w:rsidRDefault="00C9702D" w:rsidP="00B75A06">
            <w:pPr>
              <w:spacing w:after="0"/>
              <w:jc w:val="center"/>
              <w:rPr>
                <w:rFonts w:ascii="Trebuchet MS" w:hAnsi="Trebuchet MS"/>
                <w:sz w:val="16"/>
                <w:szCs w:val="16"/>
              </w:rPr>
            </w:pPr>
          </w:p>
        </w:tc>
        <w:tc>
          <w:tcPr>
            <w:tcW w:w="992" w:type="dxa"/>
            <w:shd w:val="clear" w:color="auto" w:fill="D9D9D9" w:themeFill="background1" w:themeFillShade="D9"/>
            <w:vAlign w:val="center"/>
          </w:tcPr>
          <w:p w:rsidR="00C9702D" w:rsidRPr="005E6162" w:rsidRDefault="00C9702D" w:rsidP="00B75A06">
            <w:pPr>
              <w:spacing w:after="0"/>
              <w:jc w:val="center"/>
              <w:rPr>
                <w:rFonts w:ascii="Trebuchet MS" w:hAnsi="Trebuchet MS"/>
                <w:sz w:val="16"/>
                <w:szCs w:val="16"/>
              </w:rPr>
            </w:pPr>
          </w:p>
        </w:tc>
        <w:tc>
          <w:tcPr>
            <w:tcW w:w="851" w:type="dxa"/>
            <w:shd w:val="clear" w:color="auto" w:fill="D9D9D9" w:themeFill="background1" w:themeFillShade="D9"/>
            <w:vAlign w:val="center"/>
          </w:tcPr>
          <w:p w:rsidR="00C9702D" w:rsidRPr="005E6162" w:rsidRDefault="00C9702D" w:rsidP="00B75A06">
            <w:pPr>
              <w:spacing w:after="0"/>
              <w:jc w:val="center"/>
              <w:rPr>
                <w:rFonts w:ascii="Trebuchet MS" w:hAnsi="Trebuchet MS"/>
                <w:sz w:val="16"/>
                <w:szCs w:val="16"/>
              </w:rPr>
            </w:pPr>
          </w:p>
        </w:tc>
        <w:tc>
          <w:tcPr>
            <w:tcW w:w="1134" w:type="dxa"/>
            <w:shd w:val="clear" w:color="auto" w:fill="D9D9D9" w:themeFill="background1" w:themeFillShade="D9"/>
            <w:vAlign w:val="center"/>
          </w:tcPr>
          <w:p w:rsidR="00C9702D" w:rsidRPr="005E6162" w:rsidRDefault="00C9702D" w:rsidP="00B75A06">
            <w:pPr>
              <w:spacing w:after="0"/>
              <w:jc w:val="center"/>
              <w:rPr>
                <w:rFonts w:ascii="Trebuchet MS" w:hAnsi="Trebuchet MS"/>
                <w:sz w:val="16"/>
                <w:szCs w:val="16"/>
              </w:rPr>
            </w:pPr>
          </w:p>
        </w:tc>
        <w:tc>
          <w:tcPr>
            <w:tcW w:w="850" w:type="dxa"/>
            <w:shd w:val="clear" w:color="auto" w:fill="D9D9D9" w:themeFill="background1" w:themeFillShade="D9"/>
            <w:vAlign w:val="center"/>
          </w:tcPr>
          <w:p w:rsidR="00C9702D" w:rsidRPr="005E6162" w:rsidRDefault="00C9702D" w:rsidP="00B75A06">
            <w:pPr>
              <w:spacing w:after="0"/>
              <w:jc w:val="center"/>
              <w:rPr>
                <w:rFonts w:ascii="Trebuchet MS" w:hAnsi="Trebuchet MS"/>
                <w:sz w:val="16"/>
                <w:szCs w:val="16"/>
              </w:rPr>
            </w:pPr>
          </w:p>
        </w:tc>
        <w:tc>
          <w:tcPr>
            <w:tcW w:w="851" w:type="dxa"/>
            <w:shd w:val="clear" w:color="auto" w:fill="D9D9D9" w:themeFill="background1" w:themeFillShade="D9"/>
            <w:vAlign w:val="center"/>
          </w:tcPr>
          <w:p w:rsidR="00C9702D" w:rsidRPr="005E6162" w:rsidRDefault="00C9702D" w:rsidP="00B75A06">
            <w:pPr>
              <w:spacing w:after="0"/>
              <w:jc w:val="center"/>
              <w:rPr>
                <w:rFonts w:ascii="Trebuchet MS" w:hAnsi="Trebuchet MS"/>
                <w:sz w:val="16"/>
                <w:szCs w:val="16"/>
              </w:rPr>
            </w:pPr>
          </w:p>
        </w:tc>
        <w:tc>
          <w:tcPr>
            <w:tcW w:w="1276" w:type="dxa"/>
            <w:shd w:val="clear" w:color="auto" w:fill="D9D9D9" w:themeFill="background1" w:themeFillShade="D9"/>
            <w:vAlign w:val="center"/>
          </w:tcPr>
          <w:p w:rsidR="00C9702D" w:rsidRPr="005E6162" w:rsidRDefault="00C9702D" w:rsidP="00B75A06">
            <w:pPr>
              <w:spacing w:after="0"/>
              <w:jc w:val="center"/>
              <w:rPr>
                <w:rFonts w:ascii="Trebuchet MS" w:hAnsi="Trebuchet MS"/>
                <w:sz w:val="16"/>
                <w:szCs w:val="16"/>
              </w:rPr>
            </w:pPr>
          </w:p>
        </w:tc>
        <w:tc>
          <w:tcPr>
            <w:tcW w:w="1417" w:type="dxa"/>
            <w:vAlign w:val="center"/>
          </w:tcPr>
          <w:p w:rsidR="00C9702D" w:rsidRPr="005E6162" w:rsidRDefault="001527EE" w:rsidP="00B75A0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28544" behindDoc="0" locked="0" layoutInCell="1" allowOverlap="1" wp14:anchorId="4B9B6189" wp14:editId="22F9964B">
                      <wp:simplePos x="0" y="0"/>
                      <wp:positionH relativeFrom="column">
                        <wp:posOffset>-42545</wp:posOffset>
                      </wp:positionH>
                      <wp:positionV relativeFrom="paragraph">
                        <wp:posOffset>227330</wp:posOffset>
                      </wp:positionV>
                      <wp:extent cx="838835" cy="75565"/>
                      <wp:effectExtent l="0" t="0" r="18415" b="19685"/>
                      <wp:wrapNone/>
                      <wp:docPr id="375" name="Groupe 375"/>
                      <wp:cNvGraphicFramePr/>
                      <a:graphic xmlns:a="http://schemas.openxmlformats.org/drawingml/2006/main">
                        <a:graphicData uri="http://schemas.microsoft.com/office/word/2010/wordprocessingGroup">
                          <wpg:wgp>
                            <wpg:cNvGrpSpPr/>
                            <wpg:grpSpPr>
                              <a:xfrm>
                                <a:off x="0" y="0"/>
                                <a:ext cx="838835" cy="75565"/>
                                <a:chOff x="0" y="0"/>
                                <a:chExt cx="905474" cy="77638"/>
                              </a:xfrm>
                            </wpg:grpSpPr>
                            <wps:wsp>
                              <wps:cNvPr id="376" name="Rectangle 376"/>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Rectangle 377"/>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Rectangle 378"/>
                              <wps:cNvSpPr/>
                              <wps:spPr>
                                <a:xfrm>
                                  <a:off x="603849"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513D31" id="Groupe 375" o:spid="_x0000_s1026" style="position:absolute;margin-left:-3.35pt;margin-top:17.9pt;width:66.05pt;height:5.95pt;z-index:251628544;mso-width-relative:margin;mso-height-relative:margin" coordsize="905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">
                      <v:rect id="Rectangle 376"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rcHMYA&#10;AADcAAAADwAAAGRycy9kb3ducmV2LnhtbESPT2vCQBTE70K/w/IKXqRuakFL6ipSFXIR/7SUHl+z&#10;zyQk+zbsrpp+e1cQPA4z8xtmOu9MI87kfGVZweswAUGcW11xoeD7a/3yDsIHZI2NZVLwTx7ms6fe&#10;FFNtL7yn8yEUIkLYp6igDKFNpfR5SQb90LbE0TtaZzBE6QqpHV4i3DRylCRjabDiuFBiS58l5fXh&#10;ZBQsB9l2sfrLvN44/ZPtjnWnf2ul+s/d4gNEoC48wvd2phW8TcZwOxOP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rcHMYAAADcAAAADwAAAAAAAAAAAAAAAACYAgAAZHJz&#10;L2Rvd25yZXYueG1sUEsFBgAAAAAEAAQA9QAAAIsDAAAAAA==&#10;" fillcolor="#7030a0" strokecolor="black [3213]" strokeweight="1pt"/>
                      <v:rect id="Rectangle 377"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Z5h8YA&#10;AADcAAAADwAAAGRycy9kb3ducmV2LnhtbESPT2vCQBTE70K/w/IKXqRuakFL6ipSFXIR/7SUHl+z&#10;zyQk+zbsrpp+e1cQPA4z8xtmOu9MI87kfGVZweswAUGcW11xoeD7a/3yDsIHZI2NZVLwTx7ms6fe&#10;FFNtL7yn8yEUIkLYp6igDKFNpfR5SQb90LbE0TtaZzBE6QqpHV4i3DRylCRjabDiuFBiS58l5fXh&#10;ZBQsB9l2sfrLvN44/ZPtjnWnf2ul+s/d4gNEoC48wvd2phW8TSZwOxOP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4Z5h8YAAADcAAAADwAAAAAAAAAAAAAAAACYAgAAZHJz&#10;L2Rvd25yZXYueG1sUEsFBgAAAAAEAAQA9QAAAIsDAAAAAA==&#10;" fillcolor="#7030a0" strokecolor="black [3213]" strokeweight="1pt"/>
                      <v:rect id="Rectangle 378" o:spid="_x0000_s1029" style="position:absolute;left:6038;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nt9cMA&#10;AADcAAAADwAAAGRycy9kb3ducmV2LnhtbERPz2vCMBS+C/sfwht4GZrOgZPOtMh00MvQqYjHt+bZ&#10;ljYvJcm0+++Xw8Djx/d7mQ+mE1dyvrGs4HmagCAurW64UnA8fEwWIHxA1thZJgW/5CHPHkZLTLW9&#10;8Rdd96ESMYR9igrqEPpUSl/WZNBPbU8cuYt1BkOErpLa4S2Gm07OkmQuDTYcG2rs6b2mst3/GAXr&#10;p2K72nwXXn86fSp2l3bQ51ap8eOwegMRaAh38b+70ApeXuPaeCYeAZ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nt9cMAAADcAAAADwAAAAAAAAAAAAAAAACYAgAAZHJzL2Rv&#10;d25yZXYueG1sUEsFBgAAAAAEAAQA9QAAAIgDAAAAAA==&#10;" fillcolor="#7030a0" strokecolor="black [3213]" strokeweight="1pt"/>
                    </v:group>
                  </w:pict>
                </mc:Fallback>
              </mc:AlternateContent>
            </w:r>
          </w:p>
        </w:tc>
      </w:tr>
      <w:tr w:rsidR="00586A09" w:rsidRPr="005E6162" w:rsidTr="00586A09">
        <w:tc>
          <w:tcPr>
            <w:tcW w:w="14459" w:type="dxa"/>
            <w:gridSpan w:val="12"/>
            <w:shd w:val="clear" w:color="auto" w:fill="ED7D31" w:themeFill="accent2"/>
            <w:vAlign w:val="center"/>
          </w:tcPr>
          <w:p w:rsidR="00586A09" w:rsidRPr="00BE7B75" w:rsidRDefault="00586A09" w:rsidP="00B75A06">
            <w:pPr>
              <w:spacing w:after="0"/>
              <w:jc w:val="center"/>
              <w:rPr>
                <w:rFonts w:ascii="Trebuchet MS" w:hAnsi="Trebuchet MS"/>
                <w:b/>
                <w:sz w:val="16"/>
                <w:szCs w:val="16"/>
              </w:rPr>
            </w:pPr>
            <w:r>
              <w:rPr>
                <w:rFonts w:ascii="Trebuchet MS" w:hAnsi="Trebuchet MS"/>
                <w:b/>
                <w:sz w:val="16"/>
                <w:szCs w:val="16"/>
              </w:rPr>
              <w:t xml:space="preserve">D2 </w:t>
            </w:r>
            <w:r w:rsidRPr="00BE7B75">
              <w:rPr>
                <w:rFonts w:ascii="Trebuchet MS" w:hAnsi="Trebuchet MS"/>
                <w:b/>
                <w:sz w:val="16"/>
                <w:szCs w:val="16"/>
              </w:rPr>
              <w:t>Prendre en compte durablement l'eau et ses risques dans l'aménagement du territoire</w:t>
            </w:r>
          </w:p>
        </w:tc>
      </w:tr>
      <w:tr w:rsidR="00380BB8" w:rsidRPr="005E6162" w:rsidTr="00380BB8">
        <w:trPr>
          <w:trHeight w:val="323"/>
        </w:trPr>
        <w:tc>
          <w:tcPr>
            <w:tcW w:w="4253" w:type="dxa"/>
            <w:gridSpan w:val="2"/>
            <w:vMerge w:val="restart"/>
            <w:vAlign w:val="center"/>
          </w:tcPr>
          <w:p w:rsidR="00380BB8" w:rsidRPr="005E6162" w:rsidRDefault="00380BB8" w:rsidP="00F44626">
            <w:pPr>
              <w:spacing w:after="0"/>
              <w:rPr>
                <w:rFonts w:ascii="Trebuchet MS" w:hAnsi="Trebuchet MS"/>
                <w:sz w:val="16"/>
                <w:szCs w:val="16"/>
              </w:rPr>
            </w:pPr>
            <w:r>
              <w:rPr>
                <w:rFonts w:ascii="Trebuchet MS" w:hAnsi="Trebuchet MS"/>
                <w:sz w:val="16"/>
                <w:szCs w:val="16"/>
              </w:rPr>
              <w:t xml:space="preserve">D2D1 </w:t>
            </w:r>
            <w:r w:rsidRPr="005E6162">
              <w:rPr>
                <w:rFonts w:ascii="Trebuchet MS" w:hAnsi="Trebuchet MS"/>
                <w:sz w:val="16"/>
                <w:szCs w:val="16"/>
              </w:rPr>
              <w:t>Elaborer des documents cadres pour l’eau potable, l’assainissement et les eaux pluviales en cohérence avec les documents d’urbanisme locaux</w:t>
            </w:r>
          </w:p>
        </w:tc>
        <w:tc>
          <w:tcPr>
            <w:tcW w:w="851" w:type="dxa"/>
            <w:vMerge w:val="restart"/>
            <w:shd w:val="clear" w:color="auto" w:fill="C5E0B3" w:themeFill="accent6" w:themeFillTint="66"/>
            <w:vAlign w:val="center"/>
          </w:tcPr>
          <w:p w:rsidR="00380BB8" w:rsidRPr="005E6162" w:rsidRDefault="00380BB8" w:rsidP="00F44626">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C5E0B3" w:themeFill="accent6" w:themeFillTint="66"/>
            <w:vAlign w:val="center"/>
          </w:tcPr>
          <w:p w:rsidR="00380BB8" w:rsidRPr="005E6162" w:rsidRDefault="00380BB8" w:rsidP="00F44626">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C5E0B3" w:themeFill="accent6" w:themeFillTint="66"/>
            <w:vAlign w:val="center"/>
          </w:tcPr>
          <w:p w:rsidR="00380BB8" w:rsidRPr="005E6162" w:rsidRDefault="00380BB8" w:rsidP="00F44626">
            <w:pPr>
              <w:spacing w:after="0"/>
              <w:jc w:val="center"/>
              <w:rPr>
                <w:rFonts w:ascii="Trebuchet MS" w:hAnsi="Trebuchet MS"/>
                <w:sz w:val="16"/>
                <w:szCs w:val="16"/>
              </w:rPr>
            </w:pPr>
            <w:r>
              <w:rPr>
                <w:rFonts w:ascii="Trebuchet MS" w:hAnsi="Trebuchet MS"/>
                <w:sz w:val="16"/>
                <w:szCs w:val="16"/>
              </w:rPr>
              <w:t>++</w:t>
            </w:r>
          </w:p>
        </w:tc>
        <w:tc>
          <w:tcPr>
            <w:tcW w:w="992" w:type="dxa"/>
            <w:vMerge w:val="restart"/>
            <w:shd w:val="clear" w:color="auto" w:fill="C5E0B3" w:themeFill="accent6" w:themeFillTint="66"/>
            <w:vAlign w:val="center"/>
          </w:tcPr>
          <w:p w:rsidR="00380BB8" w:rsidRPr="005E6162" w:rsidRDefault="00380BB8" w:rsidP="00F44626">
            <w:pPr>
              <w:spacing w:after="0"/>
              <w:jc w:val="center"/>
              <w:rPr>
                <w:rFonts w:ascii="Trebuchet MS" w:hAnsi="Trebuchet MS"/>
                <w:sz w:val="16"/>
                <w:szCs w:val="16"/>
              </w:rPr>
            </w:pPr>
            <w:r>
              <w:rPr>
                <w:rFonts w:ascii="Trebuchet MS" w:hAnsi="Trebuchet MS"/>
                <w:sz w:val="16"/>
                <w:szCs w:val="16"/>
              </w:rPr>
              <w:t>++</w:t>
            </w:r>
          </w:p>
        </w:tc>
        <w:tc>
          <w:tcPr>
            <w:tcW w:w="851" w:type="dxa"/>
            <w:vMerge w:val="restart"/>
            <w:shd w:val="clear" w:color="auto" w:fill="C5E0B3" w:themeFill="accent6" w:themeFillTint="66"/>
            <w:vAlign w:val="center"/>
          </w:tcPr>
          <w:p w:rsidR="00380BB8" w:rsidRPr="005E6162" w:rsidRDefault="00380BB8" w:rsidP="00F44626">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D9D9D9" w:themeFill="background1" w:themeFillShade="D9"/>
            <w:vAlign w:val="center"/>
          </w:tcPr>
          <w:p w:rsidR="00380BB8" w:rsidRPr="005E6162" w:rsidRDefault="00380BB8" w:rsidP="00F44626">
            <w:pPr>
              <w:spacing w:after="0"/>
              <w:jc w:val="center"/>
              <w:rPr>
                <w:rFonts w:ascii="Trebuchet MS" w:hAnsi="Trebuchet MS"/>
                <w:sz w:val="16"/>
                <w:szCs w:val="16"/>
              </w:rPr>
            </w:pPr>
          </w:p>
        </w:tc>
        <w:tc>
          <w:tcPr>
            <w:tcW w:w="850" w:type="dxa"/>
            <w:vMerge w:val="restart"/>
            <w:shd w:val="clear" w:color="auto" w:fill="D9D9D9" w:themeFill="background1" w:themeFillShade="D9"/>
            <w:vAlign w:val="center"/>
          </w:tcPr>
          <w:p w:rsidR="00380BB8" w:rsidRPr="005E6162" w:rsidRDefault="00380BB8" w:rsidP="00F44626">
            <w:pPr>
              <w:spacing w:after="0"/>
              <w:jc w:val="center"/>
              <w:rPr>
                <w:rFonts w:ascii="Trebuchet MS" w:hAnsi="Trebuchet MS"/>
                <w:sz w:val="16"/>
                <w:szCs w:val="16"/>
              </w:rPr>
            </w:pPr>
          </w:p>
        </w:tc>
        <w:tc>
          <w:tcPr>
            <w:tcW w:w="851" w:type="dxa"/>
            <w:vMerge w:val="restart"/>
            <w:shd w:val="clear" w:color="auto" w:fill="D9D9D9" w:themeFill="background1" w:themeFillShade="D9"/>
            <w:vAlign w:val="center"/>
          </w:tcPr>
          <w:p w:rsidR="00380BB8" w:rsidRPr="005E6162" w:rsidRDefault="00380BB8" w:rsidP="00F44626">
            <w:pPr>
              <w:spacing w:after="0"/>
              <w:jc w:val="center"/>
              <w:rPr>
                <w:rFonts w:ascii="Trebuchet MS" w:hAnsi="Trebuchet MS"/>
                <w:sz w:val="16"/>
                <w:szCs w:val="16"/>
              </w:rPr>
            </w:pPr>
          </w:p>
        </w:tc>
        <w:tc>
          <w:tcPr>
            <w:tcW w:w="1276" w:type="dxa"/>
            <w:shd w:val="clear" w:color="auto" w:fill="C5E0B3" w:themeFill="accent6" w:themeFillTint="66"/>
            <w:vAlign w:val="center"/>
          </w:tcPr>
          <w:p w:rsidR="00380BB8" w:rsidRPr="005E6162" w:rsidRDefault="00380BB8" w:rsidP="00F44626">
            <w:pPr>
              <w:spacing w:after="0"/>
              <w:jc w:val="center"/>
              <w:rPr>
                <w:rFonts w:ascii="Trebuchet MS" w:hAnsi="Trebuchet MS"/>
                <w:sz w:val="16"/>
                <w:szCs w:val="16"/>
              </w:rPr>
            </w:pPr>
            <w:r>
              <w:rPr>
                <w:rFonts w:ascii="Trebuchet MS" w:hAnsi="Trebuchet MS"/>
                <w:sz w:val="16"/>
                <w:szCs w:val="16"/>
              </w:rPr>
              <w:t>++</w:t>
            </w:r>
          </w:p>
        </w:tc>
        <w:tc>
          <w:tcPr>
            <w:tcW w:w="1417" w:type="dxa"/>
            <w:vMerge w:val="restart"/>
            <w:vAlign w:val="center"/>
          </w:tcPr>
          <w:p w:rsidR="00380BB8" w:rsidRPr="005E6162" w:rsidRDefault="00380BB8" w:rsidP="00F4462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63360" behindDoc="0" locked="0" layoutInCell="1" allowOverlap="1" wp14:anchorId="5C0786B3" wp14:editId="27C7577F">
                      <wp:simplePos x="0" y="0"/>
                      <wp:positionH relativeFrom="column">
                        <wp:posOffset>-42545</wp:posOffset>
                      </wp:positionH>
                      <wp:positionV relativeFrom="paragraph">
                        <wp:posOffset>257175</wp:posOffset>
                      </wp:positionV>
                      <wp:extent cx="838835" cy="75565"/>
                      <wp:effectExtent l="0" t="0" r="18415" b="19685"/>
                      <wp:wrapNone/>
                      <wp:docPr id="379" name="Groupe 379"/>
                      <wp:cNvGraphicFramePr/>
                      <a:graphic xmlns:a="http://schemas.openxmlformats.org/drawingml/2006/main">
                        <a:graphicData uri="http://schemas.microsoft.com/office/word/2010/wordprocessingGroup">
                          <wpg:wgp>
                            <wpg:cNvGrpSpPr/>
                            <wpg:grpSpPr>
                              <a:xfrm>
                                <a:off x="0" y="0"/>
                                <a:ext cx="838835" cy="75565"/>
                                <a:chOff x="0" y="0"/>
                                <a:chExt cx="905474" cy="77638"/>
                              </a:xfrm>
                            </wpg:grpSpPr>
                            <wps:wsp>
                              <wps:cNvPr id="380" name="Rectangle 380"/>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Rectangle 381"/>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Rectangle 382"/>
                              <wps:cNvSpPr/>
                              <wps:spPr>
                                <a:xfrm>
                                  <a:off x="603849"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5A3903" id="Groupe 379" o:spid="_x0000_s1026" style="position:absolute;margin-left:-3.35pt;margin-top:20.25pt;width:66.05pt;height:5.95pt;z-index:251663360;mso-width-relative:margin;mso-height-relative:margin" coordsize="905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">
                      <v:rect id="Rectangle 380"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R1MMA&#10;AADcAAAADwAAAGRycy9kb3ducmV2LnhtbERPy2oCMRTdC/5DuEI3UjO1UGRqRkQrzKZYtYjL28md&#10;BzO5GZJUp3/fLASXh/NergbTiSs531hW8DJLQBAXVjdcKfg+7Z4XIHxA1thZJgV/5GGVjUdLTLW9&#10;8YGux1CJGMI+RQV1CH0qpS9qMuhntieOXGmdwRChq6R2eIvhppPzJHmTBhuODTX2tKmpaI+/RsF2&#10;mu/XHz+5159On/Ovsh30pVXqaTKs30EEGsJDfHfnWsHrIs6PZ+IR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qR1MMAAADcAAAADwAAAAAAAAAAAAAAAACYAgAAZHJzL2Rv&#10;d25yZXYueG1sUEsFBgAAAAAEAAQA9QAAAIgDAAAAAA==&#10;" fillcolor="#7030a0" strokecolor="black [3213]" strokeweight="1pt"/>
                      <v:rect id="Rectangle 381"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Y0T8UA&#10;AADcAAAADwAAAGRycy9kb3ducmV2LnhtbESPQWvCQBSE70L/w/IKXkQ3WhBJXUVahVzE1op4fM0+&#10;k5Ds27C7avrv3YLgcZiZb5j5sjONuJLzlWUF41ECgji3uuJCweFnM5yB8AFZY2OZFPyRh+XipTfH&#10;VNsbf9N1HwoRIexTVFCG0KZS+rwkg35kW+Lona0zGKJ0hdQObxFuGjlJkqk0WHFcKLGlj5Lyen8x&#10;Cj4H2W61/s283jp9zL7OdadPtVL91271DiJQF57hRzvTCt5mY/g/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9jRPxQAAANwAAAAPAAAAAAAAAAAAAAAAAJgCAABkcnMv&#10;ZG93bnJldi54bWxQSwUGAAAAAAQABAD1AAAAigMAAAAA&#10;" fillcolor="#7030a0" strokecolor="black [3213]" strokeweight="1pt"/>
                      <v:rect id="Rectangle 382" o:spid="_x0000_s1029" style="position:absolute;left:6038;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qOMUA&#10;AADcAAAADwAAAGRycy9kb3ducmV2LnhtbESPT2vCQBTE74LfYXlCL6KbWigSXUW0hVyK9Q/i8Zl9&#10;JiHZt2F3q+m3dwsFj8PM/IaZLzvTiBs5X1lW8DpOQBDnVldcKDgePkdTED4ga2wsk4Jf8rBc9Htz&#10;TLW9845u+1CICGGfooIyhDaV0uclGfRj2xJH72qdwRClK6R2eI9w08hJkrxLgxXHhRJbWpeU1/sf&#10;o2AzzLarj0vm9ZfTp+z7Wnf6XCv1MuhWMxCBuvAM/7czreBtOoG/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Ko4xQAAANwAAAAPAAAAAAAAAAAAAAAAAJgCAABkcnMv&#10;ZG93bnJldi54bWxQSwUGAAAAAAQABAD1AAAAigMAAAAA&#10;" fillcolor="#7030a0" strokecolor="black [3213]" strokeweight="1pt"/>
                    </v:group>
                  </w:pict>
                </mc:Fallback>
              </mc:AlternateContent>
            </w:r>
          </w:p>
        </w:tc>
      </w:tr>
      <w:tr w:rsidR="00380BB8" w:rsidRPr="005E6162" w:rsidTr="006A1AD3">
        <w:trPr>
          <w:trHeight w:val="322"/>
        </w:trPr>
        <w:tc>
          <w:tcPr>
            <w:tcW w:w="4253" w:type="dxa"/>
            <w:gridSpan w:val="2"/>
            <w:vMerge/>
            <w:vAlign w:val="center"/>
          </w:tcPr>
          <w:p w:rsidR="00380BB8" w:rsidRDefault="00380BB8" w:rsidP="00F44626">
            <w:pPr>
              <w:spacing w:after="0"/>
              <w:rPr>
                <w:rFonts w:ascii="Trebuchet MS" w:hAnsi="Trebuchet MS"/>
                <w:sz w:val="16"/>
                <w:szCs w:val="16"/>
              </w:rPr>
            </w:pPr>
          </w:p>
        </w:tc>
        <w:tc>
          <w:tcPr>
            <w:tcW w:w="851" w:type="dxa"/>
            <w:vMerge/>
            <w:shd w:val="clear" w:color="auto" w:fill="C5E0B3" w:themeFill="accent6" w:themeFillTint="66"/>
            <w:vAlign w:val="center"/>
          </w:tcPr>
          <w:p w:rsidR="00380BB8" w:rsidRDefault="00380BB8" w:rsidP="00F44626">
            <w:pPr>
              <w:spacing w:after="0"/>
              <w:jc w:val="center"/>
              <w:rPr>
                <w:rFonts w:ascii="Trebuchet MS" w:hAnsi="Trebuchet MS"/>
                <w:sz w:val="16"/>
                <w:szCs w:val="16"/>
              </w:rPr>
            </w:pPr>
          </w:p>
        </w:tc>
        <w:tc>
          <w:tcPr>
            <w:tcW w:w="1134" w:type="dxa"/>
            <w:vMerge/>
            <w:shd w:val="clear" w:color="auto" w:fill="C5E0B3" w:themeFill="accent6" w:themeFillTint="66"/>
            <w:vAlign w:val="center"/>
          </w:tcPr>
          <w:p w:rsidR="00380BB8" w:rsidRDefault="00380BB8" w:rsidP="00F44626">
            <w:pPr>
              <w:spacing w:after="0"/>
              <w:jc w:val="center"/>
              <w:rPr>
                <w:rFonts w:ascii="Trebuchet MS" w:hAnsi="Trebuchet MS"/>
                <w:sz w:val="16"/>
                <w:szCs w:val="16"/>
              </w:rPr>
            </w:pPr>
          </w:p>
        </w:tc>
        <w:tc>
          <w:tcPr>
            <w:tcW w:w="850" w:type="dxa"/>
            <w:vMerge/>
            <w:shd w:val="clear" w:color="auto" w:fill="C5E0B3" w:themeFill="accent6" w:themeFillTint="66"/>
            <w:vAlign w:val="center"/>
          </w:tcPr>
          <w:p w:rsidR="00380BB8" w:rsidRDefault="00380BB8" w:rsidP="00F44626">
            <w:pPr>
              <w:spacing w:after="0"/>
              <w:jc w:val="center"/>
              <w:rPr>
                <w:rFonts w:ascii="Trebuchet MS" w:hAnsi="Trebuchet MS"/>
                <w:sz w:val="16"/>
                <w:szCs w:val="16"/>
              </w:rPr>
            </w:pPr>
          </w:p>
        </w:tc>
        <w:tc>
          <w:tcPr>
            <w:tcW w:w="992" w:type="dxa"/>
            <w:vMerge/>
            <w:shd w:val="clear" w:color="auto" w:fill="C5E0B3" w:themeFill="accent6" w:themeFillTint="66"/>
            <w:vAlign w:val="center"/>
          </w:tcPr>
          <w:p w:rsidR="00380BB8" w:rsidRDefault="00380BB8" w:rsidP="00F44626">
            <w:pPr>
              <w:spacing w:after="0"/>
              <w:jc w:val="center"/>
              <w:rPr>
                <w:rFonts w:ascii="Trebuchet MS" w:hAnsi="Trebuchet MS"/>
                <w:sz w:val="16"/>
                <w:szCs w:val="16"/>
              </w:rPr>
            </w:pPr>
          </w:p>
        </w:tc>
        <w:tc>
          <w:tcPr>
            <w:tcW w:w="851" w:type="dxa"/>
            <w:vMerge/>
            <w:shd w:val="clear" w:color="auto" w:fill="C5E0B3" w:themeFill="accent6" w:themeFillTint="66"/>
            <w:vAlign w:val="center"/>
          </w:tcPr>
          <w:p w:rsidR="00380BB8" w:rsidRDefault="00380BB8" w:rsidP="00F44626">
            <w:pPr>
              <w:spacing w:after="0"/>
              <w:jc w:val="center"/>
              <w:rPr>
                <w:rFonts w:ascii="Trebuchet MS" w:hAnsi="Trebuchet MS"/>
                <w:sz w:val="16"/>
                <w:szCs w:val="16"/>
              </w:rPr>
            </w:pPr>
          </w:p>
        </w:tc>
        <w:tc>
          <w:tcPr>
            <w:tcW w:w="1134" w:type="dxa"/>
            <w:vMerge/>
            <w:shd w:val="clear" w:color="auto" w:fill="D9D9D9" w:themeFill="background1" w:themeFillShade="D9"/>
            <w:vAlign w:val="center"/>
          </w:tcPr>
          <w:p w:rsidR="00380BB8" w:rsidRPr="005E6162" w:rsidRDefault="00380BB8" w:rsidP="00F44626">
            <w:pPr>
              <w:spacing w:after="0"/>
              <w:jc w:val="center"/>
              <w:rPr>
                <w:rFonts w:ascii="Trebuchet MS" w:hAnsi="Trebuchet MS"/>
                <w:sz w:val="16"/>
                <w:szCs w:val="16"/>
              </w:rPr>
            </w:pPr>
          </w:p>
        </w:tc>
        <w:tc>
          <w:tcPr>
            <w:tcW w:w="850" w:type="dxa"/>
            <w:vMerge/>
            <w:shd w:val="clear" w:color="auto" w:fill="D9D9D9" w:themeFill="background1" w:themeFillShade="D9"/>
            <w:vAlign w:val="center"/>
          </w:tcPr>
          <w:p w:rsidR="00380BB8" w:rsidRPr="005E6162" w:rsidRDefault="00380BB8" w:rsidP="00F44626">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380BB8" w:rsidRPr="005E6162" w:rsidRDefault="00380BB8" w:rsidP="00F44626">
            <w:pPr>
              <w:spacing w:after="0"/>
              <w:jc w:val="center"/>
              <w:rPr>
                <w:rFonts w:ascii="Trebuchet MS" w:hAnsi="Trebuchet MS"/>
                <w:sz w:val="16"/>
                <w:szCs w:val="16"/>
              </w:rPr>
            </w:pPr>
          </w:p>
        </w:tc>
        <w:tc>
          <w:tcPr>
            <w:tcW w:w="1276" w:type="dxa"/>
            <w:shd w:val="clear" w:color="auto" w:fill="C5E0B3" w:themeFill="accent6" w:themeFillTint="66"/>
            <w:vAlign w:val="center"/>
          </w:tcPr>
          <w:p w:rsidR="00380BB8" w:rsidRDefault="00380BB8" w:rsidP="00F44626">
            <w:pPr>
              <w:spacing w:after="0"/>
              <w:jc w:val="center"/>
              <w:rPr>
                <w:rFonts w:ascii="Trebuchet MS" w:hAnsi="Trebuchet MS"/>
                <w:sz w:val="16"/>
                <w:szCs w:val="16"/>
              </w:rPr>
            </w:pPr>
            <w:r>
              <w:rPr>
                <w:rFonts w:ascii="Trebuchet MS" w:hAnsi="Trebuchet MS"/>
                <w:sz w:val="16"/>
                <w:szCs w:val="16"/>
              </w:rPr>
              <w:t>Adaptation</w:t>
            </w:r>
          </w:p>
        </w:tc>
        <w:tc>
          <w:tcPr>
            <w:tcW w:w="1417" w:type="dxa"/>
            <w:vMerge/>
            <w:vAlign w:val="center"/>
          </w:tcPr>
          <w:p w:rsidR="00380BB8" w:rsidRDefault="00380BB8" w:rsidP="00F44626">
            <w:pPr>
              <w:spacing w:after="0"/>
              <w:jc w:val="center"/>
              <w:rPr>
                <w:noProof/>
                <w:lang w:eastAsia="fr-FR"/>
              </w:rPr>
            </w:pPr>
          </w:p>
        </w:tc>
      </w:tr>
      <w:tr w:rsidR="00380BB8" w:rsidRPr="005E6162" w:rsidTr="00380BB8">
        <w:trPr>
          <w:trHeight w:val="210"/>
        </w:trPr>
        <w:tc>
          <w:tcPr>
            <w:tcW w:w="4253" w:type="dxa"/>
            <w:gridSpan w:val="2"/>
            <w:vMerge w:val="restart"/>
            <w:vAlign w:val="center"/>
          </w:tcPr>
          <w:p w:rsidR="00380BB8" w:rsidRPr="005E6162" w:rsidRDefault="00380BB8" w:rsidP="00F44626">
            <w:pPr>
              <w:spacing w:after="0"/>
              <w:rPr>
                <w:rFonts w:ascii="Trebuchet MS" w:hAnsi="Trebuchet MS"/>
                <w:sz w:val="16"/>
                <w:szCs w:val="16"/>
              </w:rPr>
            </w:pPr>
            <w:r>
              <w:rPr>
                <w:rFonts w:ascii="Trebuchet MS" w:hAnsi="Trebuchet MS"/>
                <w:sz w:val="16"/>
                <w:szCs w:val="16"/>
              </w:rPr>
              <w:t xml:space="preserve">D2D2 </w:t>
            </w:r>
            <w:r w:rsidRPr="00CD2A50">
              <w:rPr>
                <w:rFonts w:ascii="Trebuchet MS" w:hAnsi="Trebuchet MS"/>
                <w:sz w:val="16"/>
                <w:szCs w:val="16"/>
              </w:rPr>
              <w:t>Prendre en compte les documents cadres pour l’eau dans les documents d’urbanisme locaux</w:t>
            </w:r>
          </w:p>
        </w:tc>
        <w:tc>
          <w:tcPr>
            <w:tcW w:w="851" w:type="dxa"/>
            <w:vMerge w:val="restart"/>
            <w:shd w:val="clear" w:color="auto" w:fill="C5E0B3" w:themeFill="accent6" w:themeFillTint="66"/>
            <w:vAlign w:val="center"/>
          </w:tcPr>
          <w:p w:rsidR="00380BB8" w:rsidRPr="005E6162" w:rsidRDefault="00380BB8" w:rsidP="00F44626">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C5E0B3" w:themeFill="accent6" w:themeFillTint="66"/>
            <w:vAlign w:val="center"/>
          </w:tcPr>
          <w:p w:rsidR="00380BB8" w:rsidRPr="005E6162" w:rsidRDefault="00380BB8" w:rsidP="00F44626">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C5E0B3" w:themeFill="accent6" w:themeFillTint="66"/>
            <w:vAlign w:val="center"/>
          </w:tcPr>
          <w:p w:rsidR="00380BB8" w:rsidRPr="005E6162" w:rsidRDefault="00380BB8" w:rsidP="00F44626">
            <w:pPr>
              <w:spacing w:after="0"/>
              <w:jc w:val="center"/>
              <w:rPr>
                <w:rFonts w:ascii="Trebuchet MS" w:hAnsi="Trebuchet MS"/>
                <w:sz w:val="16"/>
                <w:szCs w:val="16"/>
              </w:rPr>
            </w:pPr>
            <w:r>
              <w:rPr>
                <w:rFonts w:ascii="Trebuchet MS" w:hAnsi="Trebuchet MS"/>
                <w:sz w:val="16"/>
                <w:szCs w:val="16"/>
              </w:rPr>
              <w:t>++</w:t>
            </w:r>
          </w:p>
        </w:tc>
        <w:tc>
          <w:tcPr>
            <w:tcW w:w="992" w:type="dxa"/>
            <w:vMerge w:val="restart"/>
            <w:shd w:val="clear" w:color="auto" w:fill="C5E0B3" w:themeFill="accent6" w:themeFillTint="66"/>
            <w:vAlign w:val="center"/>
          </w:tcPr>
          <w:p w:rsidR="00380BB8" w:rsidRPr="005E6162" w:rsidRDefault="00380BB8" w:rsidP="00F44626">
            <w:pPr>
              <w:spacing w:after="0"/>
              <w:jc w:val="center"/>
              <w:rPr>
                <w:rFonts w:ascii="Trebuchet MS" w:hAnsi="Trebuchet MS"/>
                <w:sz w:val="16"/>
                <w:szCs w:val="16"/>
              </w:rPr>
            </w:pPr>
            <w:r>
              <w:rPr>
                <w:rFonts w:ascii="Trebuchet MS" w:hAnsi="Trebuchet MS"/>
                <w:sz w:val="16"/>
                <w:szCs w:val="16"/>
              </w:rPr>
              <w:t>++</w:t>
            </w:r>
          </w:p>
        </w:tc>
        <w:tc>
          <w:tcPr>
            <w:tcW w:w="851" w:type="dxa"/>
            <w:vMerge w:val="restart"/>
            <w:shd w:val="clear" w:color="auto" w:fill="C5E0B3" w:themeFill="accent6" w:themeFillTint="66"/>
            <w:vAlign w:val="center"/>
          </w:tcPr>
          <w:p w:rsidR="00380BB8" w:rsidRPr="005E6162" w:rsidRDefault="00380BB8" w:rsidP="00F44626">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D9D9D9" w:themeFill="background1" w:themeFillShade="D9"/>
            <w:vAlign w:val="center"/>
          </w:tcPr>
          <w:p w:rsidR="00380BB8" w:rsidRPr="005E6162" w:rsidRDefault="00380BB8" w:rsidP="00F44626">
            <w:pPr>
              <w:spacing w:after="0"/>
              <w:jc w:val="center"/>
              <w:rPr>
                <w:rFonts w:ascii="Trebuchet MS" w:hAnsi="Trebuchet MS"/>
                <w:sz w:val="16"/>
                <w:szCs w:val="16"/>
              </w:rPr>
            </w:pPr>
          </w:p>
        </w:tc>
        <w:tc>
          <w:tcPr>
            <w:tcW w:w="850" w:type="dxa"/>
            <w:vMerge w:val="restart"/>
            <w:shd w:val="clear" w:color="auto" w:fill="D9D9D9" w:themeFill="background1" w:themeFillShade="D9"/>
            <w:vAlign w:val="center"/>
          </w:tcPr>
          <w:p w:rsidR="00380BB8" w:rsidRPr="005E6162" w:rsidRDefault="00380BB8" w:rsidP="00F44626">
            <w:pPr>
              <w:spacing w:after="0"/>
              <w:jc w:val="center"/>
              <w:rPr>
                <w:rFonts w:ascii="Trebuchet MS" w:hAnsi="Trebuchet MS"/>
                <w:sz w:val="16"/>
                <w:szCs w:val="16"/>
              </w:rPr>
            </w:pPr>
          </w:p>
        </w:tc>
        <w:tc>
          <w:tcPr>
            <w:tcW w:w="851" w:type="dxa"/>
            <w:vMerge w:val="restart"/>
            <w:shd w:val="clear" w:color="auto" w:fill="D9D9D9" w:themeFill="background1" w:themeFillShade="D9"/>
            <w:vAlign w:val="center"/>
          </w:tcPr>
          <w:p w:rsidR="00380BB8" w:rsidRPr="005E6162" w:rsidRDefault="00380BB8" w:rsidP="00F44626">
            <w:pPr>
              <w:spacing w:after="0"/>
              <w:jc w:val="center"/>
              <w:rPr>
                <w:rFonts w:ascii="Trebuchet MS" w:hAnsi="Trebuchet MS"/>
                <w:sz w:val="16"/>
                <w:szCs w:val="16"/>
              </w:rPr>
            </w:pPr>
          </w:p>
        </w:tc>
        <w:tc>
          <w:tcPr>
            <w:tcW w:w="1276" w:type="dxa"/>
            <w:shd w:val="clear" w:color="auto" w:fill="C5E0B3" w:themeFill="accent6" w:themeFillTint="66"/>
            <w:vAlign w:val="center"/>
          </w:tcPr>
          <w:p w:rsidR="00380BB8" w:rsidRPr="005E6162" w:rsidRDefault="00380BB8" w:rsidP="00F44626">
            <w:pPr>
              <w:spacing w:after="0"/>
              <w:jc w:val="center"/>
              <w:rPr>
                <w:rFonts w:ascii="Trebuchet MS" w:hAnsi="Trebuchet MS"/>
                <w:sz w:val="16"/>
                <w:szCs w:val="16"/>
              </w:rPr>
            </w:pPr>
            <w:r>
              <w:rPr>
                <w:rFonts w:ascii="Trebuchet MS" w:hAnsi="Trebuchet MS"/>
                <w:sz w:val="16"/>
                <w:szCs w:val="16"/>
              </w:rPr>
              <w:t>++</w:t>
            </w:r>
          </w:p>
        </w:tc>
        <w:tc>
          <w:tcPr>
            <w:tcW w:w="1417" w:type="dxa"/>
            <w:vMerge w:val="restart"/>
            <w:vAlign w:val="center"/>
          </w:tcPr>
          <w:p w:rsidR="00380BB8" w:rsidRPr="005E6162" w:rsidRDefault="00380BB8" w:rsidP="00F4462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64384" behindDoc="0" locked="0" layoutInCell="1" allowOverlap="1" wp14:anchorId="25746E24" wp14:editId="7EB22E18">
                      <wp:simplePos x="0" y="0"/>
                      <wp:positionH relativeFrom="column">
                        <wp:posOffset>-42545</wp:posOffset>
                      </wp:positionH>
                      <wp:positionV relativeFrom="paragraph">
                        <wp:posOffset>93345</wp:posOffset>
                      </wp:positionV>
                      <wp:extent cx="838835" cy="75565"/>
                      <wp:effectExtent l="0" t="0" r="18415" b="19685"/>
                      <wp:wrapNone/>
                      <wp:docPr id="383" name="Groupe 383"/>
                      <wp:cNvGraphicFramePr/>
                      <a:graphic xmlns:a="http://schemas.openxmlformats.org/drawingml/2006/main">
                        <a:graphicData uri="http://schemas.microsoft.com/office/word/2010/wordprocessingGroup">
                          <wpg:wgp>
                            <wpg:cNvGrpSpPr/>
                            <wpg:grpSpPr>
                              <a:xfrm>
                                <a:off x="0" y="0"/>
                                <a:ext cx="838835" cy="75565"/>
                                <a:chOff x="0" y="0"/>
                                <a:chExt cx="905474" cy="77638"/>
                              </a:xfrm>
                            </wpg:grpSpPr>
                            <wps:wsp>
                              <wps:cNvPr id="384" name="Rectangle 384"/>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Rectangle 385"/>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Rectangle 386"/>
                              <wps:cNvSpPr/>
                              <wps:spPr>
                                <a:xfrm>
                                  <a:off x="603849"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454293" id="Groupe 383" o:spid="_x0000_s1026" style="position:absolute;margin-left:-3.35pt;margin-top:7.35pt;width:66.05pt;height:5.95pt;z-index:251664384;mso-width-relative:margin;mso-height-relative:margin" coordsize="905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">
                      <v:rect id="Rectangle 384"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GX18UA&#10;AADcAAAADwAAAGRycy9kb3ducmV2LnhtbESPQWvCQBSE74X+h+UVvIhuqqVI6irSKuQiWhXp8TX7&#10;TEKyb8PuqvHfuwWhx2FmvmGm88404kLOV5YVvA4TEMS51RUXCg771WACwgdkjY1lUnAjD/PZ89MU&#10;U22v/E2XXShEhLBPUUEZQptK6fOSDPqhbYmjd7LOYIjSFVI7vEa4aeQoSd6lwYrjQoktfZaU17uz&#10;UfDVzzaL5W/m9drpY7Y91Z3+qZXqvXSLDxCBuvAffrQzrWA8eYO/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ZfXxQAAANwAAAAPAAAAAAAAAAAAAAAAAJgCAABkcnMv&#10;ZG93bnJldi54bWxQSwUGAAAAAAQABAD1AAAAigMAAAAA&#10;" fillcolor="#7030a0" strokecolor="black [3213]" strokeweight="1pt"/>
                      <v:rect id="Rectangle 385"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0yTMUA&#10;AADcAAAADwAAAGRycy9kb3ducmV2LnhtbESPQWvCQBSE74X+h+UVvIhuqrRI6irSKuQiWhXp8TX7&#10;TEKyb8PuqvHfuwWhx2FmvmGm88404kLOV5YVvA4TEMS51RUXCg771WACwgdkjY1lUnAjD/PZ89MU&#10;U22v/E2XXShEhLBPUUEZQptK6fOSDPqhbYmjd7LOYIjSFVI7vEa4aeQoSd6lwYrjQoktfZaU17uz&#10;UfDVzzaL5W/m9drpY7Y91Z3+qZXqvXSLDxCBuvAffrQzrWA8eYO/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TJMxQAAANwAAAAPAAAAAAAAAAAAAAAAAJgCAABkcnMv&#10;ZG93bnJldi54bWxQSwUGAAAAAAQABAD1AAAAigMAAAAA&#10;" fillcolor="#7030a0" strokecolor="black [3213]" strokeweight="1pt"/>
                      <v:rect id="Rectangle 386" o:spid="_x0000_s1029" style="position:absolute;left:6038;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O8UA&#10;AADcAAAADwAAAGRycy9kb3ducmV2LnhtbESPT2vCQBTE74LfYXlCL1I3rSASXUW0hVyk/imlx2f2&#10;mYRk34bdrcZv7xYEj8PM/IaZLzvTiAs5X1lW8DZKQBDnVldcKPg+fr5OQfiArLGxTApu5GG56Pfm&#10;mGp75T1dDqEQEcI+RQVlCG0qpc9LMuhHtiWO3tk6gyFKV0jt8BrhppHvSTKRBiuOCyW2tC4prw9/&#10;RsFmmH2tPk6Z11unf7Ldue70b63Uy6BbzUAE6sIz/GhnWsF4OoH/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H6w7xQAAANwAAAAPAAAAAAAAAAAAAAAAAJgCAABkcnMv&#10;ZG93bnJldi54bWxQSwUGAAAAAAQABAD1AAAAigMAAAAA&#10;" fillcolor="#7030a0" strokecolor="black [3213]" strokeweight="1pt"/>
                    </v:group>
                  </w:pict>
                </mc:Fallback>
              </mc:AlternateContent>
            </w:r>
          </w:p>
        </w:tc>
      </w:tr>
      <w:tr w:rsidR="00380BB8" w:rsidRPr="005E6162" w:rsidTr="006A1AD3">
        <w:trPr>
          <w:trHeight w:val="210"/>
        </w:trPr>
        <w:tc>
          <w:tcPr>
            <w:tcW w:w="4253" w:type="dxa"/>
            <w:gridSpan w:val="2"/>
            <w:vMerge/>
            <w:vAlign w:val="center"/>
          </w:tcPr>
          <w:p w:rsidR="00380BB8" w:rsidRDefault="00380BB8" w:rsidP="00F44626">
            <w:pPr>
              <w:spacing w:after="0"/>
              <w:rPr>
                <w:rFonts w:ascii="Trebuchet MS" w:hAnsi="Trebuchet MS"/>
                <w:sz w:val="16"/>
                <w:szCs w:val="16"/>
              </w:rPr>
            </w:pPr>
          </w:p>
        </w:tc>
        <w:tc>
          <w:tcPr>
            <w:tcW w:w="851" w:type="dxa"/>
            <w:vMerge/>
            <w:shd w:val="clear" w:color="auto" w:fill="C5E0B3" w:themeFill="accent6" w:themeFillTint="66"/>
            <w:vAlign w:val="center"/>
          </w:tcPr>
          <w:p w:rsidR="00380BB8" w:rsidRDefault="00380BB8" w:rsidP="00F44626">
            <w:pPr>
              <w:spacing w:after="0"/>
              <w:jc w:val="center"/>
              <w:rPr>
                <w:rFonts w:ascii="Trebuchet MS" w:hAnsi="Trebuchet MS"/>
                <w:sz w:val="16"/>
                <w:szCs w:val="16"/>
              </w:rPr>
            </w:pPr>
          </w:p>
        </w:tc>
        <w:tc>
          <w:tcPr>
            <w:tcW w:w="1134" w:type="dxa"/>
            <w:vMerge/>
            <w:shd w:val="clear" w:color="auto" w:fill="C5E0B3" w:themeFill="accent6" w:themeFillTint="66"/>
            <w:vAlign w:val="center"/>
          </w:tcPr>
          <w:p w:rsidR="00380BB8" w:rsidRDefault="00380BB8" w:rsidP="00F44626">
            <w:pPr>
              <w:spacing w:after="0"/>
              <w:jc w:val="center"/>
              <w:rPr>
                <w:rFonts w:ascii="Trebuchet MS" w:hAnsi="Trebuchet MS"/>
                <w:sz w:val="16"/>
                <w:szCs w:val="16"/>
              </w:rPr>
            </w:pPr>
          </w:p>
        </w:tc>
        <w:tc>
          <w:tcPr>
            <w:tcW w:w="850" w:type="dxa"/>
            <w:vMerge/>
            <w:shd w:val="clear" w:color="auto" w:fill="C5E0B3" w:themeFill="accent6" w:themeFillTint="66"/>
            <w:vAlign w:val="center"/>
          </w:tcPr>
          <w:p w:rsidR="00380BB8" w:rsidRDefault="00380BB8" w:rsidP="00F44626">
            <w:pPr>
              <w:spacing w:after="0"/>
              <w:jc w:val="center"/>
              <w:rPr>
                <w:rFonts w:ascii="Trebuchet MS" w:hAnsi="Trebuchet MS"/>
                <w:sz w:val="16"/>
                <w:szCs w:val="16"/>
              </w:rPr>
            </w:pPr>
          </w:p>
        </w:tc>
        <w:tc>
          <w:tcPr>
            <w:tcW w:w="992" w:type="dxa"/>
            <w:vMerge/>
            <w:shd w:val="clear" w:color="auto" w:fill="C5E0B3" w:themeFill="accent6" w:themeFillTint="66"/>
            <w:vAlign w:val="center"/>
          </w:tcPr>
          <w:p w:rsidR="00380BB8" w:rsidRDefault="00380BB8" w:rsidP="00F44626">
            <w:pPr>
              <w:spacing w:after="0"/>
              <w:jc w:val="center"/>
              <w:rPr>
                <w:rFonts w:ascii="Trebuchet MS" w:hAnsi="Trebuchet MS"/>
                <w:sz w:val="16"/>
                <w:szCs w:val="16"/>
              </w:rPr>
            </w:pPr>
          </w:p>
        </w:tc>
        <w:tc>
          <w:tcPr>
            <w:tcW w:w="851" w:type="dxa"/>
            <w:vMerge/>
            <w:shd w:val="clear" w:color="auto" w:fill="C5E0B3" w:themeFill="accent6" w:themeFillTint="66"/>
            <w:vAlign w:val="center"/>
          </w:tcPr>
          <w:p w:rsidR="00380BB8" w:rsidRDefault="00380BB8" w:rsidP="00F44626">
            <w:pPr>
              <w:spacing w:after="0"/>
              <w:jc w:val="center"/>
              <w:rPr>
                <w:rFonts w:ascii="Trebuchet MS" w:hAnsi="Trebuchet MS"/>
                <w:sz w:val="16"/>
                <w:szCs w:val="16"/>
              </w:rPr>
            </w:pPr>
          </w:p>
        </w:tc>
        <w:tc>
          <w:tcPr>
            <w:tcW w:w="1134" w:type="dxa"/>
            <w:vMerge/>
            <w:shd w:val="clear" w:color="auto" w:fill="D9D9D9" w:themeFill="background1" w:themeFillShade="D9"/>
            <w:vAlign w:val="center"/>
          </w:tcPr>
          <w:p w:rsidR="00380BB8" w:rsidRPr="005E6162" w:rsidRDefault="00380BB8" w:rsidP="00F44626">
            <w:pPr>
              <w:spacing w:after="0"/>
              <w:jc w:val="center"/>
              <w:rPr>
                <w:rFonts w:ascii="Trebuchet MS" w:hAnsi="Trebuchet MS"/>
                <w:sz w:val="16"/>
                <w:szCs w:val="16"/>
              </w:rPr>
            </w:pPr>
          </w:p>
        </w:tc>
        <w:tc>
          <w:tcPr>
            <w:tcW w:w="850" w:type="dxa"/>
            <w:vMerge/>
            <w:shd w:val="clear" w:color="auto" w:fill="D9D9D9" w:themeFill="background1" w:themeFillShade="D9"/>
            <w:vAlign w:val="center"/>
          </w:tcPr>
          <w:p w:rsidR="00380BB8" w:rsidRPr="005E6162" w:rsidRDefault="00380BB8" w:rsidP="00F44626">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380BB8" w:rsidRPr="005E6162" w:rsidRDefault="00380BB8" w:rsidP="00F44626">
            <w:pPr>
              <w:spacing w:after="0"/>
              <w:jc w:val="center"/>
              <w:rPr>
                <w:rFonts w:ascii="Trebuchet MS" w:hAnsi="Trebuchet MS"/>
                <w:sz w:val="16"/>
                <w:szCs w:val="16"/>
              </w:rPr>
            </w:pPr>
          </w:p>
        </w:tc>
        <w:tc>
          <w:tcPr>
            <w:tcW w:w="1276" w:type="dxa"/>
            <w:shd w:val="clear" w:color="auto" w:fill="C5E0B3" w:themeFill="accent6" w:themeFillTint="66"/>
            <w:vAlign w:val="center"/>
          </w:tcPr>
          <w:p w:rsidR="00380BB8" w:rsidRDefault="00380BB8" w:rsidP="00F44626">
            <w:pPr>
              <w:spacing w:after="0"/>
              <w:jc w:val="center"/>
              <w:rPr>
                <w:rFonts w:ascii="Trebuchet MS" w:hAnsi="Trebuchet MS"/>
                <w:sz w:val="16"/>
                <w:szCs w:val="16"/>
              </w:rPr>
            </w:pPr>
            <w:r>
              <w:rPr>
                <w:rFonts w:ascii="Trebuchet MS" w:hAnsi="Trebuchet MS"/>
                <w:sz w:val="16"/>
                <w:szCs w:val="16"/>
              </w:rPr>
              <w:t>Adaptation</w:t>
            </w:r>
          </w:p>
        </w:tc>
        <w:tc>
          <w:tcPr>
            <w:tcW w:w="1417" w:type="dxa"/>
            <w:vMerge/>
            <w:vAlign w:val="center"/>
          </w:tcPr>
          <w:p w:rsidR="00380BB8" w:rsidRDefault="00380BB8" w:rsidP="00F44626">
            <w:pPr>
              <w:spacing w:after="0"/>
              <w:jc w:val="center"/>
              <w:rPr>
                <w:noProof/>
                <w:lang w:eastAsia="fr-FR"/>
              </w:rPr>
            </w:pPr>
          </w:p>
        </w:tc>
      </w:tr>
      <w:tr w:rsidR="00F859DF" w:rsidRPr="005E6162" w:rsidTr="00F859DF">
        <w:trPr>
          <w:trHeight w:val="216"/>
        </w:trPr>
        <w:tc>
          <w:tcPr>
            <w:tcW w:w="4253" w:type="dxa"/>
            <w:gridSpan w:val="2"/>
            <w:vMerge w:val="restart"/>
            <w:vAlign w:val="center"/>
          </w:tcPr>
          <w:p w:rsidR="00F859DF" w:rsidRPr="005E6162" w:rsidRDefault="00F859DF" w:rsidP="00F44626">
            <w:pPr>
              <w:spacing w:after="0"/>
              <w:rPr>
                <w:rFonts w:ascii="Trebuchet MS" w:hAnsi="Trebuchet MS"/>
                <w:sz w:val="16"/>
                <w:szCs w:val="16"/>
              </w:rPr>
            </w:pPr>
            <w:r>
              <w:rPr>
                <w:rFonts w:ascii="Trebuchet MS" w:hAnsi="Trebuchet MS"/>
                <w:sz w:val="16"/>
                <w:szCs w:val="16"/>
              </w:rPr>
              <w:t xml:space="preserve">D2D3 </w:t>
            </w:r>
            <w:r w:rsidRPr="005E6162">
              <w:rPr>
                <w:rFonts w:ascii="Trebuchet MS" w:hAnsi="Trebuchet MS"/>
                <w:sz w:val="16"/>
                <w:szCs w:val="16"/>
              </w:rPr>
              <w:t>Limiter l’imperméabilisation des sols et favoriser l’infiltration et la rétention des eaux pluviales</w:t>
            </w:r>
          </w:p>
        </w:tc>
        <w:tc>
          <w:tcPr>
            <w:tcW w:w="851" w:type="dxa"/>
            <w:vMerge w:val="restart"/>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538135" w:themeFill="accent6" w:themeFillShade="BF"/>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538135" w:themeFill="accent6" w:themeFillShade="BF"/>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992" w:type="dxa"/>
            <w:vMerge w:val="restart"/>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851" w:type="dxa"/>
            <w:vMerge w:val="restart"/>
            <w:shd w:val="clear" w:color="auto" w:fill="538135" w:themeFill="accent6" w:themeFillShade="BF"/>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850" w:type="dxa"/>
            <w:vMerge w:val="restart"/>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851" w:type="dxa"/>
            <w:vMerge w:val="restart"/>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1276" w:type="dxa"/>
            <w:shd w:val="clear" w:color="auto" w:fill="538135" w:themeFill="accent6" w:themeFillShade="BF"/>
            <w:vAlign w:val="center"/>
          </w:tcPr>
          <w:p w:rsidR="00F859DF" w:rsidRPr="005E6162" w:rsidRDefault="00F859DF" w:rsidP="00045EBA">
            <w:pPr>
              <w:spacing w:after="0"/>
              <w:jc w:val="center"/>
              <w:rPr>
                <w:rFonts w:ascii="Trebuchet MS" w:hAnsi="Trebuchet MS"/>
                <w:sz w:val="16"/>
                <w:szCs w:val="16"/>
              </w:rPr>
            </w:pPr>
            <w:r>
              <w:rPr>
                <w:rFonts w:ascii="Trebuchet MS" w:hAnsi="Trebuchet MS"/>
                <w:sz w:val="16"/>
                <w:szCs w:val="16"/>
              </w:rPr>
              <w:t>++</w:t>
            </w:r>
          </w:p>
        </w:tc>
        <w:tc>
          <w:tcPr>
            <w:tcW w:w="1417" w:type="dxa"/>
            <w:vMerge w:val="restart"/>
            <w:vAlign w:val="center"/>
          </w:tcPr>
          <w:p w:rsidR="00F859DF" w:rsidRPr="005E6162" w:rsidRDefault="00F859DF" w:rsidP="00F4462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710464" behindDoc="0" locked="0" layoutInCell="1" allowOverlap="1" wp14:anchorId="149F58D1" wp14:editId="401EF469">
                      <wp:simplePos x="0" y="0"/>
                      <wp:positionH relativeFrom="column">
                        <wp:posOffset>-41910</wp:posOffset>
                      </wp:positionH>
                      <wp:positionV relativeFrom="paragraph">
                        <wp:posOffset>55880</wp:posOffset>
                      </wp:positionV>
                      <wp:extent cx="849630" cy="76200"/>
                      <wp:effectExtent l="0" t="0" r="26670" b="19050"/>
                      <wp:wrapNone/>
                      <wp:docPr id="387" name="Groupe 387"/>
                      <wp:cNvGraphicFramePr/>
                      <a:graphic xmlns:a="http://schemas.openxmlformats.org/drawingml/2006/main">
                        <a:graphicData uri="http://schemas.microsoft.com/office/word/2010/wordprocessingGroup">
                          <wpg:wgp>
                            <wpg:cNvGrpSpPr/>
                            <wpg:grpSpPr>
                              <a:xfrm>
                                <a:off x="0" y="0"/>
                                <a:ext cx="849630" cy="76200"/>
                                <a:chOff x="0" y="0"/>
                                <a:chExt cx="905774" cy="77638"/>
                              </a:xfrm>
                            </wpg:grpSpPr>
                            <wps:wsp>
                              <wps:cNvPr id="388" name="Rectangle 388"/>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Rectangle 389"/>
                              <wps:cNvSpPr/>
                              <wps:spPr>
                                <a:xfrm>
                                  <a:off x="301925"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Rectangle 390"/>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8EA0A9" id="Groupe 387" o:spid="_x0000_s1026" style="position:absolute;margin-left:-3.3pt;margin-top:4.4pt;width:66.9pt;height:6pt;z-index:251710464;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">
                      <v:rect id="Rectangle 388"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yd0sMA&#10;AADcAAAADwAAAGRycy9kb3ducmV2LnhtbERPy2oCMRTdC/5DuEI3UjO1UGRqRkQrzKZYtYjL28md&#10;BzO5GZJUp3/fLASXh/NergbTiSs531hW8DJLQBAXVjdcKfg+7Z4XIHxA1thZJgV/5GGVjUdLTLW9&#10;8YGux1CJGMI+RQV1CH0qpS9qMuhntieOXGmdwRChq6R2eIvhppPzJHmTBhuODTX2tKmpaI+/RsF2&#10;mu/XHz+5159On/Ovsh30pVXqaTKs30EEGsJDfHfnWsHrIq6NZ+IR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yd0sMAAADcAAAADwAAAAAAAAAAAAAAAACYAgAAZHJzL2Rv&#10;d25yZXYueG1sUEsFBgAAAAAEAAQA9QAAAIgDAAAAAA==&#10;" fillcolor="#7030a0" strokecolor="black [3213]" strokeweight="1pt"/>
                      <v:rect id="Rectangle 389" o:spid="_x0000_s1028" style="position:absolute;left:3019;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TscA&#10;AADcAAAADwAAAGRycy9kb3ducmV2LnhtbESPQWvCQBSE74X+h+UVehHdqFA0ukppUXIohdp68PbM&#10;PrOp2bch+6rpv+8WCj0OM/MNs1z3vlEX6mId2MB4lIEiLoOtuTLw8b4ZzkBFQbbYBCYD3xRhvbq9&#10;WWJuw5Xf6LKTSiUIxxwNOJE21zqWjjzGUWiJk3cKnUdJsqu07fCa4L7Rkyx70B5rTgsOW3pyVJ53&#10;X97Aoeil+hxv5eWMg/2gcMfy9flozP1d/7gAJdTLf/ivXVgD09kcfs+kI6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kv07HAAAA3AAAAA8AAAAAAAAAAAAAAAAAmAIAAGRy&#10;cy9kb3ducmV2LnhtbFBLBQYAAAAABAAEAPUAAACMAwAAAAA=&#10;" filled="f" strokecolor="black [3213]" strokeweight="1pt"/>
                      <v:rect id="Rectangle 390"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ADsQA&#10;AADcAAAADwAAAGRycy9kb3ducmV2LnhtbERPTWvCQBC9F/wPyxR6Ed3YQqnRVURpyaEIVXvobcyO&#10;2dTsbMhONf337qHQ4+N9z5e9b9SFulgHNjAZZ6CIy2Brrgwc9q+jF1BRkC02gcnAL0VYLgZ3c8xt&#10;uPIHXXZSqRTCMUcDTqTNtY6lI49xHFrixJ1C51ES7CptO7ymcN/oxyx71h5rTg0OW1o7Ks+7H2/g&#10;q+il+p68yfsZh5/Dwh3L7eZozMN9v5qBEurlX/znLqyBp2man86kI6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HgA7EAAAA3AAAAA8AAAAAAAAAAAAAAAAAmAIAAGRycy9k&#10;b3ducmV2LnhtbFBLBQYAAAAABAAEAPUAAACJAwAAAAA=&#10;" filled="f" strokecolor="black [3213]" strokeweight="1pt"/>
                    </v:group>
                  </w:pict>
                </mc:Fallback>
              </mc:AlternateContent>
            </w:r>
          </w:p>
        </w:tc>
      </w:tr>
      <w:tr w:rsidR="00F859DF" w:rsidRPr="005E6162" w:rsidTr="00F859DF">
        <w:trPr>
          <w:trHeight w:val="216"/>
        </w:trPr>
        <w:tc>
          <w:tcPr>
            <w:tcW w:w="4253" w:type="dxa"/>
            <w:gridSpan w:val="2"/>
            <w:vMerge/>
            <w:vAlign w:val="center"/>
          </w:tcPr>
          <w:p w:rsidR="00F859DF" w:rsidRDefault="00F859DF" w:rsidP="00F44626">
            <w:pPr>
              <w:spacing w:after="0"/>
              <w:rPr>
                <w:rFonts w:ascii="Trebuchet MS" w:hAnsi="Trebuchet MS"/>
                <w:sz w:val="16"/>
                <w:szCs w:val="16"/>
              </w:rPr>
            </w:pPr>
          </w:p>
        </w:tc>
        <w:tc>
          <w:tcPr>
            <w:tcW w:w="851" w:type="dxa"/>
            <w:vMerge/>
            <w:shd w:val="clear" w:color="auto" w:fill="C5E0B3" w:themeFill="accent6" w:themeFillTint="66"/>
            <w:vAlign w:val="center"/>
          </w:tcPr>
          <w:p w:rsidR="00F859DF" w:rsidRDefault="00F859DF" w:rsidP="00F44626">
            <w:pPr>
              <w:spacing w:after="0"/>
              <w:jc w:val="center"/>
              <w:rPr>
                <w:rFonts w:ascii="Trebuchet MS" w:hAnsi="Trebuchet MS"/>
                <w:sz w:val="16"/>
                <w:szCs w:val="16"/>
              </w:rPr>
            </w:pPr>
          </w:p>
        </w:tc>
        <w:tc>
          <w:tcPr>
            <w:tcW w:w="1134" w:type="dxa"/>
            <w:vMerge/>
            <w:shd w:val="clear" w:color="auto" w:fill="538135" w:themeFill="accent6" w:themeFillShade="BF"/>
            <w:vAlign w:val="center"/>
          </w:tcPr>
          <w:p w:rsidR="00F859DF" w:rsidRDefault="00F859DF" w:rsidP="00F44626">
            <w:pPr>
              <w:spacing w:after="0"/>
              <w:jc w:val="center"/>
              <w:rPr>
                <w:rFonts w:ascii="Trebuchet MS" w:hAnsi="Trebuchet MS"/>
                <w:sz w:val="16"/>
                <w:szCs w:val="16"/>
              </w:rPr>
            </w:pPr>
          </w:p>
        </w:tc>
        <w:tc>
          <w:tcPr>
            <w:tcW w:w="850" w:type="dxa"/>
            <w:vMerge/>
            <w:shd w:val="clear" w:color="auto" w:fill="538135" w:themeFill="accent6" w:themeFillShade="BF"/>
            <w:vAlign w:val="center"/>
          </w:tcPr>
          <w:p w:rsidR="00F859DF" w:rsidRDefault="00F859DF" w:rsidP="00F44626">
            <w:pPr>
              <w:spacing w:after="0"/>
              <w:jc w:val="center"/>
              <w:rPr>
                <w:rFonts w:ascii="Trebuchet MS" w:hAnsi="Trebuchet MS"/>
                <w:sz w:val="16"/>
                <w:szCs w:val="16"/>
              </w:rPr>
            </w:pPr>
          </w:p>
        </w:tc>
        <w:tc>
          <w:tcPr>
            <w:tcW w:w="992" w:type="dxa"/>
            <w:vMerge/>
            <w:shd w:val="clear" w:color="auto" w:fill="C5E0B3" w:themeFill="accent6" w:themeFillTint="66"/>
            <w:vAlign w:val="center"/>
          </w:tcPr>
          <w:p w:rsidR="00F859DF" w:rsidRDefault="00F859DF" w:rsidP="00F44626">
            <w:pPr>
              <w:spacing w:after="0"/>
              <w:jc w:val="center"/>
              <w:rPr>
                <w:rFonts w:ascii="Trebuchet MS" w:hAnsi="Trebuchet MS"/>
                <w:sz w:val="16"/>
                <w:szCs w:val="16"/>
              </w:rPr>
            </w:pPr>
          </w:p>
        </w:tc>
        <w:tc>
          <w:tcPr>
            <w:tcW w:w="851" w:type="dxa"/>
            <w:vMerge/>
            <w:shd w:val="clear" w:color="auto" w:fill="538135" w:themeFill="accent6" w:themeFillShade="BF"/>
            <w:vAlign w:val="center"/>
          </w:tcPr>
          <w:p w:rsidR="00F859DF" w:rsidRDefault="00F859DF" w:rsidP="00F44626">
            <w:pPr>
              <w:spacing w:after="0"/>
              <w:jc w:val="center"/>
              <w:rPr>
                <w:rFonts w:ascii="Trebuchet MS" w:hAnsi="Trebuchet MS"/>
                <w:sz w:val="16"/>
                <w:szCs w:val="16"/>
              </w:rPr>
            </w:pPr>
          </w:p>
        </w:tc>
        <w:tc>
          <w:tcPr>
            <w:tcW w:w="1134" w:type="dxa"/>
            <w:vMerge/>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850" w:type="dxa"/>
            <w:vMerge/>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1276" w:type="dxa"/>
            <w:shd w:val="clear" w:color="auto" w:fill="538135" w:themeFill="accent6" w:themeFillShade="BF"/>
            <w:vAlign w:val="center"/>
          </w:tcPr>
          <w:p w:rsidR="00F859DF" w:rsidRDefault="00F859DF" w:rsidP="00045EBA">
            <w:pPr>
              <w:spacing w:after="0"/>
              <w:jc w:val="center"/>
              <w:rPr>
                <w:rFonts w:ascii="Trebuchet MS" w:hAnsi="Trebuchet MS"/>
                <w:sz w:val="16"/>
                <w:szCs w:val="16"/>
              </w:rPr>
            </w:pPr>
            <w:r>
              <w:rPr>
                <w:rFonts w:ascii="Trebuchet MS" w:hAnsi="Trebuchet MS"/>
                <w:sz w:val="16"/>
                <w:szCs w:val="16"/>
              </w:rPr>
              <w:t>Adaptation</w:t>
            </w:r>
          </w:p>
        </w:tc>
        <w:tc>
          <w:tcPr>
            <w:tcW w:w="1417" w:type="dxa"/>
            <w:vMerge/>
            <w:vAlign w:val="center"/>
          </w:tcPr>
          <w:p w:rsidR="00F859DF" w:rsidRDefault="00F859DF" w:rsidP="00F44626">
            <w:pPr>
              <w:spacing w:after="0"/>
              <w:jc w:val="center"/>
              <w:rPr>
                <w:noProof/>
                <w:lang w:eastAsia="fr-FR"/>
              </w:rPr>
            </w:pPr>
          </w:p>
        </w:tc>
      </w:tr>
      <w:tr w:rsidR="00F859DF" w:rsidRPr="005E6162" w:rsidTr="00380BB8">
        <w:trPr>
          <w:trHeight w:val="428"/>
        </w:trPr>
        <w:tc>
          <w:tcPr>
            <w:tcW w:w="4253" w:type="dxa"/>
            <w:gridSpan w:val="2"/>
            <w:vMerge w:val="restart"/>
            <w:vAlign w:val="center"/>
          </w:tcPr>
          <w:p w:rsidR="00F859DF" w:rsidRPr="005E6162" w:rsidRDefault="00F859DF" w:rsidP="00F44626">
            <w:pPr>
              <w:spacing w:after="0"/>
              <w:rPr>
                <w:rFonts w:ascii="Trebuchet MS" w:hAnsi="Trebuchet MS"/>
                <w:sz w:val="16"/>
                <w:szCs w:val="16"/>
              </w:rPr>
            </w:pPr>
            <w:r>
              <w:rPr>
                <w:rFonts w:ascii="Trebuchet MS" w:hAnsi="Trebuchet MS"/>
                <w:sz w:val="16"/>
                <w:szCs w:val="16"/>
              </w:rPr>
              <w:t xml:space="preserve">D2D4 </w:t>
            </w:r>
            <w:r w:rsidRPr="005E6162">
              <w:rPr>
                <w:rFonts w:ascii="Trebuchet MS" w:hAnsi="Trebuchet MS"/>
                <w:sz w:val="16"/>
                <w:szCs w:val="16"/>
              </w:rPr>
              <w:t>Réaliser, entretenir et maintenir  sur le long terme les aménagements préconisés par les différents documents cadres pour l’eau et documents d’urbanisme</w:t>
            </w:r>
          </w:p>
        </w:tc>
        <w:tc>
          <w:tcPr>
            <w:tcW w:w="851" w:type="dxa"/>
            <w:vMerge w:val="restart"/>
            <w:shd w:val="clear" w:color="auto" w:fill="538135" w:themeFill="accent6" w:themeFillShade="BF"/>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538135" w:themeFill="accent6" w:themeFillShade="BF"/>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538135" w:themeFill="accent6" w:themeFillShade="BF"/>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992" w:type="dxa"/>
            <w:vMerge w:val="restart"/>
            <w:shd w:val="clear" w:color="auto" w:fill="538135" w:themeFill="accent6" w:themeFillShade="BF"/>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851" w:type="dxa"/>
            <w:vMerge w:val="restart"/>
            <w:shd w:val="clear" w:color="auto" w:fill="538135" w:themeFill="accent6" w:themeFillShade="BF"/>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851" w:type="dxa"/>
            <w:vMerge w:val="restart"/>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1276" w:type="dxa"/>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1417" w:type="dxa"/>
            <w:vMerge w:val="restart"/>
            <w:vAlign w:val="center"/>
          </w:tcPr>
          <w:p w:rsidR="00F859DF" w:rsidRPr="005E6162" w:rsidRDefault="00F859DF" w:rsidP="00F4462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706368" behindDoc="0" locked="0" layoutInCell="1" allowOverlap="1" wp14:anchorId="7E93399B" wp14:editId="7115EADD">
                      <wp:simplePos x="0" y="0"/>
                      <wp:positionH relativeFrom="column">
                        <wp:posOffset>-43815</wp:posOffset>
                      </wp:positionH>
                      <wp:positionV relativeFrom="paragraph">
                        <wp:posOffset>298450</wp:posOffset>
                      </wp:positionV>
                      <wp:extent cx="849630" cy="76200"/>
                      <wp:effectExtent l="0" t="0" r="26670" b="19050"/>
                      <wp:wrapNone/>
                      <wp:docPr id="391" name="Groupe 391"/>
                      <wp:cNvGraphicFramePr/>
                      <a:graphic xmlns:a="http://schemas.openxmlformats.org/drawingml/2006/main">
                        <a:graphicData uri="http://schemas.microsoft.com/office/word/2010/wordprocessingGroup">
                          <wpg:wgp>
                            <wpg:cNvGrpSpPr/>
                            <wpg:grpSpPr>
                              <a:xfrm>
                                <a:off x="0" y="0"/>
                                <a:ext cx="849630" cy="76200"/>
                                <a:chOff x="0" y="0"/>
                                <a:chExt cx="905774" cy="77638"/>
                              </a:xfrm>
                            </wpg:grpSpPr>
                            <wps:wsp>
                              <wps:cNvPr id="392" name="Rectangle 392"/>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Rectangle 393"/>
                              <wps:cNvSpPr/>
                              <wps:spPr>
                                <a:xfrm>
                                  <a:off x="301925"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Rectangle 394"/>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F1B064" id="Groupe 391" o:spid="_x0000_s1026" style="position:absolute;margin-left:-3.45pt;margin-top:23.5pt;width:66.9pt;height:6pt;z-index:251706368;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">
                      <v:rect id="Rectangle 392"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85cYA&#10;AADcAAAADwAAAGRycy9kb3ducmV2LnhtbESPQWvCQBSE74L/YXlCL6VutCA1uorYFnKR2lhKj8/s&#10;MwnJvg27W43/visUPA4z8w2zXPemFWdyvrasYDJOQBAXVtdcKvg6vD+9gPABWWNrmRRcycN6NRws&#10;MdX2wp90zkMpIoR9igqqELpUSl9UZNCPbUccvZN1BkOUrpTa4SXCTSunSTKTBmuOCxV2tK2oaPJf&#10;o+D1MfvYvB0zr3dOf2f7U9Prn0aph1G/WYAI1Id7+L+daQXP8ynczs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85cYAAADcAAAADwAAAAAAAAAAAAAAAACYAgAAZHJz&#10;L2Rvd25yZXYueG1sUEsFBgAAAAAEAAQA9QAAAIsDAAAAAA==&#10;" fillcolor="#7030a0" strokecolor="black [3213]" strokeweight="1pt"/>
                      <v:rect id="Rectangle 393" o:spid="_x0000_s1028" style="position:absolute;left:3019;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UeeccA&#10;AADcAAAADwAAAGRycy9kb3ducmV2LnhtbESPQWvCQBSE70L/w/IKvYhurCBt6iqlpSUHEbT10Nsz&#10;+5pNzb4N2VeN/75bEDwOM/MNM1/2vlFH6mId2MBknIEiLoOtuTLw+fE2egAVBdliE5gMnCnCcnEz&#10;mGNuw4k3dNxKpRKEY44GnEibax1LRx7jOLTEyfsOnUdJsqu07fCU4L7R91k20x5rTgsOW3pxVB62&#10;v97AV9FL9TN5l9UBh7th4fbl+nVvzN1t//wESqiXa/jSLqyB6eMU/s+kI6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VHnnHAAAA3AAAAA8AAAAAAAAAAAAAAAAAmAIAAGRy&#10;cy9kb3ducmV2LnhtbFBLBQYAAAAABAAEAPUAAACMAwAAAAA=&#10;" filled="f" strokecolor="black [3213]" strokeweight="1pt"/>
                      <v:rect id="Rectangle 394"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GDccA&#10;AADcAAAADwAAAGRycy9kb3ducmV2LnhtbESPQUvDQBSE70L/w/IKXkq7qYq0sdsiLUoOIljbQ2+v&#10;2Wc2Nvs2ZJ9t/PeuIHgcZuYbZrHqfaPO1MU6sIHpJANFXAZbc2Vg9/40noGKgmyxCUwGvinCajm4&#10;WmBuw4Xf6LyVSiUIxxwNOJE21zqWjjzGSWiJk/cROo+SZFdp2+ElwX2jb7LsXnusOS04bGntqDxt&#10;v7yBQ9FL9Tl9lpcTjvajwh3L183RmOth//gASqiX//Bfu7AGbud38HsmH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8hg3HAAAA3AAAAA8AAAAAAAAAAAAAAAAAmAIAAGRy&#10;cy9kb3ducmV2LnhtbFBLBQYAAAAABAAEAPUAAACMAwAAAAA=&#10;" filled="f" strokecolor="black [3213]" strokeweight="1pt"/>
                    </v:group>
                  </w:pict>
                </mc:Fallback>
              </mc:AlternateContent>
            </w:r>
          </w:p>
        </w:tc>
      </w:tr>
      <w:tr w:rsidR="00F859DF" w:rsidRPr="005E6162" w:rsidTr="006A1AD3">
        <w:trPr>
          <w:trHeight w:val="427"/>
        </w:trPr>
        <w:tc>
          <w:tcPr>
            <w:tcW w:w="4253" w:type="dxa"/>
            <w:gridSpan w:val="2"/>
            <w:vMerge/>
            <w:vAlign w:val="center"/>
          </w:tcPr>
          <w:p w:rsidR="00F859DF" w:rsidRDefault="00F859DF" w:rsidP="00F44626">
            <w:pPr>
              <w:spacing w:after="0"/>
              <w:rPr>
                <w:rFonts w:ascii="Trebuchet MS" w:hAnsi="Trebuchet MS"/>
                <w:sz w:val="16"/>
                <w:szCs w:val="16"/>
              </w:rPr>
            </w:pPr>
          </w:p>
        </w:tc>
        <w:tc>
          <w:tcPr>
            <w:tcW w:w="851" w:type="dxa"/>
            <w:vMerge/>
            <w:shd w:val="clear" w:color="auto" w:fill="538135" w:themeFill="accent6" w:themeFillShade="BF"/>
            <w:vAlign w:val="center"/>
          </w:tcPr>
          <w:p w:rsidR="00F859DF" w:rsidRDefault="00F859DF" w:rsidP="00F44626">
            <w:pPr>
              <w:spacing w:after="0"/>
              <w:jc w:val="center"/>
              <w:rPr>
                <w:rFonts w:ascii="Trebuchet MS" w:hAnsi="Trebuchet MS"/>
                <w:sz w:val="16"/>
                <w:szCs w:val="16"/>
              </w:rPr>
            </w:pPr>
          </w:p>
        </w:tc>
        <w:tc>
          <w:tcPr>
            <w:tcW w:w="1134" w:type="dxa"/>
            <w:vMerge/>
            <w:shd w:val="clear" w:color="auto" w:fill="538135" w:themeFill="accent6" w:themeFillShade="BF"/>
            <w:vAlign w:val="center"/>
          </w:tcPr>
          <w:p w:rsidR="00F859DF" w:rsidRDefault="00F859DF" w:rsidP="00F44626">
            <w:pPr>
              <w:spacing w:after="0"/>
              <w:jc w:val="center"/>
              <w:rPr>
                <w:rFonts w:ascii="Trebuchet MS" w:hAnsi="Trebuchet MS"/>
                <w:sz w:val="16"/>
                <w:szCs w:val="16"/>
              </w:rPr>
            </w:pPr>
          </w:p>
        </w:tc>
        <w:tc>
          <w:tcPr>
            <w:tcW w:w="850" w:type="dxa"/>
            <w:vMerge/>
            <w:shd w:val="clear" w:color="auto" w:fill="538135" w:themeFill="accent6" w:themeFillShade="BF"/>
            <w:vAlign w:val="center"/>
          </w:tcPr>
          <w:p w:rsidR="00F859DF" w:rsidRDefault="00F859DF" w:rsidP="00F44626">
            <w:pPr>
              <w:spacing w:after="0"/>
              <w:jc w:val="center"/>
              <w:rPr>
                <w:rFonts w:ascii="Trebuchet MS" w:hAnsi="Trebuchet MS"/>
                <w:sz w:val="16"/>
                <w:szCs w:val="16"/>
              </w:rPr>
            </w:pPr>
          </w:p>
        </w:tc>
        <w:tc>
          <w:tcPr>
            <w:tcW w:w="992" w:type="dxa"/>
            <w:vMerge/>
            <w:shd w:val="clear" w:color="auto" w:fill="538135" w:themeFill="accent6" w:themeFillShade="BF"/>
            <w:vAlign w:val="center"/>
          </w:tcPr>
          <w:p w:rsidR="00F859DF" w:rsidRDefault="00F859DF" w:rsidP="00F44626">
            <w:pPr>
              <w:spacing w:after="0"/>
              <w:jc w:val="center"/>
              <w:rPr>
                <w:rFonts w:ascii="Trebuchet MS" w:hAnsi="Trebuchet MS"/>
                <w:sz w:val="16"/>
                <w:szCs w:val="16"/>
              </w:rPr>
            </w:pPr>
          </w:p>
        </w:tc>
        <w:tc>
          <w:tcPr>
            <w:tcW w:w="851" w:type="dxa"/>
            <w:vMerge/>
            <w:shd w:val="clear" w:color="auto" w:fill="538135" w:themeFill="accent6" w:themeFillShade="BF"/>
            <w:vAlign w:val="center"/>
          </w:tcPr>
          <w:p w:rsidR="00F859DF" w:rsidRDefault="00F859DF" w:rsidP="00F44626">
            <w:pPr>
              <w:spacing w:after="0"/>
              <w:jc w:val="center"/>
              <w:rPr>
                <w:rFonts w:ascii="Trebuchet MS" w:hAnsi="Trebuchet MS"/>
                <w:sz w:val="16"/>
                <w:szCs w:val="16"/>
              </w:rPr>
            </w:pPr>
          </w:p>
        </w:tc>
        <w:tc>
          <w:tcPr>
            <w:tcW w:w="1134" w:type="dxa"/>
            <w:vMerge/>
            <w:shd w:val="clear" w:color="auto" w:fill="C5E0B3" w:themeFill="accent6" w:themeFillTint="66"/>
            <w:vAlign w:val="center"/>
          </w:tcPr>
          <w:p w:rsidR="00F859DF" w:rsidRDefault="00F859DF" w:rsidP="00F44626">
            <w:pPr>
              <w:spacing w:after="0"/>
              <w:jc w:val="center"/>
              <w:rPr>
                <w:rFonts w:ascii="Trebuchet MS" w:hAnsi="Trebuchet MS"/>
                <w:sz w:val="16"/>
                <w:szCs w:val="16"/>
              </w:rPr>
            </w:pPr>
          </w:p>
        </w:tc>
        <w:tc>
          <w:tcPr>
            <w:tcW w:w="850" w:type="dxa"/>
            <w:vMerge/>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1276" w:type="dxa"/>
            <w:shd w:val="clear" w:color="auto" w:fill="C5E0B3" w:themeFill="accent6" w:themeFillTint="66"/>
            <w:vAlign w:val="center"/>
          </w:tcPr>
          <w:p w:rsidR="00F859DF" w:rsidRDefault="00F859DF" w:rsidP="00F44626">
            <w:pPr>
              <w:spacing w:after="0"/>
              <w:jc w:val="center"/>
              <w:rPr>
                <w:rFonts w:ascii="Trebuchet MS" w:hAnsi="Trebuchet MS"/>
                <w:sz w:val="16"/>
                <w:szCs w:val="16"/>
              </w:rPr>
            </w:pPr>
            <w:r>
              <w:rPr>
                <w:rFonts w:ascii="Trebuchet MS" w:hAnsi="Trebuchet MS"/>
                <w:sz w:val="16"/>
                <w:szCs w:val="16"/>
              </w:rPr>
              <w:t>Adaptation</w:t>
            </w:r>
          </w:p>
        </w:tc>
        <w:tc>
          <w:tcPr>
            <w:tcW w:w="1417" w:type="dxa"/>
            <w:vMerge/>
            <w:vAlign w:val="center"/>
          </w:tcPr>
          <w:p w:rsidR="00F859DF" w:rsidRDefault="00F859DF" w:rsidP="00F44626">
            <w:pPr>
              <w:spacing w:after="0"/>
              <w:jc w:val="center"/>
              <w:rPr>
                <w:noProof/>
                <w:lang w:eastAsia="fr-FR"/>
              </w:rPr>
            </w:pPr>
          </w:p>
        </w:tc>
      </w:tr>
      <w:tr w:rsidR="00F859DF" w:rsidRPr="005E6162" w:rsidTr="00380BB8">
        <w:trPr>
          <w:trHeight w:val="323"/>
        </w:trPr>
        <w:tc>
          <w:tcPr>
            <w:tcW w:w="4253" w:type="dxa"/>
            <w:gridSpan w:val="2"/>
            <w:vMerge w:val="restart"/>
            <w:vAlign w:val="center"/>
          </w:tcPr>
          <w:p w:rsidR="00F859DF" w:rsidRPr="005E6162" w:rsidRDefault="00F859DF" w:rsidP="00F44626">
            <w:pPr>
              <w:spacing w:after="0"/>
              <w:rPr>
                <w:rFonts w:ascii="Trebuchet MS" w:hAnsi="Trebuchet MS"/>
                <w:sz w:val="16"/>
                <w:szCs w:val="16"/>
              </w:rPr>
            </w:pPr>
            <w:r>
              <w:rPr>
                <w:rFonts w:ascii="Trebuchet MS" w:hAnsi="Trebuchet MS"/>
                <w:sz w:val="16"/>
                <w:szCs w:val="16"/>
              </w:rPr>
              <w:t xml:space="preserve">D2D5 </w:t>
            </w:r>
            <w:r w:rsidRPr="005E6162">
              <w:rPr>
                <w:rFonts w:ascii="Trebuchet MS" w:hAnsi="Trebuchet MS"/>
                <w:sz w:val="16"/>
                <w:szCs w:val="16"/>
              </w:rPr>
              <w:t>Prendre en compte l’aléa de débordement des cours d’eau dans l’aménagement du territoire et l’urbanisme et préserver les zones d’expansion de crues</w:t>
            </w:r>
          </w:p>
        </w:tc>
        <w:tc>
          <w:tcPr>
            <w:tcW w:w="851" w:type="dxa"/>
            <w:vMerge w:val="restart"/>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992" w:type="dxa"/>
            <w:vMerge w:val="restart"/>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851" w:type="dxa"/>
            <w:vMerge w:val="restart"/>
            <w:shd w:val="clear" w:color="auto" w:fill="538135" w:themeFill="accent6" w:themeFillShade="BF"/>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851" w:type="dxa"/>
            <w:vMerge w:val="restart"/>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1276" w:type="dxa"/>
            <w:shd w:val="clear" w:color="auto" w:fill="385623" w:themeFill="accent6" w:themeFillShade="80"/>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1417" w:type="dxa"/>
            <w:vMerge w:val="restart"/>
            <w:vAlign w:val="center"/>
          </w:tcPr>
          <w:p w:rsidR="00F859DF" w:rsidRPr="005E6162" w:rsidRDefault="00F859DF" w:rsidP="00F4462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707392" behindDoc="0" locked="0" layoutInCell="1" allowOverlap="1" wp14:anchorId="70E00E5A" wp14:editId="5E938C74">
                      <wp:simplePos x="0" y="0"/>
                      <wp:positionH relativeFrom="column">
                        <wp:posOffset>-36195</wp:posOffset>
                      </wp:positionH>
                      <wp:positionV relativeFrom="paragraph">
                        <wp:posOffset>195580</wp:posOffset>
                      </wp:positionV>
                      <wp:extent cx="838835" cy="75565"/>
                      <wp:effectExtent l="0" t="0" r="18415" b="19685"/>
                      <wp:wrapNone/>
                      <wp:docPr id="395" name="Groupe 395"/>
                      <wp:cNvGraphicFramePr/>
                      <a:graphic xmlns:a="http://schemas.openxmlformats.org/drawingml/2006/main">
                        <a:graphicData uri="http://schemas.microsoft.com/office/word/2010/wordprocessingGroup">
                          <wpg:wgp>
                            <wpg:cNvGrpSpPr/>
                            <wpg:grpSpPr>
                              <a:xfrm>
                                <a:off x="0" y="0"/>
                                <a:ext cx="838835" cy="75565"/>
                                <a:chOff x="0" y="0"/>
                                <a:chExt cx="905474" cy="77638"/>
                              </a:xfrm>
                            </wpg:grpSpPr>
                            <wps:wsp>
                              <wps:cNvPr id="396" name="Rectangle 396"/>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Rectangle 397"/>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Rectangle 398"/>
                              <wps:cNvSpPr/>
                              <wps:spPr>
                                <a:xfrm>
                                  <a:off x="603849"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41CC49" id="Groupe 395" o:spid="_x0000_s1026" style="position:absolute;margin-left:-2.85pt;margin-top:15.4pt;width:66.05pt;height:5.95pt;z-index:251707392;mso-width-relative:margin;mso-height-relative:margin" coordsize="905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">
                      <v:rect id="Rectangle 396"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Y65sYA&#10;AADcAAAADwAAAGRycy9kb3ducmV2LnhtbESPT2vCQBTE70K/w/IKXqRuakFs6ipSFXIR/7SUHl+z&#10;zyQk+zbsrpp+e1cQPA4z8xtmOu9MI87kfGVZweswAUGcW11xoeD7a/0yAeEDssbGMin4Jw/z2VNv&#10;iqm2F97T+RAKESHsU1RQhtCmUvq8JIN+aFvi6B2tMxiidIXUDi8Rbho5SpKxNFhxXCixpc+S8vpw&#10;MgqWg2y7WP1lXm+c/sl2x7rTv7VS/edu8QEiUBce4Xs70wre3sdwOxOP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Y65sYAAADcAAAADwAAAAAAAAAAAAAAAACYAgAAZHJz&#10;L2Rvd25yZXYueG1sUEsFBgAAAAAEAAQA9QAAAIsDAAAAAA==&#10;" fillcolor="#7030a0" strokecolor="black [3213]" strokeweight="1pt"/>
                      <v:rect id="Rectangle 397"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qffcYA&#10;AADcAAAADwAAAGRycy9kb3ducmV2LnhtbESPQWvCQBSE7wX/w/IEL0U3Vag1dRWpCrkUrUrp8TX7&#10;TEKyb8PuqvHfdwuFHoeZ+YaZLzvTiCs5X1lW8DRKQBDnVldcKDgdt8MXED4ga2wsk4I7eVgueg9z&#10;TLW98QddD6EQEcI+RQVlCG0qpc9LMuhHtiWO3tk6gyFKV0jt8BbhppHjJHmWBiuOCyW29FZSXh8u&#10;RsH6MdutNt+Z1+9Of2b7c93pr1qpQb9bvYII1IX/8F870womsy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qffcYAAADcAAAADwAAAAAAAAAAAAAAAACYAgAAZHJz&#10;L2Rvd25yZXYueG1sUEsFBgAAAAAEAAQA9QAAAIsDAAAAAA==&#10;" fillcolor="#7030a0" strokecolor="black [3213]" strokeweight="1pt"/>
                      <v:rect id="Rectangle 398" o:spid="_x0000_s1029" style="position:absolute;left:6038;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ULD8MA&#10;AADcAAAADwAAAGRycy9kb3ducmV2LnhtbERPz2vCMBS+C/sfwht4GZrOgczOtMh00MvQqYjHt+bZ&#10;ljYvJcm0+++Xw8Djx/d7mQ+mE1dyvrGs4HmagCAurW64UnA8fExeQfiArLGzTAp+yUOePYyWmGp7&#10;4y+67kMlYgj7FBXUIfSplL6syaCf2p44chfrDIYIXSW1w1sMN52cJclcGmw4NtTY03tNZbv/MQrW&#10;T8V2tfkuvP50+lTsLu2gz61S48dh9QYi0BDu4n93oRW8LOLaeCYeAZ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ULD8MAAADcAAAADwAAAAAAAAAAAAAAAACYAgAAZHJzL2Rv&#10;d25yZXYueG1sUEsFBgAAAAAEAAQA9QAAAIgDAAAAAA==&#10;" fillcolor="#7030a0" strokecolor="black [3213]" strokeweight="1pt"/>
                    </v:group>
                  </w:pict>
                </mc:Fallback>
              </mc:AlternateContent>
            </w:r>
          </w:p>
        </w:tc>
      </w:tr>
      <w:tr w:rsidR="00F859DF" w:rsidRPr="005E6162" w:rsidTr="006A1AD3">
        <w:trPr>
          <w:trHeight w:val="322"/>
        </w:trPr>
        <w:tc>
          <w:tcPr>
            <w:tcW w:w="4253" w:type="dxa"/>
            <w:gridSpan w:val="2"/>
            <w:vMerge/>
            <w:vAlign w:val="center"/>
          </w:tcPr>
          <w:p w:rsidR="00F859DF" w:rsidRDefault="00F859DF" w:rsidP="00F44626">
            <w:pPr>
              <w:spacing w:after="0"/>
              <w:rPr>
                <w:rFonts w:ascii="Trebuchet MS" w:hAnsi="Trebuchet MS"/>
                <w:sz w:val="16"/>
                <w:szCs w:val="16"/>
              </w:rPr>
            </w:pPr>
          </w:p>
        </w:tc>
        <w:tc>
          <w:tcPr>
            <w:tcW w:w="851" w:type="dxa"/>
            <w:vMerge/>
            <w:shd w:val="clear" w:color="auto" w:fill="C5E0B3" w:themeFill="accent6" w:themeFillTint="66"/>
            <w:vAlign w:val="center"/>
          </w:tcPr>
          <w:p w:rsidR="00F859DF" w:rsidRDefault="00F859DF" w:rsidP="00F44626">
            <w:pPr>
              <w:spacing w:after="0"/>
              <w:jc w:val="center"/>
              <w:rPr>
                <w:rFonts w:ascii="Trebuchet MS" w:hAnsi="Trebuchet MS"/>
                <w:sz w:val="16"/>
                <w:szCs w:val="16"/>
              </w:rPr>
            </w:pPr>
          </w:p>
        </w:tc>
        <w:tc>
          <w:tcPr>
            <w:tcW w:w="1134" w:type="dxa"/>
            <w:vMerge/>
            <w:shd w:val="clear" w:color="auto" w:fill="C5E0B3" w:themeFill="accent6" w:themeFillTint="66"/>
            <w:vAlign w:val="center"/>
          </w:tcPr>
          <w:p w:rsidR="00F859DF" w:rsidRDefault="00F859DF" w:rsidP="00F44626">
            <w:pPr>
              <w:spacing w:after="0"/>
              <w:jc w:val="center"/>
              <w:rPr>
                <w:rFonts w:ascii="Trebuchet MS" w:hAnsi="Trebuchet MS"/>
                <w:sz w:val="16"/>
                <w:szCs w:val="16"/>
              </w:rPr>
            </w:pPr>
          </w:p>
        </w:tc>
        <w:tc>
          <w:tcPr>
            <w:tcW w:w="850" w:type="dxa"/>
            <w:vMerge/>
            <w:shd w:val="clear" w:color="auto" w:fill="C5E0B3" w:themeFill="accent6" w:themeFillTint="66"/>
            <w:vAlign w:val="center"/>
          </w:tcPr>
          <w:p w:rsidR="00F859DF" w:rsidRDefault="00F859DF" w:rsidP="00F44626">
            <w:pPr>
              <w:spacing w:after="0"/>
              <w:jc w:val="center"/>
              <w:rPr>
                <w:rFonts w:ascii="Trebuchet MS" w:hAnsi="Trebuchet MS"/>
                <w:sz w:val="16"/>
                <w:szCs w:val="16"/>
              </w:rPr>
            </w:pPr>
          </w:p>
        </w:tc>
        <w:tc>
          <w:tcPr>
            <w:tcW w:w="992" w:type="dxa"/>
            <w:vMerge/>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851" w:type="dxa"/>
            <w:vMerge/>
            <w:shd w:val="clear" w:color="auto" w:fill="538135" w:themeFill="accent6" w:themeFillShade="BF"/>
            <w:vAlign w:val="center"/>
          </w:tcPr>
          <w:p w:rsidR="00F859DF" w:rsidRDefault="00F859DF" w:rsidP="00F44626">
            <w:pPr>
              <w:spacing w:after="0"/>
              <w:jc w:val="center"/>
              <w:rPr>
                <w:rFonts w:ascii="Trebuchet MS" w:hAnsi="Trebuchet MS"/>
                <w:sz w:val="16"/>
                <w:szCs w:val="16"/>
              </w:rPr>
            </w:pPr>
          </w:p>
        </w:tc>
        <w:tc>
          <w:tcPr>
            <w:tcW w:w="1134" w:type="dxa"/>
            <w:vMerge/>
            <w:shd w:val="clear" w:color="auto" w:fill="C5E0B3" w:themeFill="accent6" w:themeFillTint="66"/>
            <w:vAlign w:val="center"/>
          </w:tcPr>
          <w:p w:rsidR="00F859DF" w:rsidRDefault="00F859DF" w:rsidP="00F44626">
            <w:pPr>
              <w:spacing w:after="0"/>
              <w:jc w:val="center"/>
              <w:rPr>
                <w:rFonts w:ascii="Trebuchet MS" w:hAnsi="Trebuchet MS"/>
                <w:sz w:val="16"/>
                <w:szCs w:val="16"/>
              </w:rPr>
            </w:pPr>
          </w:p>
        </w:tc>
        <w:tc>
          <w:tcPr>
            <w:tcW w:w="850" w:type="dxa"/>
            <w:vMerge/>
            <w:shd w:val="clear" w:color="auto" w:fill="C5E0B3" w:themeFill="accent6" w:themeFillTint="66"/>
            <w:vAlign w:val="center"/>
          </w:tcPr>
          <w:p w:rsidR="00F859DF" w:rsidRDefault="00F859DF" w:rsidP="00F44626">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1276" w:type="dxa"/>
            <w:shd w:val="clear" w:color="auto" w:fill="385623" w:themeFill="accent6" w:themeFillShade="80"/>
            <w:vAlign w:val="center"/>
          </w:tcPr>
          <w:p w:rsidR="00F859DF" w:rsidRDefault="00F859DF" w:rsidP="00F44626">
            <w:pPr>
              <w:spacing w:after="0"/>
              <w:jc w:val="center"/>
              <w:rPr>
                <w:rFonts w:ascii="Trebuchet MS" w:hAnsi="Trebuchet MS"/>
                <w:sz w:val="16"/>
                <w:szCs w:val="16"/>
              </w:rPr>
            </w:pPr>
            <w:r>
              <w:rPr>
                <w:rFonts w:ascii="Trebuchet MS" w:hAnsi="Trebuchet MS"/>
                <w:sz w:val="16"/>
                <w:szCs w:val="16"/>
              </w:rPr>
              <w:t>Adaptation</w:t>
            </w:r>
          </w:p>
        </w:tc>
        <w:tc>
          <w:tcPr>
            <w:tcW w:w="1417" w:type="dxa"/>
            <w:vMerge/>
            <w:vAlign w:val="center"/>
          </w:tcPr>
          <w:p w:rsidR="00F859DF" w:rsidRDefault="00F859DF" w:rsidP="00F44626">
            <w:pPr>
              <w:spacing w:after="0"/>
              <w:jc w:val="center"/>
              <w:rPr>
                <w:noProof/>
                <w:lang w:eastAsia="fr-FR"/>
              </w:rPr>
            </w:pPr>
          </w:p>
        </w:tc>
      </w:tr>
      <w:tr w:rsidR="00F859DF" w:rsidRPr="005E6162" w:rsidTr="00586A09">
        <w:tc>
          <w:tcPr>
            <w:tcW w:w="14459" w:type="dxa"/>
            <w:gridSpan w:val="12"/>
            <w:shd w:val="clear" w:color="auto" w:fill="ED7D31" w:themeFill="accent2"/>
            <w:vAlign w:val="center"/>
          </w:tcPr>
          <w:p w:rsidR="00F859DF" w:rsidRPr="00BE7B75" w:rsidRDefault="00F859DF" w:rsidP="00F44626">
            <w:pPr>
              <w:spacing w:after="0"/>
              <w:jc w:val="center"/>
              <w:rPr>
                <w:rFonts w:ascii="Trebuchet MS" w:hAnsi="Trebuchet MS"/>
                <w:b/>
                <w:sz w:val="16"/>
                <w:szCs w:val="16"/>
              </w:rPr>
            </w:pPr>
            <w:r>
              <w:rPr>
                <w:rFonts w:ascii="Trebuchet MS" w:hAnsi="Trebuchet MS"/>
                <w:b/>
                <w:sz w:val="16"/>
                <w:szCs w:val="16"/>
              </w:rPr>
              <w:t xml:space="preserve">D3 </w:t>
            </w:r>
            <w:r w:rsidRPr="00BE7B75">
              <w:rPr>
                <w:rFonts w:ascii="Trebuchet MS" w:hAnsi="Trebuchet MS"/>
                <w:b/>
                <w:sz w:val="16"/>
                <w:szCs w:val="16"/>
              </w:rPr>
              <w:t>Prendre en compte durablement les milieux aquatiques et humides dans l'aménagement du territoire</w:t>
            </w:r>
          </w:p>
        </w:tc>
      </w:tr>
      <w:tr w:rsidR="00F859DF" w:rsidRPr="005E6162" w:rsidTr="00AF7C6F">
        <w:trPr>
          <w:trHeight w:val="323"/>
        </w:trPr>
        <w:tc>
          <w:tcPr>
            <w:tcW w:w="4253" w:type="dxa"/>
            <w:gridSpan w:val="2"/>
            <w:vMerge w:val="restart"/>
            <w:vAlign w:val="center"/>
          </w:tcPr>
          <w:p w:rsidR="00F859DF" w:rsidRPr="005E6162" w:rsidRDefault="00F859DF" w:rsidP="00F44626">
            <w:pPr>
              <w:spacing w:after="0"/>
              <w:rPr>
                <w:rFonts w:ascii="Trebuchet MS" w:hAnsi="Trebuchet MS"/>
                <w:sz w:val="16"/>
                <w:szCs w:val="16"/>
              </w:rPr>
            </w:pPr>
            <w:r>
              <w:rPr>
                <w:rFonts w:ascii="Trebuchet MS" w:hAnsi="Trebuchet MS"/>
                <w:sz w:val="16"/>
                <w:szCs w:val="16"/>
              </w:rPr>
              <w:t xml:space="preserve">D3D1 </w:t>
            </w:r>
            <w:r w:rsidRPr="005E6162">
              <w:rPr>
                <w:rFonts w:ascii="Trebuchet MS" w:hAnsi="Trebuchet MS"/>
                <w:sz w:val="16"/>
                <w:szCs w:val="16"/>
              </w:rPr>
              <w:t>Améliorer la connaissance sur les zones humides dans les documents d’urbanisme locaux et les opérations d’aménagement</w:t>
            </w:r>
          </w:p>
        </w:tc>
        <w:tc>
          <w:tcPr>
            <w:tcW w:w="851" w:type="dxa"/>
            <w:vMerge w:val="restart"/>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992" w:type="dxa"/>
            <w:vMerge w:val="restart"/>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851" w:type="dxa"/>
            <w:vMerge w:val="restart"/>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851" w:type="dxa"/>
            <w:vMerge w:val="restart"/>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1276" w:type="dxa"/>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1417" w:type="dxa"/>
            <w:vMerge w:val="restart"/>
            <w:vAlign w:val="center"/>
          </w:tcPr>
          <w:p w:rsidR="00F859DF" w:rsidRPr="005E6162" w:rsidRDefault="008C07E0" w:rsidP="00F4462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711488" behindDoc="0" locked="0" layoutInCell="1" allowOverlap="1" wp14:anchorId="5D801E6C" wp14:editId="171BFEBC">
                      <wp:simplePos x="0" y="0"/>
                      <wp:positionH relativeFrom="column">
                        <wp:posOffset>-41910</wp:posOffset>
                      </wp:positionH>
                      <wp:positionV relativeFrom="paragraph">
                        <wp:posOffset>33655</wp:posOffset>
                      </wp:positionV>
                      <wp:extent cx="849630" cy="76200"/>
                      <wp:effectExtent l="0" t="0" r="26670" b="19050"/>
                      <wp:wrapNone/>
                      <wp:docPr id="233" name="Groupe 233"/>
                      <wp:cNvGraphicFramePr/>
                      <a:graphic xmlns:a="http://schemas.openxmlformats.org/drawingml/2006/main">
                        <a:graphicData uri="http://schemas.microsoft.com/office/word/2010/wordprocessingGroup">
                          <wpg:wgp>
                            <wpg:cNvGrpSpPr/>
                            <wpg:grpSpPr>
                              <a:xfrm>
                                <a:off x="0" y="0"/>
                                <a:ext cx="849630" cy="76200"/>
                                <a:chOff x="0" y="0"/>
                                <a:chExt cx="905774" cy="77638"/>
                              </a:xfrm>
                            </wpg:grpSpPr>
                            <wps:wsp>
                              <wps:cNvPr id="234" name="Rectangle 234"/>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Rectangle 291"/>
                              <wps:cNvSpPr/>
                              <wps:spPr>
                                <a:xfrm>
                                  <a:off x="301925"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Rectangle 292"/>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6FDE70" id="Groupe 233" o:spid="_x0000_s1026" style="position:absolute;margin-left:-3.3pt;margin-top:2.65pt;width:66.9pt;height:6pt;z-index:251711488;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">
                      <v:rect id="Rectangle 234"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RrcYA&#10;AADcAAAADwAAAGRycy9kb3ducmV2LnhtbESPQWvCQBSE74L/YXlCL6VutFIkuorYFnKR2lhKj8/s&#10;MwnJvg27W43/visUPA4z8w2zXPemFWdyvrasYDJOQBAXVtdcKvg6vD/NQfiArLG1TAqu5GG9Gg6W&#10;mGp74U8656EUEcI+RQVVCF0qpS8qMujHtiOO3sk6gyFKV0rt8BLhppXTJHmRBmuOCxV2tK2oaPJf&#10;o+D1MfvYvB0zr3dOf2f7U9Prn0aph1G/WYAI1Id7+L+daQXT5xnczs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9RrcYAAADcAAAADwAAAAAAAAAAAAAAAACYAgAAZHJz&#10;L2Rvd25yZXYueG1sUEsFBgAAAAAEAAQA9QAAAIsDAAAAAA==&#10;" fillcolor="#7030a0" strokecolor="black [3213]" strokeweight="1pt"/>
                      <v:rect id="Rectangle 291" o:spid="_x0000_s1028" style="position:absolute;left:3019;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6tD8YA&#10;AADcAAAADwAAAGRycy9kb3ducmV2LnhtbESPS2vDMBCE74H+B7GFXEIjJ4eSupFN6AN8KXm0lB63&#10;1sY2tlZGUhLn30eBQI7DzHzDLPPBdOJIzjeWFcymCQji0uqGKwU/359PCxA+IGvsLJOCM3nIs4fR&#10;ElNtT7yl4y5UIkLYp6igDqFPpfRlTQb91PbE0dtbZzBE6SqpHZ4i3HRyniTP0mDDcaHGnt5qKtvd&#10;wSh4nxTr1cd/4fWX07/FZt8O+q9Vavw4rF5BBBrCPXxrF1rB/GUG1zPxCMj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6tD8YAAADcAAAADwAAAAAAAAAAAAAAAACYAgAAZHJz&#10;L2Rvd25yZXYueG1sUEsFBgAAAAAEAAQA9QAAAIsDAAAAAA==&#10;" fillcolor="#7030a0" strokecolor="black [3213]" strokeweight="1pt"/>
                      <v:rect id="Rectangle 292"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i0f8cA&#10;AADcAAAADwAAAGRycy9kb3ducmV2LnhtbESPQUvDQBSE7wX/w/KEXordNAdpY7dFFCUHEWz14O01&#10;+8zGZt+G7Gub/vuuIPQ4zMw3zHI9+FYdqY9NYAOzaQaKuAq24drA5/blbg4qCrLFNjAZOFOE9epm&#10;tMTChhN/0HEjtUoQjgUacCJdoXWsHHmM09ARJ+8n9B4lyb7WtsdTgvtW51l2rz02nBYcdvTkqNpv&#10;Dt7AdzlI/Tt7lbc9Tr4mpdtV7887Y8a3w+MDKKFBruH/dmkN5Isc/s6kI6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4tH/HAAAA3AAAAA8AAAAAAAAAAAAAAAAAmAIAAGRy&#10;cy9kb3ducmV2LnhtbFBLBQYAAAAABAAEAPUAAACMAwAAAAA=&#10;" filled="f" strokecolor="black [3213]" strokeweight="1pt"/>
                    </v:group>
                  </w:pict>
                </mc:Fallback>
              </mc:AlternateContent>
            </w:r>
          </w:p>
        </w:tc>
      </w:tr>
      <w:tr w:rsidR="00F859DF" w:rsidRPr="005E6162" w:rsidTr="00AF7C6F">
        <w:trPr>
          <w:trHeight w:val="322"/>
        </w:trPr>
        <w:tc>
          <w:tcPr>
            <w:tcW w:w="4253" w:type="dxa"/>
            <w:gridSpan w:val="2"/>
            <w:vMerge/>
            <w:vAlign w:val="center"/>
          </w:tcPr>
          <w:p w:rsidR="00F859DF" w:rsidRDefault="00F859DF" w:rsidP="00F44626">
            <w:pPr>
              <w:spacing w:after="0"/>
              <w:rPr>
                <w:rFonts w:ascii="Trebuchet MS" w:hAnsi="Trebuchet MS"/>
                <w:sz w:val="16"/>
                <w:szCs w:val="16"/>
              </w:rPr>
            </w:pPr>
          </w:p>
        </w:tc>
        <w:tc>
          <w:tcPr>
            <w:tcW w:w="851" w:type="dxa"/>
            <w:vMerge/>
            <w:shd w:val="clear" w:color="auto" w:fill="C5E0B3" w:themeFill="accent6" w:themeFillTint="66"/>
            <w:vAlign w:val="center"/>
          </w:tcPr>
          <w:p w:rsidR="00F859DF" w:rsidRDefault="00F859DF" w:rsidP="00F44626">
            <w:pPr>
              <w:spacing w:after="0"/>
              <w:jc w:val="center"/>
              <w:rPr>
                <w:rFonts w:ascii="Trebuchet MS" w:hAnsi="Trebuchet MS"/>
                <w:sz w:val="16"/>
                <w:szCs w:val="16"/>
              </w:rPr>
            </w:pPr>
          </w:p>
        </w:tc>
        <w:tc>
          <w:tcPr>
            <w:tcW w:w="1134" w:type="dxa"/>
            <w:vMerge/>
            <w:shd w:val="clear" w:color="auto" w:fill="C5E0B3" w:themeFill="accent6" w:themeFillTint="66"/>
            <w:vAlign w:val="center"/>
          </w:tcPr>
          <w:p w:rsidR="00F859DF" w:rsidRDefault="00F859DF" w:rsidP="00F44626">
            <w:pPr>
              <w:spacing w:after="0"/>
              <w:jc w:val="center"/>
              <w:rPr>
                <w:rFonts w:ascii="Trebuchet MS" w:hAnsi="Trebuchet MS"/>
                <w:sz w:val="16"/>
                <w:szCs w:val="16"/>
              </w:rPr>
            </w:pPr>
          </w:p>
        </w:tc>
        <w:tc>
          <w:tcPr>
            <w:tcW w:w="850" w:type="dxa"/>
            <w:vMerge/>
            <w:shd w:val="clear" w:color="auto" w:fill="C5E0B3" w:themeFill="accent6" w:themeFillTint="66"/>
            <w:vAlign w:val="center"/>
          </w:tcPr>
          <w:p w:rsidR="00F859DF" w:rsidRDefault="00F859DF" w:rsidP="00F44626">
            <w:pPr>
              <w:spacing w:after="0"/>
              <w:jc w:val="center"/>
              <w:rPr>
                <w:rFonts w:ascii="Trebuchet MS" w:hAnsi="Trebuchet MS"/>
                <w:sz w:val="16"/>
                <w:szCs w:val="16"/>
              </w:rPr>
            </w:pPr>
          </w:p>
        </w:tc>
        <w:tc>
          <w:tcPr>
            <w:tcW w:w="992" w:type="dxa"/>
            <w:vMerge/>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851" w:type="dxa"/>
            <w:vMerge/>
            <w:shd w:val="clear" w:color="auto" w:fill="C5E0B3" w:themeFill="accent6" w:themeFillTint="66"/>
            <w:vAlign w:val="center"/>
          </w:tcPr>
          <w:p w:rsidR="00F859DF" w:rsidRDefault="00F859DF" w:rsidP="00F44626">
            <w:pPr>
              <w:spacing w:after="0"/>
              <w:jc w:val="center"/>
              <w:rPr>
                <w:rFonts w:ascii="Trebuchet MS" w:hAnsi="Trebuchet MS"/>
                <w:sz w:val="16"/>
                <w:szCs w:val="16"/>
              </w:rPr>
            </w:pPr>
          </w:p>
        </w:tc>
        <w:tc>
          <w:tcPr>
            <w:tcW w:w="1134" w:type="dxa"/>
            <w:vMerge/>
            <w:shd w:val="clear" w:color="auto" w:fill="C5E0B3" w:themeFill="accent6" w:themeFillTint="66"/>
            <w:vAlign w:val="center"/>
          </w:tcPr>
          <w:p w:rsidR="00F859DF" w:rsidRDefault="00F859DF" w:rsidP="00F44626">
            <w:pPr>
              <w:spacing w:after="0"/>
              <w:jc w:val="center"/>
              <w:rPr>
                <w:rFonts w:ascii="Trebuchet MS" w:hAnsi="Trebuchet MS"/>
                <w:sz w:val="16"/>
                <w:szCs w:val="16"/>
              </w:rPr>
            </w:pPr>
          </w:p>
        </w:tc>
        <w:tc>
          <w:tcPr>
            <w:tcW w:w="850" w:type="dxa"/>
            <w:vMerge/>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1276" w:type="dxa"/>
            <w:shd w:val="clear" w:color="auto" w:fill="C5E0B3" w:themeFill="accent6" w:themeFillTint="66"/>
            <w:vAlign w:val="center"/>
          </w:tcPr>
          <w:p w:rsidR="00F859DF" w:rsidRDefault="00F859DF" w:rsidP="00F44626">
            <w:pPr>
              <w:spacing w:after="0"/>
              <w:jc w:val="center"/>
              <w:rPr>
                <w:rFonts w:ascii="Trebuchet MS" w:hAnsi="Trebuchet MS"/>
                <w:sz w:val="16"/>
                <w:szCs w:val="16"/>
              </w:rPr>
            </w:pPr>
            <w:r>
              <w:rPr>
                <w:rFonts w:ascii="Trebuchet MS" w:hAnsi="Trebuchet MS"/>
                <w:sz w:val="16"/>
                <w:szCs w:val="16"/>
              </w:rPr>
              <w:t>Adaptation</w:t>
            </w:r>
          </w:p>
        </w:tc>
        <w:tc>
          <w:tcPr>
            <w:tcW w:w="1417" w:type="dxa"/>
            <w:vMerge/>
            <w:vAlign w:val="center"/>
          </w:tcPr>
          <w:p w:rsidR="00F859DF" w:rsidRDefault="00F859DF" w:rsidP="00F44626">
            <w:pPr>
              <w:spacing w:after="0"/>
              <w:jc w:val="center"/>
              <w:rPr>
                <w:noProof/>
                <w:lang w:eastAsia="fr-FR"/>
              </w:rPr>
            </w:pPr>
          </w:p>
        </w:tc>
      </w:tr>
      <w:tr w:rsidR="00F859DF" w:rsidRPr="005E6162" w:rsidTr="00380BB8">
        <w:trPr>
          <w:trHeight w:val="323"/>
        </w:trPr>
        <w:tc>
          <w:tcPr>
            <w:tcW w:w="4253" w:type="dxa"/>
            <w:gridSpan w:val="2"/>
            <w:vMerge w:val="restart"/>
            <w:vAlign w:val="center"/>
          </w:tcPr>
          <w:p w:rsidR="00F859DF" w:rsidRPr="005E6162" w:rsidRDefault="00F859DF" w:rsidP="00F44626">
            <w:pPr>
              <w:spacing w:after="0"/>
              <w:rPr>
                <w:rFonts w:ascii="Trebuchet MS" w:hAnsi="Trebuchet MS"/>
                <w:sz w:val="16"/>
                <w:szCs w:val="16"/>
              </w:rPr>
            </w:pPr>
            <w:r>
              <w:rPr>
                <w:rFonts w:ascii="Trebuchet MS" w:hAnsi="Trebuchet MS"/>
                <w:sz w:val="16"/>
                <w:szCs w:val="16"/>
              </w:rPr>
              <w:t xml:space="preserve">D3D2 </w:t>
            </w:r>
            <w:r w:rsidRPr="005E6162">
              <w:rPr>
                <w:rFonts w:ascii="Trebuchet MS" w:hAnsi="Trebuchet MS"/>
                <w:sz w:val="16"/>
                <w:szCs w:val="16"/>
              </w:rPr>
              <w:t>Prendre les dispositions utiles au sein des documents d’urbanisme pour préserver les zones humides</w:t>
            </w:r>
          </w:p>
        </w:tc>
        <w:tc>
          <w:tcPr>
            <w:tcW w:w="851" w:type="dxa"/>
            <w:vMerge w:val="restart"/>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538135" w:themeFill="accent6" w:themeFillShade="BF"/>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538135" w:themeFill="accent6" w:themeFillShade="BF"/>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992" w:type="dxa"/>
            <w:vMerge w:val="restart"/>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851" w:type="dxa"/>
            <w:vMerge w:val="restart"/>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538135" w:themeFill="accent6" w:themeFillShade="BF"/>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851" w:type="dxa"/>
            <w:vMerge w:val="restart"/>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1276" w:type="dxa"/>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1417" w:type="dxa"/>
            <w:vMerge w:val="restart"/>
            <w:vAlign w:val="center"/>
          </w:tcPr>
          <w:p w:rsidR="00F859DF" w:rsidRPr="005E6162" w:rsidRDefault="00F859DF" w:rsidP="00F4462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708416" behindDoc="0" locked="0" layoutInCell="1" allowOverlap="1" wp14:anchorId="2808428C" wp14:editId="5FEDBCF0">
                      <wp:simplePos x="0" y="0"/>
                      <wp:positionH relativeFrom="column">
                        <wp:posOffset>-43815</wp:posOffset>
                      </wp:positionH>
                      <wp:positionV relativeFrom="paragraph">
                        <wp:posOffset>178435</wp:posOffset>
                      </wp:positionV>
                      <wp:extent cx="838835" cy="75565"/>
                      <wp:effectExtent l="0" t="0" r="18415" b="19685"/>
                      <wp:wrapNone/>
                      <wp:docPr id="403" name="Groupe 403"/>
                      <wp:cNvGraphicFramePr/>
                      <a:graphic xmlns:a="http://schemas.openxmlformats.org/drawingml/2006/main">
                        <a:graphicData uri="http://schemas.microsoft.com/office/word/2010/wordprocessingGroup">
                          <wpg:wgp>
                            <wpg:cNvGrpSpPr/>
                            <wpg:grpSpPr>
                              <a:xfrm>
                                <a:off x="0" y="0"/>
                                <a:ext cx="838835" cy="75565"/>
                                <a:chOff x="0" y="0"/>
                                <a:chExt cx="905474" cy="77638"/>
                              </a:xfrm>
                            </wpg:grpSpPr>
                            <wps:wsp>
                              <wps:cNvPr id="404" name="Rectangle 404"/>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Rectangle 405"/>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Rectangle 406"/>
                              <wps:cNvSpPr/>
                              <wps:spPr>
                                <a:xfrm>
                                  <a:off x="603849"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F448E4" id="Groupe 403" o:spid="_x0000_s1026" style="position:absolute;margin-left:-3.45pt;margin-top:14.05pt;width:66.05pt;height:5.95pt;z-index:251708416;mso-width-relative:margin;mso-height-relative:margin" coordsize="905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">
                      <v:rect id="Rectangle 404"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6MUA&#10;AADcAAAADwAAAGRycy9kb3ducmV2LnhtbESPT2vCQBTE7wW/w/IKvRTdWKRIdBXxD+QiVlvE42v2&#10;mYRk34bdVeO3d4VCj8PM/IaZzjvTiCs5X1lWMBwkIIhzqysuFPx8b/pjED4ga2wsk4I7eZjPei9T&#10;TLW98Z6uh1CICGGfooIyhDaV0uclGfQD2xJH72ydwRClK6R2eItw08iPJPmUBiuOCyW2tCwprw8X&#10;o2D1nu0W69/M663Tx+zrXHf6VCv19totJiACdeE//NfOtIJRMoLnmX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noxQAAANwAAAAPAAAAAAAAAAAAAAAAAJgCAABkcnMv&#10;ZG93bnJldi54bWxQSwUGAAAAAAQABAD1AAAAigMAAAAA&#10;" fillcolor="#7030a0" strokecolor="black [3213]" strokeweight="1pt"/>
                      <v:rect id="Rectangle 405"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T8c8YA&#10;AADcAAAADwAAAGRycy9kb3ducmV2LnhtbESPQWvCQBSE7wX/w/KEXkrdVKyU1FXEKuQi1SjS4zP7&#10;TEKyb8PuVuO/7xYKPQ4z8w0zW/SmFVdyvras4GWUgCAurK65VHA8bJ7fQPiArLG1TAru5GExHzzM&#10;MNX2xnu65qEUEcI+RQVVCF0qpS8qMuhHtiOO3sU6gyFKV0rt8BbhppXjJJlKgzXHhQo7WlVUNPm3&#10;UfDxlH0u1+fM663Tp2x3aXr91Sj1OOyX7yAC9eE//NfOtIJJ8gq/Z+IR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T8c8YAAADcAAAADwAAAAAAAAAAAAAAAACYAgAAZHJz&#10;L2Rvd25yZXYueG1sUEsFBgAAAAAEAAQA9QAAAIsDAAAAAA==&#10;" fillcolor="#7030a0" strokecolor="black [3213]" strokeweight="1pt"/>
                      <v:rect id="Rectangle 406" o:spid="_x0000_s1029" style="position:absolute;left:6038;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iBMUA&#10;AADcAAAADwAAAGRycy9kb3ducmV2LnhtbESPT2vCQBTE7wW/w/IEL0U3SpESXUX8A7kUWxXx+Mw+&#10;k5Ds27C71fTbu4VCj8PM/IaZLzvTiDs5X1lWMB4lIIhzqysuFJyOu+E7CB+QNTaWScEPeVguei9z&#10;TLV98BfdD6EQEcI+RQVlCG0qpc9LMuhHtiWO3s06gyFKV0jt8BHhppGTJJlKgxXHhRJbWpeU14dv&#10;o2Dzmu1X22vm9YfT5+zzVnf6Uis16HerGYhAXfgP/7UzreAtmcLvmXg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mIExQAAANwAAAAPAAAAAAAAAAAAAAAAAJgCAABkcnMv&#10;ZG93bnJldi54bWxQSwUGAAAAAAQABAD1AAAAigMAAAAA&#10;" fillcolor="#7030a0" strokecolor="black [3213]" strokeweight="1pt"/>
                    </v:group>
                  </w:pict>
                </mc:Fallback>
              </mc:AlternateContent>
            </w:r>
          </w:p>
        </w:tc>
      </w:tr>
      <w:tr w:rsidR="00F859DF" w:rsidRPr="005E6162" w:rsidTr="00380BB8">
        <w:trPr>
          <w:trHeight w:val="322"/>
        </w:trPr>
        <w:tc>
          <w:tcPr>
            <w:tcW w:w="4253" w:type="dxa"/>
            <w:gridSpan w:val="2"/>
            <w:vMerge/>
            <w:vAlign w:val="center"/>
          </w:tcPr>
          <w:p w:rsidR="00F859DF" w:rsidRDefault="00F859DF" w:rsidP="00F44626">
            <w:pPr>
              <w:spacing w:after="0"/>
              <w:rPr>
                <w:rFonts w:ascii="Trebuchet MS" w:hAnsi="Trebuchet MS"/>
                <w:sz w:val="16"/>
                <w:szCs w:val="16"/>
              </w:rPr>
            </w:pPr>
          </w:p>
        </w:tc>
        <w:tc>
          <w:tcPr>
            <w:tcW w:w="851" w:type="dxa"/>
            <w:vMerge/>
            <w:shd w:val="clear" w:color="auto" w:fill="C5E0B3" w:themeFill="accent6" w:themeFillTint="66"/>
            <w:vAlign w:val="center"/>
          </w:tcPr>
          <w:p w:rsidR="00F859DF" w:rsidRDefault="00F859DF" w:rsidP="00F44626">
            <w:pPr>
              <w:spacing w:after="0"/>
              <w:jc w:val="center"/>
              <w:rPr>
                <w:rFonts w:ascii="Trebuchet MS" w:hAnsi="Trebuchet MS"/>
                <w:sz w:val="16"/>
                <w:szCs w:val="16"/>
              </w:rPr>
            </w:pPr>
          </w:p>
        </w:tc>
        <w:tc>
          <w:tcPr>
            <w:tcW w:w="1134" w:type="dxa"/>
            <w:vMerge/>
            <w:shd w:val="clear" w:color="auto" w:fill="538135" w:themeFill="accent6" w:themeFillShade="BF"/>
            <w:vAlign w:val="center"/>
          </w:tcPr>
          <w:p w:rsidR="00F859DF" w:rsidRDefault="00F859DF" w:rsidP="00F44626">
            <w:pPr>
              <w:spacing w:after="0"/>
              <w:jc w:val="center"/>
              <w:rPr>
                <w:rFonts w:ascii="Trebuchet MS" w:hAnsi="Trebuchet MS"/>
                <w:sz w:val="16"/>
                <w:szCs w:val="16"/>
              </w:rPr>
            </w:pPr>
          </w:p>
        </w:tc>
        <w:tc>
          <w:tcPr>
            <w:tcW w:w="850" w:type="dxa"/>
            <w:vMerge/>
            <w:shd w:val="clear" w:color="auto" w:fill="538135" w:themeFill="accent6" w:themeFillShade="BF"/>
            <w:vAlign w:val="center"/>
          </w:tcPr>
          <w:p w:rsidR="00F859DF" w:rsidRDefault="00F859DF" w:rsidP="00F44626">
            <w:pPr>
              <w:spacing w:after="0"/>
              <w:jc w:val="center"/>
              <w:rPr>
                <w:rFonts w:ascii="Trebuchet MS" w:hAnsi="Trebuchet MS"/>
                <w:sz w:val="16"/>
                <w:szCs w:val="16"/>
              </w:rPr>
            </w:pPr>
          </w:p>
        </w:tc>
        <w:tc>
          <w:tcPr>
            <w:tcW w:w="992" w:type="dxa"/>
            <w:vMerge/>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851" w:type="dxa"/>
            <w:vMerge/>
            <w:shd w:val="clear" w:color="auto" w:fill="C5E0B3" w:themeFill="accent6" w:themeFillTint="66"/>
            <w:vAlign w:val="center"/>
          </w:tcPr>
          <w:p w:rsidR="00F859DF" w:rsidRDefault="00F859DF" w:rsidP="00F44626">
            <w:pPr>
              <w:spacing w:after="0"/>
              <w:jc w:val="center"/>
              <w:rPr>
                <w:rFonts w:ascii="Trebuchet MS" w:hAnsi="Trebuchet MS"/>
                <w:sz w:val="16"/>
                <w:szCs w:val="16"/>
              </w:rPr>
            </w:pPr>
          </w:p>
        </w:tc>
        <w:tc>
          <w:tcPr>
            <w:tcW w:w="1134" w:type="dxa"/>
            <w:vMerge/>
            <w:shd w:val="clear" w:color="auto" w:fill="538135" w:themeFill="accent6" w:themeFillShade="BF"/>
            <w:vAlign w:val="center"/>
          </w:tcPr>
          <w:p w:rsidR="00F859DF" w:rsidRDefault="00F859DF" w:rsidP="00F44626">
            <w:pPr>
              <w:spacing w:after="0"/>
              <w:jc w:val="center"/>
              <w:rPr>
                <w:rFonts w:ascii="Trebuchet MS" w:hAnsi="Trebuchet MS"/>
                <w:sz w:val="16"/>
                <w:szCs w:val="16"/>
              </w:rPr>
            </w:pPr>
          </w:p>
        </w:tc>
        <w:tc>
          <w:tcPr>
            <w:tcW w:w="850" w:type="dxa"/>
            <w:vMerge/>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1276" w:type="dxa"/>
            <w:shd w:val="clear" w:color="auto" w:fill="C5E0B3" w:themeFill="accent6" w:themeFillTint="66"/>
            <w:vAlign w:val="center"/>
          </w:tcPr>
          <w:p w:rsidR="00F859DF" w:rsidRDefault="00F859DF" w:rsidP="00F44626">
            <w:pPr>
              <w:spacing w:after="0"/>
              <w:jc w:val="center"/>
              <w:rPr>
                <w:rFonts w:ascii="Trebuchet MS" w:hAnsi="Trebuchet MS"/>
                <w:sz w:val="16"/>
                <w:szCs w:val="16"/>
              </w:rPr>
            </w:pPr>
            <w:r>
              <w:rPr>
                <w:rFonts w:ascii="Trebuchet MS" w:hAnsi="Trebuchet MS"/>
                <w:sz w:val="16"/>
                <w:szCs w:val="16"/>
              </w:rPr>
              <w:t>Adaptation</w:t>
            </w:r>
          </w:p>
        </w:tc>
        <w:tc>
          <w:tcPr>
            <w:tcW w:w="1417" w:type="dxa"/>
            <w:vMerge/>
            <w:vAlign w:val="center"/>
          </w:tcPr>
          <w:p w:rsidR="00F859DF" w:rsidRDefault="00F859DF" w:rsidP="00F44626">
            <w:pPr>
              <w:spacing w:after="0"/>
              <w:jc w:val="center"/>
              <w:rPr>
                <w:noProof/>
                <w:lang w:eastAsia="fr-FR"/>
              </w:rPr>
            </w:pPr>
          </w:p>
        </w:tc>
      </w:tr>
      <w:tr w:rsidR="00F859DF" w:rsidRPr="005E6162" w:rsidTr="00380BB8">
        <w:trPr>
          <w:trHeight w:val="323"/>
        </w:trPr>
        <w:tc>
          <w:tcPr>
            <w:tcW w:w="4253" w:type="dxa"/>
            <w:gridSpan w:val="2"/>
            <w:vMerge w:val="restart"/>
            <w:vAlign w:val="center"/>
          </w:tcPr>
          <w:p w:rsidR="00F859DF" w:rsidRPr="005E6162" w:rsidRDefault="00F859DF" w:rsidP="00F44626">
            <w:pPr>
              <w:spacing w:after="0"/>
              <w:rPr>
                <w:rFonts w:ascii="Trebuchet MS" w:hAnsi="Trebuchet MS"/>
                <w:sz w:val="16"/>
                <w:szCs w:val="16"/>
              </w:rPr>
            </w:pPr>
            <w:r>
              <w:rPr>
                <w:rFonts w:ascii="Trebuchet MS" w:hAnsi="Trebuchet MS"/>
                <w:sz w:val="16"/>
                <w:szCs w:val="16"/>
              </w:rPr>
              <w:t xml:space="preserve">D3D3 </w:t>
            </w:r>
            <w:r w:rsidRPr="005E6162">
              <w:rPr>
                <w:rFonts w:ascii="Trebuchet MS" w:hAnsi="Trebuchet MS"/>
                <w:sz w:val="16"/>
                <w:szCs w:val="16"/>
              </w:rPr>
              <w:t>Intégrer les éléments topographiques et paysagers utiles pour la gestion de l’eau et la biodiversité dans les documents d’urbanisme</w:t>
            </w:r>
          </w:p>
        </w:tc>
        <w:tc>
          <w:tcPr>
            <w:tcW w:w="851" w:type="dxa"/>
            <w:vMerge w:val="restart"/>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538135" w:themeFill="accent6" w:themeFillShade="BF"/>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992" w:type="dxa"/>
            <w:vMerge w:val="restart"/>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851" w:type="dxa"/>
            <w:vMerge w:val="restart"/>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851" w:type="dxa"/>
            <w:vMerge w:val="restart"/>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1276" w:type="dxa"/>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1417" w:type="dxa"/>
            <w:vMerge w:val="restart"/>
            <w:vAlign w:val="center"/>
          </w:tcPr>
          <w:p w:rsidR="00F859DF" w:rsidRPr="005E6162" w:rsidRDefault="00D271EC" w:rsidP="00F4462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712512" behindDoc="0" locked="0" layoutInCell="1" allowOverlap="1" wp14:anchorId="3E76395A" wp14:editId="5882F654">
                      <wp:simplePos x="0" y="0"/>
                      <wp:positionH relativeFrom="column">
                        <wp:posOffset>-41910</wp:posOffset>
                      </wp:positionH>
                      <wp:positionV relativeFrom="paragraph">
                        <wp:posOffset>38100</wp:posOffset>
                      </wp:positionV>
                      <wp:extent cx="849630" cy="76200"/>
                      <wp:effectExtent l="0" t="0" r="26670" b="19050"/>
                      <wp:wrapNone/>
                      <wp:docPr id="293" name="Groupe 293"/>
                      <wp:cNvGraphicFramePr/>
                      <a:graphic xmlns:a="http://schemas.openxmlformats.org/drawingml/2006/main">
                        <a:graphicData uri="http://schemas.microsoft.com/office/word/2010/wordprocessingGroup">
                          <wpg:wgp>
                            <wpg:cNvGrpSpPr/>
                            <wpg:grpSpPr>
                              <a:xfrm>
                                <a:off x="0" y="0"/>
                                <a:ext cx="849630" cy="76200"/>
                                <a:chOff x="0" y="0"/>
                                <a:chExt cx="905774" cy="77638"/>
                              </a:xfrm>
                            </wpg:grpSpPr>
                            <wps:wsp>
                              <wps:cNvPr id="294" name="Rectangle 294"/>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Rectangle 295"/>
                              <wps:cNvSpPr/>
                              <wps:spPr>
                                <a:xfrm>
                                  <a:off x="301925"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Rectangle 296"/>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5D9AE4" id="Groupe 293" o:spid="_x0000_s1026" style="position:absolute;margin-left:-3.3pt;margin-top:3pt;width:66.9pt;height:6pt;z-index:251712512;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">
                      <v:rect id="Rectangle 294"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kOl8YA&#10;AADcAAAADwAAAGRycy9kb3ducmV2LnhtbESPQWvCQBSE74L/YXlCL6VulCI1uorYFnKR2lhKj8/s&#10;MwnJvg27W43/visUPA4z8w2zXPemFWdyvrasYDJOQBAXVtdcKvg6vD+9gPABWWNrmRRcycN6NRws&#10;MdX2wp90zkMpIoR9igqqELpUSl9UZNCPbUccvZN1BkOUrpTa4SXCTSunSTKTBmuOCxV2tK2oaPJf&#10;o+D1MfvYvB0zr3dOf2f7U9Prn0aph1G/WYAI1Id7+L+daQXT+TPczs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kOl8YAAADcAAAADwAAAAAAAAAAAAAAAACYAgAAZHJz&#10;L2Rvd25yZXYueG1sUEsFBgAAAAAEAAQA9QAAAIsDAAAAAA==&#10;" fillcolor="#7030a0" strokecolor="black [3213]" strokeweight="1pt"/>
                      <v:rect id="Rectangle 295" o:spid="_x0000_s1028" style="position:absolute;left:3019;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WrDMYA&#10;AADcAAAADwAAAGRycy9kb3ducmV2LnhtbESPQWvCQBSE74L/YXlCL6VuFCo1uorYFnKR2lhKj8/s&#10;MwnJvg27W43/visUPA4z8w2zXPemFWdyvrasYDJOQBAXVtdcKvg6vD+9gPABWWNrmRRcycN6NRws&#10;MdX2wp90zkMpIoR9igqqELpUSl9UZNCPbUccvZN1BkOUrpTa4SXCTSunSTKTBmuOCxV2tK2oaPJf&#10;o+D1MfvYvB0zr3dOf2f7U9Prn0aph1G/WYAI1Id7+L+daQXT+TPczs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WrDMYAAADcAAAADwAAAAAAAAAAAAAAAACYAgAAZHJz&#10;L2Rvd25yZXYueG1sUEsFBgAAAAAEAAQA9QAAAIsDAAAAAA==&#10;" fillcolor="#7030a0" strokecolor="black [3213]" strokeweight="1pt"/>
                      <v:rect id="Rectangle 296"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yfMYA&#10;AADcAAAADwAAAGRycy9kb3ducmV2LnhtbESPQWvCQBSE70L/w/IKXkQ3ehAbXaW0VHIohdp68PbM&#10;PrPR7NuQfdX033cLhR6HmfmGWW1636grdbEObGA6yUARl8HWXBn4/HgZL0BFQbbYBCYD3xRhs74b&#10;rDC34cbvdN1JpRKEY44GnEibax1LRx7jJLTEyTuFzqMk2VXadnhLcN/oWZbNtcea04LDlp4clZfd&#10;lzdwKHqpztOtvF5wtB8V7li+PR+NGd73j0tQQr38h//ahTUwe5jD75l0BP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OyfMYAAADcAAAADwAAAAAAAAAAAAAAAACYAgAAZHJz&#10;L2Rvd25yZXYueG1sUEsFBgAAAAAEAAQA9QAAAIsDAAAAAA==&#10;" filled="f" strokecolor="black [3213]" strokeweight="1pt"/>
                    </v:group>
                  </w:pict>
                </mc:Fallback>
              </mc:AlternateContent>
            </w:r>
          </w:p>
        </w:tc>
      </w:tr>
      <w:tr w:rsidR="00F859DF" w:rsidRPr="005E6162" w:rsidTr="00380BB8">
        <w:trPr>
          <w:trHeight w:val="322"/>
        </w:trPr>
        <w:tc>
          <w:tcPr>
            <w:tcW w:w="4253" w:type="dxa"/>
            <w:gridSpan w:val="2"/>
            <w:vMerge/>
            <w:vAlign w:val="center"/>
          </w:tcPr>
          <w:p w:rsidR="00F859DF" w:rsidRDefault="00F859DF" w:rsidP="00F44626">
            <w:pPr>
              <w:spacing w:after="0"/>
              <w:rPr>
                <w:rFonts w:ascii="Trebuchet MS" w:hAnsi="Trebuchet MS"/>
                <w:sz w:val="16"/>
                <w:szCs w:val="16"/>
              </w:rPr>
            </w:pPr>
          </w:p>
        </w:tc>
        <w:tc>
          <w:tcPr>
            <w:tcW w:w="851" w:type="dxa"/>
            <w:vMerge/>
            <w:shd w:val="clear" w:color="auto" w:fill="C5E0B3" w:themeFill="accent6" w:themeFillTint="66"/>
            <w:vAlign w:val="center"/>
          </w:tcPr>
          <w:p w:rsidR="00F859DF" w:rsidRDefault="00F859DF" w:rsidP="00F44626">
            <w:pPr>
              <w:spacing w:after="0"/>
              <w:jc w:val="center"/>
              <w:rPr>
                <w:rFonts w:ascii="Trebuchet MS" w:hAnsi="Trebuchet MS"/>
                <w:sz w:val="16"/>
                <w:szCs w:val="16"/>
              </w:rPr>
            </w:pPr>
          </w:p>
        </w:tc>
        <w:tc>
          <w:tcPr>
            <w:tcW w:w="1134" w:type="dxa"/>
            <w:vMerge/>
            <w:shd w:val="clear" w:color="auto" w:fill="C5E0B3" w:themeFill="accent6" w:themeFillTint="66"/>
            <w:vAlign w:val="center"/>
          </w:tcPr>
          <w:p w:rsidR="00F859DF" w:rsidRDefault="00F859DF" w:rsidP="00F44626">
            <w:pPr>
              <w:spacing w:after="0"/>
              <w:jc w:val="center"/>
              <w:rPr>
                <w:rFonts w:ascii="Trebuchet MS" w:hAnsi="Trebuchet MS"/>
                <w:sz w:val="16"/>
                <w:szCs w:val="16"/>
              </w:rPr>
            </w:pPr>
          </w:p>
        </w:tc>
        <w:tc>
          <w:tcPr>
            <w:tcW w:w="850" w:type="dxa"/>
            <w:vMerge/>
            <w:shd w:val="clear" w:color="auto" w:fill="538135" w:themeFill="accent6" w:themeFillShade="BF"/>
            <w:vAlign w:val="center"/>
          </w:tcPr>
          <w:p w:rsidR="00F859DF" w:rsidRDefault="00F859DF" w:rsidP="00F44626">
            <w:pPr>
              <w:spacing w:after="0"/>
              <w:jc w:val="center"/>
              <w:rPr>
                <w:rFonts w:ascii="Trebuchet MS" w:hAnsi="Trebuchet MS"/>
                <w:sz w:val="16"/>
                <w:szCs w:val="16"/>
              </w:rPr>
            </w:pPr>
          </w:p>
        </w:tc>
        <w:tc>
          <w:tcPr>
            <w:tcW w:w="992" w:type="dxa"/>
            <w:vMerge/>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851" w:type="dxa"/>
            <w:vMerge/>
            <w:shd w:val="clear" w:color="auto" w:fill="C5E0B3" w:themeFill="accent6" w:themeFillTint="66"/>
            <w:vAlign w:val="center"/>
          </w:tcPr>
          <w:p w:rsidR="00F859DF" w:rsidRDefault="00F859DF" w:rsidP="00F44626">
            <w:pPr>
              <w:spacing w:after="0"/>
              <w:jc w:val="center"/>
              <w:rPr>
                <w:rFonts w:ascii="Trebuchet MS" w:hAnsi="Trebuchet MS"/>
                <w:sz w:val="16"/>
                <w:szCs w:val="16"/>
              </w:rPr>
            </w:pPr>
          </w:p>
        </w:tc>
        <w:tc>
          <w:tcPr>
            <w:tcW w:w="1134" w:type="dxa"/>
            <w:vMerge/>
            <w:shd w:val="clear" w:color="auto" w:fill="C5E0B3" w:themeFill="accent6" w:themeFillTint="66"/>
            <w:vAlign w:val="center"/>
          </w:tcPr>
          <w:p w:rsidR="00F859DF" w:rsidRDefault="00F859DF" w:rsidP="00F44626">
            <w:pPr>
              <w:spacing w:after="0"/>
              <w:jc w:val="center"/>
              <w:rPr>
                <w:rFonts w:ascii="Trebuchet MS" w:hAnsi="Trebuchet MS"/>
                <w:sz w:val="16"/>
                <w:szCs w:val="16"/>
              </w:rPr>
            </w:pPr>
          </w:p>
        </w:tc>
        <w:tc>
          <w:tcPr>
            <w:tcW w:w="850" w:type="dxa"/>
            <w:vMerge/>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1276" w:type="dxa"/>
            <w:shd w:val="clear" w:color="auto" w:fill="C5E0B3" w:themeFill="accent6" w:themeFillTint="66"/>
            <w:vAlign w:val="center"/>
          </w:tcPr>
          <w:p w:rsidR="00F859DF" w:rsidRDefault="00F859DF" w:rsidP="00F44626">
            <w:pPr>
              <w:spacing w:after="0"/>
              <w:jc w:val="center"/>
              <w:rPr>
                <w:rFonts w:ascii="Trebuchet MS" w:hAnsi="Trebuchet MS"/>
                <w:sz w:val="16"/>
                <w:szCs w:val="16"/>
              </w:rPr>
            </w:pPr>
            <w:r>
              <w:rPr>
                <w:rFonts w:ascii="Trebuchet MS" w:hAnsi="Trebuchet MS"/>
                <w:sz w:val="16"/>
                <w:szCs w:val="16"/>
              </w:rPr>
              <w:t>Atténuation</w:t>
            </w:r>
          </w:p>
        </w:tc>
        <w:tc>
          <w:tcPr>
            <w:tcW w:w="1417" w:type="dxa"/>
            <w:vMerge/>
            <w:vAlign w:val="center"/>
          </w:tcPr>
          <w:p w:rsidR="00F859DF" w:rsidRDefault="00F859DF" w:rsidP="00F44626">
            <w:pPr>
              <w:spacing w:after="0"/>
              <w:jc w:val="center"/>
              <w:rPr>
                <w:noProof/>
                <w:lang w:eastAsia="fr-FR"/>
              </w:rPr>
            </w:pPr>
          </w:p>
        </w:tc>
      </w:tr>
      <w:tr w:rsidR="00F859DF" w:rsidRPr="005E6162" w:rsidTr="00380BB8">
        <w:trPr>
          <w:trHeight w:val="210"/>
        </w:trPr>
        <w:tc>
          <w:tcPr>
            <w:tcW w:w="4253" w:type="dxa"/>
            <w:gridSpan w:val="2"/>
            <w:vMerge w:val="restart"/>
            <w:vAlign w:val="center"/>
          </w:tcPr>
          <w:p w:rsidR="00F859DF" w:rsidRPr="005E6162" w:rsidRDefault="00F859DF" w:rsidP="00F44626">
            <w:pPr>
              <w:spacing w:after="0"/>
              <w:rPr>
                <w:rFonts w:ascii="Trebuchet MS" w:hAnsi="Trebuchet MS"/>
                <w:sz w:val="16"/>
                <w:szCs w:val="16"/>
              </w:rPr>
            </w:pPr>
            <w:r>
              <w:rPr>
                <w:rFonts w:ascii="Trebuchet MS" w:hAnsi="Trebuchet MS"/>
                <w:sz w:val="16"/>
                <w:szCs w:val="16"/>
              </w:rPr>
              <w:t xml:space="preserve">D3D4 </w:t>
            </w:r>
            <w:r w:rsidRPr="005E6162">
              <w:rPr>
                <w:rFonts w:ascii="Trebuchet MS" w:hAnsi="Trebuchet MS"/>
                <w:sz w:val="16"/>
                <w:szCs w:val="16"/>
              </w:rPr>
              <w:t>Valoriser les milieux aquatiques et humides dans les zones urbanisées et aménagées</w:t>
            </w:r>
          </w:p>
        </w:tc>
        <w:tc>
          <w:tcPr>
            <w:tcW w:w="851" w:type="dxa"/>
            <w:vMerge w:val="restart"/>
            <w:shd w:val="clear" w:color="auto" w:fill="538135" w:themeFill="accent6" w:themeFillShade="BF"/>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538135" w:themeFill="accent6" w:themeFillShade="BF"/>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538135" w:themeFill="accent6" w:themeFillShade="BF"/>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992" w:type="dxa"/>
            <w:vMerge w:val="restart"/>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851" w:type="dxa"/>
            <w:vMerge w:val="restart"/>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538135" w:themeFill="accent6" w:themeFillShade="BF"/>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851" w:type="dxa"/>
            <w:vMerge w:val="restart"/>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1276" w:type="dxa"/>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1417" w:type="dxa"/>
            <w:vMerge w:val="restart"/>
            <w:vAlign w:val="center"/>
          </w:tcPr>
          <w:p w:rsidR="00F859DF" w:rsidRPr="005E6162" w:rsidRDefault="00F859DF" w:rsidP="00F4462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709440" behindDoc="0" locked="0" layoutInCell="1" allowOverlap="1" wp14:anchorId="3330DD0B" wp14:editId="749CB161">
                      <wp:simplePos x="0" y="0"/>
                      <wp:positionH relativeFrom="column">
                        <wp:posOffset>-48260</wp:posOffset>
                      </wp:positionH>
                      <wp:positionV relativeFrom="paragraph">
                        <wp:posOffset>112395</wp:posOffset>
                      </wp:positionV>
                      <wp:extent cx="849630" cy="76200"/>
                      <wp:effectExtent l="0" t="0" r="26670" b="19050"/>
                      <wp:wrapNone/>
                      <wp:docPr id="415" name="Groupe 415"/>
                      <wp:cNvGraphicFramePr/>
                      <a:graphic xmlns:a="http://schemas.openxmlformats.org/drawingml/2006/main">
                        <a:graphicData uri="http://schemas.microsoft.com/office/word/2010/wordprocessingGroup">
                          <wpg:wgp>
                            <wpg:cNvGrpSpPr/>
                            <wpg:grpSpPr>
                              <a:xfrm>
                                <a:off x="0" y="0"/>
                                <a:ext cx="849630" cy="76200"/>
                                <a:chOff x="0" y="0"/>
                                <a:chExt cx="905774" cy="77638"/>
                              </a:xfrm>
                            </wpg:grpSpPr>
                            <wps:wsp>
                              <wps:cNvPr id="416" name="Rectangle 416"/>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Rectangle 417"/>
                              <wps:cNvSpPr/>
                              <wps:spPr>
                                <a:xfrm>
                                  <a:off x="301925"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Rectangle 418"/>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B12E10" id="Groupe 415" o:spid="_x0000_s1026" style="position:absolute;margin-left:-3.8pt;margin-top:8.85pt;width:66.9pt;height:6pt;z-index:251709440;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">
                      <v:rect id="Rectangle 416"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02cUA&#10;AADcAAAADwAAAGRycy9kb3ducmV2LnhtbESPQWvCQBSE70L/w/IKXkQ3SpGSuoq0CrmI1Yp4fM0+&#10;k5Ds27C7avrv3YLgcZiZb5jZojONuJLzlWUF41ECgji3uuJCweFnPXwH4QOyxsYyKfgjD4v5S2+G&#10;qbY33tF1HwoRIexTVFCG0KZS+rwkg35kW+Lona0zGKJ0hdQObxFuGjlJkqk0WHFcKLGlz5Lyen8x&#10;Cr4G2Xa5+s283jh9zL7PdadPtVL91275ASJQF57hRzvTCt7GU/g/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TZxQAAANwAAAAPAAAAAAAAAAAAAAAAAJgCAABkcnMv&#10;ZG93bnJldi54bWxQSwUGAAAAAAQABAD1AAAAigMAAAAA&#10;" fillcolor="#7030a0" strokecolor="black [3213]" strokeweight="1pt"/>
                      <v:rect id="Rectangle 417" o:spid="_x0000_s1028" style="position:absolute;left:3019;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fWRccA&#10;AADcAAAADwAAAGRycy9kb3ducmV2LnhtbESPQUvDQBSE70L/w/IKXkq7iYiWtNtSFCUHEVr14O01&#10;+5pNm30bss82/ntXEDwOM/MNs1wPvlVn6mMT2EA+y0ARV8E2XBt4f3uazkFFQbbYBiYD3xRhvRpd&#10;LbGw4cJbOu+kVgnCsUADTqQrtI6VI49xFjri5B1C71GS7Gtte7wkuG/1TZbdaY8NpwWHHT04qk67&#10;L2/gsxykPubP8nLCycekdPvq9XFvzPV42CxACQ3yH/5rl9bAbX4Pv2fSE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X1kXHAAAA3AAAAA8AAAAAAAAAAAAAAAAAmAIAAGRy&#10;cy9kb3ducmV2LnhtbFBLBQYAAAAABAAEAPUAAACMAwAAAAA=&#10;" filled="f" strokecolor="black [3213]" strokeweight="1pt"/>
                      <v:rect id="Rectangle 418"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hCN8QA&#10;AADcAAAADwAAAGRycy9kb3ducmV2LnhtbERPS2vCQBC+F/oflin0IrpJKUWiqxSlJYdSqI+DtzE7&#10;ZlOzsyE71fTfdw8Fjx/fe74cfKsu1McmsIF8koEiroJtuDaw276Np6CiIFtsA5OBX4qwXNzfzbGw&#10;4cpfdNlIrVIIxwINOJGu0DpWjjzGSeiIE3cKvUdJsK+17fGawn2rn7LsRXtsODU47GjlqDpvfryB&#10;QzlI/Z2/y8cZR/tR6Y7V5/pozOPD8DoDJTTITfzvLq2B5zytTWfSEd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IQjfEAAAA3AAAAA8AAAAAAAAAAAAAAAAAmAIAAGRycy9k&#10;b3ducmV2LnhtbFBLBQYAAAAABAAEAPUAAACJAwAAAAA=&#10;" filled="f" strokecolor="black [3213]" strokeweight="1pt"/>
                    </v:group>
                  </w:pict>
                </mc:Fallback>
              </mc:AlternateContent>
            </w:r>
          </w:p>
        </w:tc>
      </w:tr>
      <w:tr w:rsidR="00F859DF" w:rsidRPr="005E6162" w:rsidTr="00380BB8">
        <w:trPr>
          <w:trHeight w:val="210"/>
        </w:trPr>
        <w:tc>
          <w:tcPr>
            <w:tcW w:w="4253" w:type="dxa"/>
            <w:gridSpan w:val="2"/>
            <w:vMerge/>
            <w:vAlign w:val="center"/>
          </w:tcPr>
          <w:p w:rsidR="00F859DF" w:rsidRDefault="00F859DF" w:rsidP="00F44626">
            <w:pPr>
              <w:spacing w:after="0"/>
              <w:rPr>
                <w:rFonts w:ascii="Trebuchet MS" w:hAnsi="Trebuchet MS"/>
                <w:sz w:val="16"/>
                <w:szCs w:val="16"/>
              </w:rPr>
            </w:pPr>
          </w:p>
        </w:tc>
        <w:tc>
          <w:tcPr>
            <w:tcW w:w="851" w:type="dxa"/>
            <w:vMerge/>
            <w:shd w:val="clear" w:color="auto" w:fill="538135" w:themeFill="accent6" w:themeFillShade="BF"/>
            <w:vAlign w:val="center"/>
          </w:tcPr>
          <w:p w:rsidR="00F859DF" w:rsidRDefault="00F859DF" w:rsidP="00F44626">
            <w:pPr>
              <w:spacing w:after="0"/>
              <w:jc w:val="center"/>
              <w:rPr>
                <w:rFonts w:ascii="Trebuchet MS" w:hAnsi="Trebuchet MS"/>
                <w:sz w:val="16"/>
                <w:szCs w:val="16"/>
              </w:rPr>
            </w:pPr>
          </w:p>
        </w:tc>
        <w:tc>
          <w:tcPr>
            <w:tcW w:w="1134" w:type="dxa"/>
            <w:vMerge/>
            <w:shd w:val="clear" w:color="auto" w:fill="538135" w:themeFill="accent6" w:themeFillShade="BF"/>
            <w:vAlign w:val="center"/>
          </w:tcPr>
          <w:p w:rsidR="00F859DF" w:rsidRDefault="00F859DF" w:rsidP="00F44626">
            <w:pPr>
              <w:spacing w:after="0"/>
              <w:jc w:val="center"/>
              <w:rPr>
                <w:rFonts w:ascii="Trebuchet MS" w:hAnsi="Trebuchet MS"/>
                <w:sz w:val="16"/>
                <w:szCs w:val="16"/>
              </w:rPr>
            </w:pPr>
          </w:p>
        </w:tc>
        <w:tc>
          <w:tcPr>
            <w:tcW w:w="850" w:type="dxa"/>
            <w:vMerge/>
            <w:shd w:val="clear" w:color="auto" w:fill="538135" w:themeFill="accent6" w:themeFillShade="BF"/>
            <w:vAlign w:val="center"/>
          </w:tcPr>
          <w:p w:rsidR="00F859DF" w:rsidRDefault="00F859DF" w:rsidP="00F44626">
            <w:pPr>
              <w:spacing w:after="0"/>
              <w:jc w:val="center"/>
              <w:rPr>
                <w:rFonts w:ascii="Trebuchet MS" w:hAnsi="Trebuchet MS"/>
                <w:sz w:val="16"/>
                <w:szCs w:val="16"/>
              </w:rPr>
            </w:pPr>
          </w:p>
        </w:tc>
        <w:tc>
          <w:tcPr>
            <w:tcW w:w="992" w:type="dxa"/>
            <w:vMerge/>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851" w:type="dxa"/>
            <w:vMerge/>
            <w:shd w:val="clear" w:color="auto" w:fill="C5E0B3" w:themeFill="accent6" w:themeFillTint="66"/>
            <w:vAlign w:val="center"/>
          </w:tcPr>
          <w:p w:rsidR="00F859DF" w:rsidRDefault="00F859DF" w:rsidP="00F44626">
            <w:pPr>
              <w:spacing w:after="0"/>
              <w:jc w:val="center"/>
              <w:rPr>
                <w:rFonts w:ascii="Trebuchet MS" w:hAnsi="Trebuchet MS"/>
                <w:sz w:val="16"/>
                <w:szCs w:val="16"/>
              </w:rPr>
            </w:pPr>
          </w:p>
        </w:tc>
        <w:tc>
          <w:tcPr>
            <w:tcW w:w="1134" w:type="dxa"/>
            <w:vMerge/>
            <w:shd w:val="clear" w:color="auto" w:fill="538135" w:themeFill="accent6" w:themeFillShade="BF"/>
            <w:vAlign w:val="center"/>
          </w:tcPr>
          <w:p w:rsidR="00F859DF" w:rsidRDefault="00F859DF" w:rsidP="00F44626">
            <w:pPr>
              <w:spacing w:after="0"/>
              <w:jc w:val="center"/>
              <w:rPr>
                <w:rFonts w:ascii="Trebuchet MS" w:hAnsi="Trebuchet MS"/>
                <w:sz w:val="16"/>
                <w:szCs w:val="16"/>
              </w:rPr>
            </w:pPr>
          </w:p>
        </w:tc>
        <w:tc>
          <w:tcPr>
            <w:tcW w:w="850" w:type="dxa"/>
            <w:vMerge/>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1276" w:type="dxa"/>
            <w:shd w:val="clear" w:color="auto" w:fill="C5E0B3" w:themeFill="accent6" w:themeFillTint="66"/>
            <w:vAlign w:val="center"/>
          </w:tcPr>
          <w:p w:rsidR="00F859DF" w:rsidRDefault="00F859DF" w:rsidP="00F44626">
            <w:pPr>
              <w:spacing w:after="0"/>
              <w:jc w:val="center"/>
              <w:rPr>
                <w:rFonts w:ascii="Trebuchet MS" w:hAnsi="Trebuchet MS"/>
                <w:sz w:val="16"/>
                <w:szCs w:val="16"/>
              </w:rPr>
            </w:pPr>
            <w:r>
              <w:rPr>
                <w:rFonts w:ascii="Trebuchet MS" w:hAnsi="Trebuchet MS"/>
                <w:sz w:val="16"/>
                <w:szCs w:val="16"/>
              </w:rPr>
              <w:t>Atténuation</w:t>
            </w:r>
          </w:p>
        </w:tc>
        <w:tc>
          <w:tcPr>
            <w:tcW w:w="1417" w:type="dxa"/>
            <w:vMerge/>
            <w:vAlign w:val="center"/>
          </w:tcPr>
          <w:p w:rsidR="00F859DF" w:rsidRDefault="00F859DF" w:rsidP="00F44626">
            <w:pPr>
              <w:spacing w:after="0"/>
              <w:jc w:val="center"/>
              <w:rPr>
                <w:noProof/>
                <w:lang w:eastAsia="fr-FR"/>
              </w:rPr>
            </w:pPr>
          </w:p>
        </w:tc>
      </w:tr>
      <w:tr w:rsidR="00F859DF" w:rsidRPr="005E6162" w:rsidTr="00AF7C6F">
        <w:tc>
          <w:tcPr>
            <w:tcW w:w="4253" w:type="dxa"/>
            <w:gridSpan w:val="2"/>
            <w:vAlign w:val="center"/>
          </w:tcPr>
          <w:p w:rsidR="00F859DF" w:rsidRPr="005E6162" w:rsidRDefault="00F859DF" w:rsidP="00F44626">
            <w:pPr>
              <w:spacing w:after="0"/>
              <w:rPr>
                <w:rFonts w:ascii="Trebuchet MS" w:hAnsi="Trebuchet MS"/>
                <w:sz w:val="16"/>
                <w:szCs w:val="16"/>
              </w:rPr>
            </w:pPr>
            <w:r>
              <w:rPr>
                <w:rFonts w:ascii="Trebuchet MS" w:hAnsi="Trebuchet MS"/>
                <w:sz w:val="16"/>
                <w:szCs w:val="16"/>
              </w:rPr>
              <w:t xml:space="preserve">D3D5 </w:t>
            </w:r>
            <w:r w:rsidRPr="005E6162">
              <w:rPr>
                <w:rFonts w:ascii="Trebuchet MS" w:hAnsi="Trebuchet MS"/>
                <w:sz w:val="16"/>
                <w:szCs w:val="16"/>
              </w:rPr>
              <w:t>Préserver les milieux naturels des impacts liés aux déblais et déchets de chantiers et à la gestion des eaux lors d’opérations d’aménagement</w:t>
            </w:r>
          </w:p>
        </w:tc>
        <w:tc>
          <w:tcPr>
            <w:tcW w:w="851" w:type="dxa"/>
            <w:shd w:val="clear" w:color="auto" w:fill="538135" w:themeFill="accent6" w:themeFillShade="BF"/>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850" w:type="dxa"/>
            <w:shd w:val="clear" w:color="auto" w:fill="538135" w:themeFill="accent6" w:themeFillShade="BF"/>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992" w:type="dxa"/>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p>
        </w:tc>
        <w:tc>
          <w:tcPr>
            <w:tcW w:w="1134" w:type="dxa"/>
            <w:shd w:val="clear" w:color="auto" w:fill="538135" w:themeFill="accent6" w:themeFillShade="BF"/>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850" w:type="dxa"/>
            <w:shd w:val="clear" w:color="auto" w:fill="538135" w:themeFill="accent6" w:themeFillShade="BF"/>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1276" w:type="dxa"/>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1417" w:type="dxa"/>
            <w:vAlign w:val="center"/>
          </w:tcPr>
          <w:p w:rsidR="00F859DF" w:rsidRPr="005E6162" w:rsidRDefault="00D271EC" w:rsidP="00F4462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713536" behindDoc="0" locked="0" layoutInCell="1" allowOverlap="1" wp14:anchorId="3A4DD3E5" wp14:editId="56C6C332">
                      <wp:simplePos x="0" y="0"/>
                      <wp:positionH relativeFrom="column">
                        <wp:posOffset>-40640</wp:posOffset>
                      </wp:positionH>
                      <wp:positionV relativeFrom="paragraph">
                        <wp:posOffset>16510</wp:posOffset>
                      </wp:positionV>
                      <wp:extent cx="849630" cy="76200"/>
                      <wp:effectExtent l="0" t="0" r="26670" b="19050"/>
                      <wp:wrapNone/>
                      <wp:docPr id="297" name="Groupe 297"/>
                      <wp:cNvGraphicFramePr/>
                      <a:graphic xmlns:a="http://schemas.openxmlformats.org/drawingml/2006/main">
                        <a:graphicData uri="http://schemas.microsoft.com/office/word/2010/wordprocessingGroup">
                          <wpg:wgp>
                            <wpg:cNvGrpSpPr/>
                            <wpg:grpSpPr>
                              <a:xfrm>
                                <a:off x="0" y="0"/>
                                <a:ext cx="849630" cy="76200"/>
                                <a:chOff x="0" y="0"/>
                                <a:chExt cx="905774" cy="77638"/>
                              </a:xfrm>
                            </wpg:grpSpPr>
                            <wps:wsp>
                              <wps:cNvPr id="298" name="Rectangle 298"/>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Rectangle 299"/>
                              <wps:cNvSpPr/>
                              <wps:spPr>
                                <a:xfrm>
                                  <a:off x="301925"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Rectangle 300"/>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EC4247" id="Groupe 297" o:spid="_x0000_s1026" style="position:absolute;margin-left:-3.2pt;margin-top:1.3pt;width:66.9pt;height:6pt;z-index:251713536;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">
                      <v:rect id="Rectangle 298"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QEksIA&#10;AADcAAAADwAAAGRycy9kb3ducmV2LnhtbERPz2vCMBS+C/4P4QleZKbzMLQziuiEXsSpQzy+Nc+2&#10;tHkpSdTuvzeHgceP7/d82ZlG3Mn5yrKC93ECgji3uuJCwc9p+zYF4QOyxsYyKfgjD8tFvzfHVNsH&#10;H+h+DIWIIexTVFCG0KZS+rwkg35sW+LIXa0zGCJ0hdQOHzHcNHKSJB/SYMWxocSW1iXl9fFmFGxG&#10;2X719Zt5vXP6nH1f605faqWGg271CSJQF17if3emFUxmcW08E4+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9ASSwgAAANwAAAAPAAAAAAAAAAAAAAAAAJgCAABkcnMvZG93&#10;bnJldi54bWxQSwUGAAAAAAQABAD1AAAAhwMAAAAA&#10;" fillcolor="#7030a0" strokecolor="black [3213]" strokeweight="1pt"/>
                      <v:rect id="Rectangle 299" o:spid="_x0000_s1028" style="position:absolute;left:3019;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wmDsYA&#10;AADcAAAADwAAAGRycy9kb3ducmV2LnhtbESPQWvCQBSE74X+h+UVehHd6KHU1FVKi5JDKajtwdsz&#10;+5pNzb4N2VeN/94tCB6HmfmGmS1636gjdbEObGA8ykARl8HWXBn42i6Hz6CiIFtsApOBM0VYzO/v&#10;ZpjbcOI1HTdSqQThmKMBJ9LmWsfSkcc4Ci1x8n5C51GS7CptOzwluG/0JMuetMea04LDlt4clYfN&#10;nzewK3qpfscr+Tjg4HtQuH35+b435vGhf30BJdTLLXxtF9bAZDqF/zPpCO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wmDsYAAADcAAAADwAAAAAAAAAAAAAAAACYAgAAZHJz&#10;L2Rvd25yZXYueG1sUEsFBgAAAAAEAAQA9QAAAIsDAAAAAA==&#10;" filled="f" strokecolor="black [3213]" strokeweight="1pt"/>
                      <v:rect id="Rectangle 300"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0VicMA&#10;AADcAAAADwAAAGRycy9kb3ducmV2LnhtbERPTWvCQBC9C/6HZYRepG6sICV1laK05FAEbXvobcxO&#10;s6nZ2ZCdavz37kHw+Hjfi1XvG3WiLtaBDUwnGSjiMtiaKwNfn2+Pz6CiIFtsApOBC0VYLYeDBeY2&#10;nHlHp71UKoVwzNGAE2lzrWPpyGOchJY4cb+h8ygJdpW2HZ5TuG/0U5bNtceaU4PDltaOyuP+3xv4&#10;KXqp/qbv8nHE8fe4cIdyuzkY8zDqX19ACfVyF9/chTUwy9L8dCYdAb2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0VicMAAADcAAAADwAAAAAAAAAAAAAAAACYAgAAZHJzL2Rv&#10;d25yZXYueG1sUEsFBgAAAAAEAAQA9QAAAIgDAAAAAA==&#10;" filled="f" strokecolor="black [3213]" strokeweight="1pt"/>
                    </v:group>
                  </w:pict>
                </mc:Fallback>
              </mc:AlternateContent>
            </w:r>
          </w:p>
        </w:tc>
      </w:tr>
      <w:tr w:rsidR="00F859DF" w:rsidRPr="005E6162" w:rsidTr="00586A09">
        <w:trPr>
          <w:gridBefore w:val="1"/>
          <w:wBefore w:w="147" w:type="dxa"/>
          <w:trHeight w:val="410"/>
        </w:trPr>
        <w:tc>
          <w:tcPr>
            <w:tcW w:w="4106" w:type="dxa"/>
            <w:shd w:val="clear" w:color="auto" w:fill="FFC000" w:themeFill="accent4"/>
            <w:vAlign w:val="center"/>
          </w:tcPr>
          <w:p w:rsidR="00F859DF" w:rsidRDefault="00F859DF" w:rsidP="00F44626">
            <w:pPr>
              <w:spacing w:after="0"/>
              <w:jc w:val="center"/>
              <w:rPr>
                <w:rFonts w:ascii="Trebuchet MS" w:hAnsi="Trebuchet MS"/>
                <w:b/>
                <w:sz w:val="16"/>
                <w:szCs w:val="16"/>
              </w:rPr>
            </w:pPr>
            <w:r>
              <w:rPr>
                <w:rFonts w:ascii="Trebuchet MS" w:hAnsi="Trebuchet MS"/>
                <w:sz w:val="16"/>
                <w:szCs w:val="16"/>
              </w:rPr>
              <w:lastRenderedPageBreak/>
              <w:br w:type="page"/>
            </w:r>
            <w:r>
              <w:rPr>
                <w:rFonts w:ascii="Trebuchet MS" w:hAnsi="Trebuchet MS"/>
                <w:b/>
                <w:sz w:val="16"/>
                <w:szCs w:val="16"/>
              </w:rPr>
              <w:t xml:space="preserve">E – ASPECTS QUANTITATIFS : </w:t>
            </w:r>
          </w:p>
          <w:p w:rsidR="00F859DF" w:rsidRPr="005E6162" w:rsidRDefault="00F859DF" w:rsidP="00F44626">
            <w:pPr>
              <w:spacing w:after="0"/>
              <w:jc w:val="center"/>
              <w:rPr>
                <w:rFonts w:ascii="Trebuchet MS" w:hAnsi="Trebuchet MS"/>
                <w:b/>
                <w:sz w:val="16"/>
                <w:szCs w:val="16"/>
              </w:rPr>
            </w:pPr>
            <w:r>
              <w:rPr>
                <w:rFonts w:ascii="Trebuchet MS" w:hAnsi="Trebuchet MS"/>
                <w:b/>
                <w:sz w:val="16"/>
                <w:szCs w:val="16"/>
              </w:rPr>
              <w:t>PRÉLÈVEMENTS ET RISQUES</w:t>
            </w:r>
          </w:p>
        </w:tc>
        <w:tc>
          <w:tcPr>
            <w:tcW w:w="851" w:type="dxa"/>
            <w:shd w:val="clear" w:color="auto" w:fill="auto"/>
          </w:tcPr>
          <w:p w:rsidR="00F859DF" w:rsidRPr="005E6162" w:rsidRDefault="00F859DF" w:rsidP="00F44626">
            <w:pPr>
              <w:spacing w:after="0"/>
              <w:jc w:val="center"/>
              <w:rPr>
                <w:rFonts w:ascii="Trebuchet MS" w:hAnsi="Trebuchet MS"/>
                <w:b/>
                <w:sz w:val="16"/>
                <w:szCs w:val="16"/>
              </w:rPr>
            </w:pPr>
            <w:r>
              <w:rPr>
                <w:rFonts w:ascii="Trebuchet MS" w:hAnsi="Trebuchet MS"/>
                <w:b/>
                <w:sz w:val="16"/>
                <w:szCs w:val="16"/>
              </w:rPr>
              <w:t>Qualité de l’eau</w:t>
            </w:r>
          </w:p>
        </w:tc>
        <w:tc>
          <w:tcPr>
            <w:tcW w:w="1134" w:type="dxa"/>
            <w:shd w:val="clear" w:color="auto" w:fill="auto"/>
          </w:tcPr>
          <w:p w:rsidR="00F859DF" w:rsidRPr="005E6162" w:rsidRDefault="00F859DF" w:rsidP="00F44626">
            <w:pPr>
              <w:spacing w:after="0"/>
              <w:jc w:val="center"/>
              <w:rPr>
                <w:rFonts w:ascii="Trebuchet MS" w:hAnsi="Trebuchet MS"/>
                <w:b/>
                <w:sz w:val="16"/>
                <w:szCs w:val="16"/>
              </w:rPr>
            </w:pPr>
            <w:r>
              <w:rPr>
                <w:rFonts w:ascii="Trebuchet MS" w:hAnsi="Trebuchet MS"/>
                <w:b/>
                <w:sz w:val="16"/>
                <w:szCs w:val="16"/>
              </w:rPr>
              <w:t>Aspect quantitatif</w:t>
            </w:r>
          </w:p>
        </w:tc>
        <w:tc>
          <w:tcPr>
            <w:tcW w:w="850" w:type="dxa"/>
            <w:shd w:val="clear" w:color="auto" w:fill="auto"/>
          </w:tcPr>
          <w:p w:rsidR="00F859DF" w:rsidRPr="005E6162" w:rsidRDefault="00F859DF" w:rsidP="00F44626">
            <w:pPr>
              <w:spacing w:after="0"/>
              <w:jc w:val="center"/>
              <w:rPr>
                <w:rFonts w:ascii="Trebuchet MS" w:hAnsi="Trebuchet MS"/>
                <w:b/>
                <w:sz w:val="16"/>
                <w:szCs w:val="16"/>
              </w:rPr>
            </w:pPr>
            <w:r>
              <w:rPr>
                <w:rFonts w:ascii="Trebuchet MS" w:hAnsi="Trebuchet MS"/>
                <w:b/>
                <w:sz w:val="16"/>
                <w:szCs w:val="16"/>
              </w:rPr>
              <w:t>Milieux naturels</w:t>
            </w:r>
          </w:p>
        </w:tc>
        <w:tc>
          <w:tcPr>
            <w:tcW w:w="992" w:type="dxa"/>
            <w:shd w:val="clear" w:color="auto" w:fill="auto"/>
          </w:tcPr>
          <w:p w:rsidR="00F859DF" w:rsidRPr="005E6162" w:rsidRDefault="00F859DF" w:rsidP="00F44626">
            <w:pPr>
              <w:spacing w:after="0"/>
              <w:jc w:val="center"/>
              <w:rPr>
                <w:rFonts w:ascii="Trebuchet MS" w:hAnsi="Trebuchet MS"/>
                <w:b/>
                <w:sz w:val="16"/>
                <w:szCs w:val="16"/>
              </w:rPr>
            </w:pPr>
            <w:r>
              <w:rPr>
                <w:rFonts w:ascii="Trebuchet MS" w:hAnsi="Trebuchet MS"/>
                <w:b/>
                <w:sz w:val="16"/>
                <w:szCs w:val="16"/>
              </w:rPr>
              <w:t>Santé humaine</w:t>
            </w:r>
          </w:p>
        </w:tc>
        <w:tc>
          <w:tcPr>
            <w:tcW w:w="851" w:type="dxa"/>
            <w:shd w:val="clear" w:color="auto" w:fill="auto"/>
          </w:tcPr>
          <w:p w:rsidR="00F859DF" w:rsidRPr="005E6162" w:rsidRDefault="00F859DF" w:rsidP="00F44626">
            <w:pPr>
              <w:spacing w:after="0"/>
              <w:jc w:val="center"/>
              <w:rPr>
                <w:rFonts w:ascii="Trebuchet MS" w:hAnsi="Trebuchet MS"/>
                <w:b/>
                <w:sz w:val="16"/>
                <w:szCs w:val="16"/>
              </w:rPr>
            </w:pPr>
            <w:r>
              <w:rPr>
                <w:rFonts w:ascii="Trebuchet MS" w:hAnsi="Trebuchet MS"/>
                <w:b/>
                <w:sz w:val="16"/>
                <w:szCs w:val="16"/>
              </w:rPr>
              <w:t>Risques</w:t>
            </w:r>
          </w:p>
        </w:tc>
        <w:tc>
          <w:tcPr>
            <w:tcW w:w="1134" w:type="dxa"/>
            <w:shd w:val="clear" w:color="auto" w:fill="auto"/>
          </w:tcPr>
          <w:p w:rsidR="00F859DF" w:rsidRPr="005E6162" w:rsidRDefault="00F859DF" w:rsidP="00F44626">
            <w:pPr>
              <w:spacing w:after="0"/>
              <w:jc w:val="center"/>
              <w:rPr>
                <w:rFonts w:ascii="Trebuchet MS" w:hAnsi="Trebuchet MS"/>
                <w:b/>
                <w:sz w:val="16"/>
                <w:szCs w:val="16"/>
              </w:rPr>
            </w:pPr>
            <w:r>
              <w:rPr>
                <w:rFonts w:ascii="Trebuchet MS" w:hAnsi="Trebuchet MS"/>
                <w:b/>
                <w:sz w:val="16"/>
                <w:szCs w:val="16"/>
              </w:rPr>
              <w:t>Paysages/cadre de vie</w:t>
            </w:r>
          </w:p>
        </w:tc>
        <w:tc>
          <w:tcPr>
            <w:tcW w:w="850" w:type="dxa"/>
            <w:shd w:val="clear" w:color="auto" w:fill="auto"/>
          </w:tcPr>
          <w:p w:rsidR="00F859DF" w:rsidRPr="005E6162" w:rsidRDefault="00F859DF" w:rsidP="00F44626">
            <w:pPr>
              <w:spacing w:after="0"/>
              <w:jc w:val="center"/>
              <w:rPr>
                <w:rFonts w:ascii="Trebuchet MS" w:hAnsi="Trebuchet MS"/>
                <w:b/>
                <w:sz w:val="16"/>
                <w:szCs w:val="16"/>
              </w:rPr>
            </w:pPr>
            <w:r>
              <w:rPr>
                <w:rFonts w:ascii="Trebuchet MS" w:hAnsi="Trebuchet MS"/>
                <w:b/>
                <w:sz w:val="16"/>
                <w:szCs w:val="16"/>
              </w:rPr>
              <w:t>Air et sols</w:t>
            </w:r>
          </w:p>
        </w:tc>
        <w:tc>
          <w:tcPr>
            <w:tcW w:w="851" w:type="dxa"/>
            <w:shd w:val="clear" w:color="auto" w:fill="auto"/>
          </w:tcPr>
          <w:p w:rsidR="00F859DF" w:rsidRDefault="00F859DF" w:rsidP="00F44626">
            <w:pPr>
              <w:spacing w:after="0"/>
              <w:jc w:val="center"/>
              <w:rPr>
                <w:rFonts w:ascii="Trebuchet MS" w:hAnsi="Trebuchet MS"/>
                <w:b/>
                <w:sz w:val="16"/>
                <w:szCs w:val="16"/>
              </w:rPr>
            </w:pPr>
            <w:r>
              <w:rPr>
                <w:rFonts w:ascii="Trebuchet MS" w:hAnsi="Trebuchet MS"/>
                <w:b/>
                <w:sz w:val="16"/>
                <w:szCs w:val="16"/>
              </w:rPr>
              <w:t>Energie</w:t>
            </w:r>
          </w:p>
        </w:tc>
        <w:tc>
          <w:tcPr>
            <w:tcW w:w="1276" w:type="dxa"/>
            <w:shd w:val="clear" w:color="auto" w:fill="auto"/>
          </w:tcPr>
          <w:p w:rsidR="00F859DF" w:rsidRDefault="00F859DF" w:rsidP="00F44626">
            <w:pPr>
              <w:spacing w:after="0"/>
              <w:jc w:val="center"/>
              <w:rPr>
                <w:rFonts w:ascii="Trebuchet MS" w:hAnsi="Trebuchet MS"/>
                <w:b/>
                <w:sz w:val="16"/>
                <w:szCs w:val="16"/>
              </w:rPr>
            </w:pPr>
            <w:r>
              <w:rPr>
                <w:rFonts w:ascii="Trebuchet MS" w:hAnsi="Trebuchet MS"/>
                <w:b/>
                <w:sz w:val="16"/>
                <w:szCs w:val="16"/>
              </w:rPr>
              <w:t>Changement climatique</w:t>
            </w:r>
          </w:p>
        </w:tc>
        <w:tc>
          <w:tcPr>
            <w:tcW w:w="1417" w:type="dxa"/>
            <w:shd w:val="clear" w:color="auto" w:fill="auto"/>
          </w:tcPr>
          <w:p w:rsidR="00F859DF" w:rsidRDefault="00F859DF" w:rsidP="00F44626">
            <w:pPr>
              <w:spacing w:after="0"/>
              <w:jc w:val="center"/>
              <w:rPr>
                <w:rFonts w:ascii="Trebuchet MS" w:hAnsi="Trebuchet MS"/>
                <w:b/>
                <w:sz w:val="16"/>
                <w:szCs w:val="16"/>
              </w:rPr>
            </w:pPr>
            <w:r>
              <w:rPr>
                <w:rFonts w:ascii="Trebuchet MS" w:hAnsi="Trebuchet MS"/>
                <w:b/>
                <w:sz w:val="16"/>
                <w:szCs w:val="16"/>
              </w:rPr>
              <w:t>Conditions de mise en œuvre</w:t>
            </w:r>
          </w:p>
        </w:tc>
      </w:tr>
      <w:tr w:rsidR="00F859DF" w:rsidRPr="005E6162" w:rsidTr="00586A09">
        <w:trPr>
          <w:gridBefore w:val="1"/>
          <w:wBefore w:w="147" w:type="dxa"/>
        </w:trPr>
        <w:tc>
          <w:tcPr>
            <w:tcW w:w="14312" w:type="dxa"/>
            <w:gridSpan w:val="11"/>
            <w:shd w:val="clear" w:color="auto" w:fill="FFC000" w:themeFill="accent4"/>
            <w:vAlign w:val="center"/>
          </w:tcPr>
          <w:p w:rsidR="00F859DF" w:rsidRPr="00BE7B75" w:rsidRDefault="00F859DF" w:rsidP="00F44626">
            <w:pPr>
              <w:spacing w:after="0"/>
              <w:jc w:val="center"/>
              <w:rPr>
                <w:rFonts w:ascii="Trebuchet MS" w:hAnsi="Trebuchet MS"/>
                <w:b/>
                <w:sz w:val="16"/>
                <w:szCs w:val="16"/>
              </w:rPr>
            </w:pPr>
            <w:r>
              <w:rPr>
                <w:rFonts w:ascii="Trebuchet MS" w:hAnsi="Trebuchet MS"/>
                <w:b/>
                <w:sz w:val="16"/>
                <w:szCs w:val="16"/>
              </w:rPr>
              <w:t xml:space="preserve">E1 </w:t>
            </w:r>
            <w:r w:rsidRPr="00BE7B75">
              <w:rPr>
                <w:rFonts w:ascii="Trebuchet MS" w:hAnsi="Trebuchet MS"/>
                <w:b/>
                <w:sz w:val="16"/>
                <w:szCs w:val="16"/>
              </w:rPr>
              <w:t>Améliorer la connaissance sur l'état quantitatif des masses d'eau et les prélèvements</w:t>
            </w:r>
          </w:p>
        </w:tc>
      </w:tr>
      <w:tr w:rsidR="00F859DF" w:rsidRPr="005E6162" w:rsidTr="00045EBA">
        <w:trPr>
          <w:gridBefore w:val="1"/>
          <w:wBefore w:w="147" w:type="dxa"/>
          <w:trHeight w:val="428"/>
        </w:trPr>
        <w:tc>
          <w:tcPr>
            <w:tcW w:w="4106" w:type="dxa"/>
            <w:vMerge w:val="restart"/>
            <w:vAlign w:val="center"/>
          </w:tcPr>
          <w:p w:rsidR="00F859DF" w:rsidRPr="005E6162" w:rsidRDefault="00F859DF" w:rsidP="00F44626">
            <w:pPr>
              <w:spacing w:after="0"/>
              <w:rPr>
                <w:rFonts w:ascii="Trebuchet MS" w:hAnsi="Trebuchet MS"/>
                <w:sz w:val="16"/>
                <w:szCs w:val="16"/>
              </w:rPr>
            </w:pPr>
            <w:r>
              <w:rPr>
                <w:rFonts w:ascii="Trebuchet MS" w:hAnsi="Trebuchet MS"/>
                <w:sz w:val="16"/>
                <w:szCs w:val="16"/>
              </w:rPr>
              <w:t xml:space="preserve">E1D1 </w:t>
            </w:r>
            <w:r w:rsidRPr="005E6162">
              <w:rPr>
                <w:rFonts w:ascii="Trebuchet MS" w:hAnsi="Trebuchet MS"/>
                <w:sz w:val="16"/>
                <w:szCs w:val="16"/>
              </w:rPr>
              <w:t>Réaliser un bilan de l’état quantitatif des eaux superficielles et souterraines et des prélèvements existants sur le périmètre du SAGE et les bassins d’influence limitrophes</w:t>
            </w:r>
          </w:p>
        </w:tc>
        <w:tc>
          <w:tcPr>
            <w:tcW w:w="851" w:type="dxa"/>
            <w:vMerge w:val="restart"/>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992" w:type="dxa"/>
            <w:vMerge w:val="restart"/>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851" w:type="dxa"/>
            <w:vMerge w:val="restart"/>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1134" w:type="dxa"/>
            <w:vMerge w:val="restart"/>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851" w:type="dxa"/>
            <w:vMerge w:val="restart"/>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1276" w:type="dxa"/>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1417" w:type="dxa"/>
            <w:vMerge w:val="restart"/>
            <w:vAlign w:val="center"/>
          </w:tcPr>
          <w:p w:rsidR="00F859DF" w:rsidRPr="005E6162" w:rsidRDefault="00045EBA" w:rsidP="00F4462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714560" behindDoc="0" locked="0" layoutInCell="1" allowOverlap="1" wp14:anchorId="223B2830" wp14:editId="528176CE">
                      <wp:simplePos x="0" y="0"/>
                      <wp:positionH relativeFrom="column">
                        <wp:posOffset>-48260</wp:posOffset>
                      </wp:positionH>
                      <wp:positionV relativeFrom="paragraph">
                        <wp:posOffset>37465</wp:posOffset>
                      </wp:positionV>
                      <wp:extent cx="849630" cy="76200"/>
                      <wp:effectExtent l="0" t="0" r="26670" b="19050"/>
                      <wp:wrapNone/>
                      <wp:docPr id="213" name="Groupe 213"/>
                      <wp:cNvGraphicFramePr/>
                      <a:graphic xmlns:a="http://schemas.openxmlformats.org/drawingml/2006/main">
                        <a:graphicData uri="http://schemas.microsoft.com/office/word/2010/wordprocessingGroup">
                          <wpg:wgp>
                            <wpg:cNvGrpSpPr/>
                            <wpg:grpSpPr>
                              <a:xfrm>
                                <a:off x="0" y="0"/>
                                <a:ext cx="849630" cy="76200"/>
                                <a:chOff x="0" y="0"/>
                                <a:chExt cx="905774" cy="77638"/>
                              </a:xfrm>
                            </wpg:grpSpPr>
                            <wps:wsp>
                              <wps:cNvPr id="214" name="Rectangle 214"/>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Rectangle 231"/>
                              <wps:cNvSpPr/>
                              <wps:spPr>
                                <a:xfrm>
                                  <a:off x="301925"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angle 232"/>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542B22" id="Groupe 213" o:spid="_x0000_s1026" style="position:absolute;margin-left:-3.8pt;margin-top:2.95pt;width:66.9pt;height:6pt;z-index:251714560;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">
                      <v:rect id="Rectangle 214"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oNzcYA&#10;AADcAAAADwAAAGRycy9kb3ducmV2LnhtbESPS2vDMBCE74H+B7GFXEIjJ5RQ3Mgm9AG+lDxaSo9b&#10;a2MbWysjKYnz76NAIMdhZr5hlvlgOnEk5xvLCmbTBARxaXXDlYKf78+nFxA+IGvsLJOCM3nIs4fR&#10;ElNtT7yl4y5UIkLYp6igDqFPpfRlTQb91PbE0dtbZzBE6SqpHZ4i3HRyniQLabDhuFBjT281le3u&#10;YBS8T4r16uO/8PrL6d9is28H/dcqNX4cVq8gAg3hHr61C61gPnuG65l4BGR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oNzcYAAADcAAAADwAAAAAAAAAAAAAAAACYAgAAZHJz&#10;L2Rvd25yZXYueG1sUEsFBgAAAAAEAAQA9QAAAIsDAAAAAA==&#10;" fillcolor="#7030a0" strokecolor="black [3213]" strokeweight="1pt"/>
                      <v:rect id="Rectangle 231" o:spid="_x0000_s1028" style="position:absolute;left:3019;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x1MscA&#10;AADcAAAADwAAAGRycy9kb3ducmV2LnhtbESPQUvDQBSE74L/YXmCl9JuUkEk7bYURclBBGt76O01&#10;+5pNm30bss82/ntXEHocZuYbZr4cfKvO1McmsIF8koEiroJtuDaw+XodP4GKgmyxDUwGfijCcnF7&#10;M8fChgt/0nkttUoQjgUacCJdoXWsHHmMk9ARJ+8Qeo+SZF9r2+MlwX2rp1n2qD02nBYcdvTsqDqt&#10;v72BXTlIfczf5P2Eo+2odPvq42VvzP3dsJqBEhrkGv5vl9bA9CGH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dTLHAAAA3AAAAA8AAAAAAAAAAAAAAAAAmAIAAGRy&#10;cy9kb3ducmV2LnhtbFBLBQYAAAAABAAEAPUAAACMAwAAAAA=&#10;" filled="f" strokecolor="black [3213]" strokeweight="1pt"/>
                      <v:rect id="Rectangle 232"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7rRccA&#10;AADcAAAADwAAAGRycy9kb3ducmV2LnhtbESPQUvDQBSE7wX/w/KEXordNEIpsdsiipKDCLZ68Paa&#10;fWZjs29D9rVN/31XEHocZuYbZrkefKuO1McmsIHZNANFXAXbcG3gc/tytwAVBdliG5gMnCnCenUz&#10;WmJhw4k/6LiRWiUIxwINOJGu0DpWjjzGaeiIk/cTeo+SZF9r2+MpwX2r8yyba48NpwWHHT05qvab&#10;gzfwXQ5S/85e5W2Pk69J6XbV+/POmPHt8PgASmiQa/i/XVoD+X0Of2fSEd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e60XHAAAA3AAAAA8AAAAAAAAAAAAAAAAAmAIAAGRy&#10;cy9kb3ducmV2LnhtbFBLBQYAAAAABAAEAPUAAACMAwAAAAA=&#10;" filled="f" strokecolor="black [3213]" strokeweight="1pt"/>
                    </v:group>
                  </w:pict>
                </mc:Fallback>
              </mc:AlternateContent>
            </w:r>
          </w:p>
        </w:tc>
      </w:tr>
      <w:tr w:rsidR="00F859DF" w:rsidRPr="005E6162" w:rsidTr="00045EBA">
        <w:trPr>
          <w:gridBefore w:val="1"/>
          <w:wBefore w:w="147" w:type="dxa"/>
          <w:trHeight w:val="427"/>
        </w:trPr>
        <w:tc>
          <w:tcPr>
            <w:tcW w:w="4106" w:type="dxa"/>
            <w:vMerge/>
            <w:vAlign w:val="center"/>
          </w:tcPr>
          <w:p w:rsidR="00F859DF" w:rsidRDefault="00F859DF" w:rsidP="00F44626">
            <w:pPr>
              <w:spacing w:after="0"/>
              <w:rPr>
                <w:rFonts w:ascii="Trebuchet MS" w:hAnsi="Trebuchet MS"/>
                <w:sz w:val="16"/>
                <w:szCs w:val="16"/>
              </w:rPr>
            </w:pPr>
          </w:p>
        </w:tc>
        <w:tc>
          <w:tcPr>
            <w:tcW w:w="851" w:type="dxa"/>
            <w:vMerge/>
            <w:shd w:val="clear" w:color="auto" w:fill="C5E0B3" w:themeFill="accent6" w:themeFillTint="66"/>
            <w:vAlign w:val="center"/>
          </w:tcPr>
          <w:p w:rsidR="00F859DF" w:rsidRDefault="00F859DF" w:rsidP="00F44626">
            <w:pPr>
              <w:spacing w:after="0"/>
              <w:jc w:val="center"/>
              <w:rPr>
                <w:rFonts w:ascii="Trebuchet MS" w:hAnsi="Trebuchet MS"/>
                <w:sz w:val="16"/>
                <w:szCs w:val="16"/>
              </w:rPr>
            </w:pPr>
          </w:p>
        </w:tc>
        <w:tc>
          <w:tcPr>
            <w:tcW w:w="1134" w:type="dxa"/>
            <w:vMerge/>
            <w:shd w:val="clear" w:color="auto" w:fill="C5E0B3" w:themeFill="accent6" w:themeFillTint="66"/>
            <w:vAlign w:val="center"/>
          </w:tcPr>
          <w:p w:rsidR="00F859DF" w:rsidRDefault="00F859DF" w:rsidP="00F44626">
            <w:pPr>
              <w:spacing w:after="0"/>
              <w:jc w:val="center"/>
              <w:rPr>
                <w:rFonts w:ascii="Trebuchet MS" w:hAnsi="Trebuchet MS"/>
                <w:sz w:val="16"/>
                <w:szCs w:val="16"/>
              </w:rPr>
            </w:pPr>
          </w:p>
        </w:tc>
        <w:tc>
          <w:tcPr>
            <w:tcW w:w="850" w:type="dxa"/>
            <w:vMerge/>
            <w:shd w:val="clear" w:color="auto" w:fill="C5E0B3" w:themeFill="accent6" w:themeFillTint="66"/>
            <w:vAlign w:val="center"/>
          </w:tcPr>
          <w:p w:rsidR="00F859DF" w:rsidRDefault="00F859DF" w:rsidP="00F44626">
            <w:pPr>
              <w:spacing w:after="0"/>
              <w:jc w:val="center"/>
              <w:rPr>
                <w:rFonts w:ascii="Trebuchet MS" w:hAnsi="Trebuchet MS"/>
                <w:sz w:val="16"/>
                <w:szCs w:val="16"/>
              </w:rPr>
            </w:pPr>
          </w:p>
        </w:tc>
        <w:tc>
          <w:tcPr>
            <w:tcW w:w="992" w:type="dxa"/>
            <w:vMerge/>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F859DF" w:rsidRDefault="00F859DF" w:rsidP="00F44626">
            <w:pPr>
              <w:spacing w:after="0"/>
              <w:jc w:val="center"/>
              <w:rPr>
                <w:rFonts w:ascii="Trebuchet MS" w:hAnsi="Trebuchet MS"/>
                <w:sz w:val="16"/>
                <w:szCs w:val="16"/>
              </w:rPr>
            </w:pPr>
          </w:p>
        </w:tc>
        <w:tc>
          <w:tcPr>
            <w:tcW w:w="1134" w:type="dxa"/>
            <w:vMerge/>
            <w:shd w:val="clear" w:color="auto" w:fill="C5E0B3" w:themeFill="accent6" w:themeFillTint="66"/>
            <w:vAlign w:val="center"/>
          </w:tcPr>
          <w:p w:rsidR="00F859DF" w:rsidRDefault="00F859DF" w:rsidP="00F44626">
            <w:pPr>
              <w:spacing w:after="0"/>
              <w:jc w:val="center"/>
              <w:rPr>
                <w:rFonts w:ascii="Trebuchet MS" w:hAnsi="Trebuchet MS"/>
                <w:sz w:val="16"/>
                <w:szCs w:val="16"/>
              </w:rPr>
            </w:pPr>
          </w:p>
        </w:tc>
        <w:tc>
          <w:tcPr>
            <w:tcW w:w="850" w:type="dxa"/>
            <w:vMerge/>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1276" w:type="dxa"/>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Adaptation</w:t>
            </w:r>
          </w:p>
        </w:tc>
        <w:tc>
          <w:tcPr>
            <w:tcW w:w="1417" w:type="dxa"/>
            <w:vMerge/>
            <w:vAlign w:val="center"/>
          </w:tcPr>
          <w:p w:rsidR="00F859DF" w:rsidRPr="005E6162" w:rsidRDefault="00F859DF" w:rsidP="00F44626">
            <w:pPr>
              <w:spacing w:after="0"/>
              <w:jc w:val="center"/>
              <w:rPr>
                <w:rFonts w:ascii="Trebuchet MS" w:hAnsi="Trebuchet MS"/>
                <w:sz w:val="16"/>
                <w:szCs w:val="16"/>
              </w:rPr>
            </w:pPr>
          </w:p>
        </w:tc>
      </w:tr>
      <w:tr w:rsidR="00F859DF" w:rsidRPr="005E6162" w:rsidTr="00045EBA">
        <w:trPr>
          <w:gridBefore w:val="1"/>
          <w:wBefore w:w="147" w:type="dxa"/>
          <w:trHeight w:val="210"/>
        </w:trPr>
        <w:tc>
          <w:tcPr>
            <w:tcW w:w="4106" w:type="dxa"/>
            <w:vMerge w:val="restart"/>
            <w:vAlign w:val="center"/>
          </w:tcPr>
          <w:p w:rsidR="00F859DF" w:rsidRPr="005E6162" w:rsidRDefault="00F859DF" w:rsidP="00F44626">
            <w:pPr>
              <w:spacing w:after="0"/>
              <w:rPr>
                <w:rFonts w:ascii="Trebuchet MS" w:hAnsi="Trebuchet MS"/>
                <w:sz w:val="16"/>
                <w:szCs w:val="16"/>
              </w:rPr>
            </w:pPr>
            <w:r>
              <w:rPr>
                <w:rFonts w:ascii="Trebuchet MS" w:hAnsi="Trebuchet MS"/>
                <w:sz w:val="16"/>
                <w:szCs w:val="16"/>
              </w:rPr>
              <w:t xml:space="preserve">E1D2 </w:t>
            </w:r>
            <w:r w:rsidRPr="005E6162">
              <w:rPr>
                <w:rFonts w:ascii="Trebuchet MS" w:hAnsi="Trebuchet MS"/>
                <w:sz w:val="16"/>
                <w:szCs w:val="16"/>
              </w:rPr>
              <w:t>Mettre en place des suivis quantitatifs des eaux superficielles et souterraines</w:t>
            </w:r>
          </w:p>
        </w:tc>
        <w:tc>
          <w:tcPr>
            <w:tcW w:w="851" w:type="dxa"/>
            <w:vMerge w:val="restart"/>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992" w:type="dxa"/>
            <w:vMerge w:val="restart"/>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851" w:type="dxa"/>
            <w:vMerge w:val="restart"/>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851" w:type="dxa"/>
            <w:vMerge w:val="restart"/>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1276" w:type="dxa"/>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1417" w:type="dxa"/>
            <w:vMerge w:val="restart"/>
            <w:vAlign w:val="center"/>
          </w:tcPr>
          <w:p w:rsidR="00F859DF" w:rsidRPr="005E6162" w:rsidRDefault="007B5BF6" w:rsidP="00F4462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715584" behindDoc="0" locked="0" layoutInCell="1" allowOverlap="1" wp14:anchorId="4BB78D9C" wp14:editId="5BC06C2B">
                      <wp:simplePos x="0" y="0"/>
                      <wp:positionH relativeFrom="column">
                        <wp:posOffset>-40640</wp:posOffset>
                      </wp:positionH>
                      <wp:positionV relativeFrom="paragraph">
                        <wp:posOffset>22225</wp:posOffset>
                      </wp:positionV>
                      <wp:extent cx="849630" cy="76200"/>
                      <wp:effectExtent l="0" t="0" r="26670" b="19050"/>
                      <wp:wrapNone/>
                      <wp:docPr id="259" name="Groupe 259"/>
                      <wp:cNvGraphicFramePr/>
                      <a:graphic xmlns:a="http://schemas.openxmlformats.org/drawingml/2006/main">
                        <a:graphicData uri="http://schemas.microsoft.com/office/word/2010/wordprocessingGroup">
                          <wpg:wgp>
                            <wpg:cNvGrpSpPr/>
                            <wpg:grpSpPr>
                              <a:xfrm>
                                <a:off x="0" y="0"/>
                                <a:ext cx="849630" cy="76200"/>
                                <a:chOff x="0" y="0"/>
                                <a:chExt cx="905774" cy="77638"/>
                              </a:xfrm>
                            </wpg:grpSpPr>
                            <wps:wsp>
                              <wps:cNvPr id="260" name="Rectangle 260"/>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Rectangle 261"/>
                              <wps:cNvSpPr/>
                              <wps:spPr>
                                <a:xfrm>
                                  <a:off x="301925"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Rectangle 262"/>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239CB2" id="Groupe 259" o:spid="_x0000_s1026" style="position:absolute;margin-left:-3.2pt;margin-top:1.75pt;width:66.9pt;height:6pt;z-index:251715584;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">
                      <v:rect id="Rectangle 260"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d4s8MA&#10;AADcAAAADwAAAGRycy9kb3ducmV2LnhtbERPz2vCMBS+D/wfwhN2GZquBxm1UYpu0MvYVkU8Pptn&#10;W9q8lCTT7r9fDoMdP77f+XYyg7iR851lBc/LBARxbXXHjYLj4W3xAsIHZI2DZVLwQx62m9lDjpm2&#10;d/6iWxUaEUPYZ6igDWHMpPR1Swb90o7EkbtaZzBE6BqpHd5juBlkmiQrabDj2NDiSLuW6r76Ngr2&#10;T+VH8XopvX53+lR+XvtJn3ulHudTsQYRaAr/4j93qRWkqzg/no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d4s8MAAADcAAAADwAAAAAAAAAAAAAAAACYAgAAZHJzL2Rv&#10;d25yZXYueG1sUEsFBgAAAAAEAAQA9QAAAIgDAAAAAA==&#10;" fillcolor="#7030a0" strokecolor="black [3213]" strokeweight="1pt"/>
                      <v:rect id="Rectangle 261" o:spid="_x0000_s1028" style="position:absolute;left:3019;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9aL8cA&#10;AADcAAAADwAAAGRycy9kb3ducmV2LnhtbESPzWrDMBCE74G+g9hCLqGRnUMobpRQWlp8KIHm59Db&#10;xtpabqyVsTaJ+/ZRoZDjMDPfMIvV4Ft1pj42gQ3k0wwUcRVsw7WB3fbt4RFUFGSLbWAy8EsRVsu7&#10;0QILGy78SeeN1CpBOBZowIl0hdaxcuQxTkNHnLzv0HuUJPta2x4vCe5bPcuyufbYcFpw2NGLo+q4&#10;OXkDX+Ug9U/+Lh9HnOwnpTtU69eDMeP74fkJlNAgt/B/u7QGZvMc/s6kI6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Wi/HAAAA3AAAAA8AAAAAAAAAAAAAAAAAmAIAAGRy&#10;cy9kb3ducmV2LnhtbFBLBQYAAAAABAAEAPUAAACMAwAAAAA=&#10;" filled="f" strokecolor="black [3213]" strokeweight="1pt"/>
                      <v:rect id="Rectangle 262"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3EWMcA&#10;AADcAAAADwAAAGRycy9kb3ducmV2LnhtbESPzWrDMBCE74G+g9hCLqGR40MobpRQWlp8KIHm59Db&#10;xtpabqyVsTaJ+/ZRoZDjMDPfMIvV4Ft1pj42gQ3Mphko4irYhmsDu+3bwyOoKMgW28Bk4JcirJZ3&#10;owUWNlz4k84bqVWCcCzQgBPpCq1j5chjnIaOOHnfofcoSfa1tj1eEty3Os+yufbYcFpw2NGLo+q4&#10;OXkDX+Ug9c/sXT6OONlPSneo1q8HY8b3w/MTKKFBbuH/dmkN5PMc/s6kI6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txFjHAAAA3AAAAA8AAAAAAAAAAAAAAAAAmAIAAGRy&#10;cy9kb3ducmV2LnhtbFBLBQYAAAAABAAEAPUAAACMAwAAAAA=&#10;" filled="f" strokecolor="black [3213]" strokeweight="1pt"/>
                    </v:group>
                  </w:pict>
                </mc:Fallback>
              </mc:AlternateContent>
            </w:r>
          </w:p>
        </w:tc>
      </w:tr>
      <w:tr w:rsidR="00F859DF" w:rsidRPr="005E6162" w:rsidTr="00045EBA">
        <w:trPr>
          <w:gridBefore w:val="1"/>
          <w:wBefore w:w="147" w:type="dxa"/>
          <w:trHeight w:val="210"/>
        </w:trPr>
        <w:tc>
          <w:tcPr>
            <w:tcW w:w="4106" w:type="dxa"/>
            <w:vMerge/>
            <w:vAlign w:val="center"/>
          </w:tcPr>
          <w:p w:rsidR="00F859DF" w:rsidRDefault="00F859DF" w:rsidP="00F44626">
            <w:pPr>
              <w:spacing w:after="0"/>
              <w:rPr>
                <w:rFonts w:ascii="Trebuchet MS" w:hAnsi="Trebuchet MS"/>
                <w:sz w:val="16"/>
                <w:szCs w:val="16"/>
              </w:rPr>
            </w:pPr>
          </w:p>
        </w:tc>
        <w:tc>
          <w:tcPr>
            <w:tcW w:w="851" w:type="dxa"/>
            <w:vMerge/>
            <w:shd w:val="clear" w:color="auto" w:fill="C5E0B3" w:themeFill="accent6" w:themeFillTint="66"/>
            <w:vAlign w:val="center"/>
          </w:tcPr>
          <w:p w:rsidR="00F859DF" w:rsidRDefault="00F859DF" w:rsidP="00F44626">
            <w:pPr>
              <w:spacing w:after="0"/>
              <w:jc w:val="center"/>
              <w:rPr>
                <w:rFonts w:ascii="Trebuchet MS" w:hAnsi="Trebuchet MS"/>
                <w:sz w:val="16"/>
                <w:szCs w:val="16"/>
              </w:rPr>
            </w:pPr>
          </w:p>
        </w:tc>
        <w:tc>
          <w:tcPr>
            <w:tcW w:w="1134" w:type="dxa"/>
            <w:vMerge/>
            <w:shd w:val="clear" w:color="auto" w:fill="C5E0B3" w:themeFill="accent6" w:themeFillTint="66"/>
            <w:vAlign w:val="center"/>
          </w:tcPr>
          <w:p w:rsidR="00F859DF" w:rsidRDefault="00F859DF" w:rsidP="00F44626">
            <w:pPr>
              <w:spacing w:after="0"/>
              <w:jc w:val="center"/>
              <w:rPr>
                <w:rFonts w:ascii="Trebuchet MS" w:hAnsi="Trebuchet MS"/>
                <w:sz w:val="16"/>
                <w:szCs w:val="16"/>
              </w:rPr>
            </w:pPr>
          </w:p>
        </w:tc>
        <w:tc>
          <w:tcPr>
            <w:tcW w:w="850" w:type="dxa"/>
            <w:vMerge/>
            <w:shd w:val="clear" w:color="auto" w:fill="C5E0B3" w:themeFill="accent6" w:themeFillTint="66"/>
            <w:vAlign w:val="center"/>
          </w:tcPr>
          <w:p w:rsidR="00F859DF" w:rsidRDefault="00F859DF" w:rsidP="00F44626">
            <w:pPr>
              <w:spacing w:after="0"/>
              <w:jc w:val="center"/>
              <w:rPr>
                <w:rFonts w:ascii="Trebuchet MS" w:hAnsi="Trebuchet MS"/>
                <w:sz w:val="16"/>
                <w:szCs w:val="16"/>
              </w:rPr>
            </w:pPr>
          </w:p>
        </w:tc>
        <w:tc>
          <w:tcPr>
            <w:tcW w:w="992" w:type="dxa"/>
            <w:vMerge/>
            <w:shd w:val="clear" w:color="auto" w:fill="C5E0B3" w:themeFill="accent6" w:themeFillTint="66"/>
            <w:vAlign w:val="center"/>
          </w:tcPr>
          <w:p w:rsidR="00F859DF" w:rsidRDefault="00F859DF" w:rsidP="00F44626">
            <w:pPr>
              <w:spacing w:after="0"/>
              <w:jc w:val="center"/>
              <w:rPr>
                <w:rFonts w:ascii="Trebuchet MS" w:hAnsi="Trebuchet MS"/>
                <w:sz w:val="16"/>
                <w:szCs w:val="16"/>
              </w:rPr>
            </w:pPr>
          </w:p>
        </w:tc>
        <w:tc>
          <w:tcPr>
            <w:tcW w:w="851" w:type="dxa"/>
            <w:vMerge/>
            <w:shd w:val="clear" w:color="auto" w:fill="C5E0B3" w:themeFill="accent6" w:themeFillTint="66"/>
            <w:vAlign w:val="center"/>
          </w:tcPr>
          <w:p w:rsidR="00F859DF" w:rsidRDefault="00F859DF" w:rsidP="00F44626">
            <w:pPr>
              <w:spacing w:after="0"/>
              <w:jc w:val="center"/>
              <w:rPr>
                <w:rFonts w:ascii="Trebuchet MS" w:hAnsi="Trebuchet MS"/>
                <w:sz w:val="16"/>
                <w:szCs w:val="16"/>
              </w:rPr>
            </w:pPr>
          </w:p>
        </w:tc>
        <w:tc>
          <w:tcPr>
            <w:tcW w:w="1134" w:type="dxa"/>
            <w:vMerge/>
            <w:shd w:val="clear" w:color="auto" w:fill="C5E0B3" w:themeFill="accent6" w:themeFillTint="66"/>
            <w:vAlign w:val="center"/>
          </w:tcPr>
          <w:p w:rsidR="00F859DF" w:rsidRDefault="00F859DF" w:rsidP="00F44626">
            <w:pPr>
              <w:spacing w:after="0"/>
              <w:jc w:val="center"/>
              <w:rPr>
                <w:rFonts w:ascii="Trebuchet MS" w:hAnsi="Trebuchet MS"/>
                <w:sz w:val="16"/>
                <w:szCs w:val="16"/>
              </w:rPr>
            </w:pPr>
          </w:p>
        </w:tc>
        <w:tc>
          <w:tcPr>
            <w:tcW w:w="850" w:type="dxa"/>
            <w:vMerge/>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1276" w:type="dxa"/>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Adaptation</w:t>
            </w:r>
          </w:p>
        </w:tc>
        <w:tc>
          <w:tcPr>
            <w:tcW w:w="1417" w:type="dxa"/>
            <w:vMerge/>
            <w:vAlign w:val="center"/>
          </w:tcPr>
          <w:p w:rsidR="00F859DF" w:rsidRDefault="00F859DF" w:rsidP="00F44626">
            <w:pPr>
              <w:spacing w:after="0"/>
              <w:jc w:val="center"/>
              <w:rPr>
                <w:noProof/>
                <w:lang w:eastAsia="fr-FR"/>
              </w:rPr>
            </w:pPr>
          </w:p>
        </w:tc>
      </w:tr>
      <w:tr w:rsidR="00F859DF" w:rsidRPr="005E6162" w:rsidTr="00586A09">
        <w:trPr>
          <w:gridBefore w:val="1"/>
          <w:wBefore w:w="147" w:type="dxa"/>
        </w:trPr>
        <w:tc>
          <w:tcPr>
            <w:tcW w:w="14312" w:type="dxa"/>
            <w:gridSpan w:val="11"/>
            <w:shd w:val="clear" w:color="auto" w:fill="FFC000" w:themeFill="accent4"/>
            <w:vAlign w:val="center"/>
          </w:tcPr>
          <w:p w:rsidR="00F859DF" w:rsidRPr="00BE7B75" w:rsidRDefault="00F859DF" w:rsidP="00F44626">
            <w:pPr>
              <w:spacing w:after="0"/>
              <w:jc w:val="center"/>
              <w:rPr>
                <w:rFonts w:ascii="Trebuchet MS" w:hAnsi="Trebuchet MS"/>
                <w:b/>
                <w:sz w:val="16"/>
                <w:szCs w:val="16"/>
              </w:rPr>
            </w:pPr>
            <w:r>
              <w:rPr>
                <w:rFonts w:ascii="Trebuchet MS" w:hAnsi="Trebuchet MS"/>
                <w:b/>
                <w:sz w:val="16"/>
                <w:szCs w:val="16"/>
              </w:rPr>
              <w:t xml:space="preserve">E2 </w:t>
            </w:r>
            <w:r w:rsidRPr="00BE7B75">
              <w:rPr>
                <w:rFonts w:ascii="Trebuchet MS" w:hAnsi="Trebuchet MS"/>
                <w:b/>
                <w:sz w:val="16"/>
                <w:szCs w:val="16"/>
              </w:rPr>
              <w:t>Promouvoir les économies d'eau</w:t>
            </w:r>
          </w:p>
        </w:tc>
      </w:tr>
      <w:tr w:rsidR="00F859DF" w:rsidRPr="005E6162" w:rsidTr="00380BB8">
        <w:trPr>
          <w:gridBefore w:val="1"/>
          <w:wBefore w:w="147" w:type="dxa"/>
          <w:trHeight w:val="210"/>
        </w:trPr>
        <w:tc>
          <w:tcPr>
            <w:tcW w:w="4106" w:type="dxa"/>
            <w:vMerge w:val="restart"/>
            <w:vAlign w:val="center"/>
          </w:tcPr>
          <w:p w:rsidR="00F859DF" w:rsidRPr="005E6162" w:rsidRDefault="00F859DF" w:rsidP="00F44626">
            <w:pPr>
              <w:spacing w:after="0"/>
              <w:rPr>
                <w:rFonts w:ascii="Trebuchet MS" w:hAnsi="Trebuchet MS"/>
                <w:sz w:val="16"/>
                <w:szCs w:val="16"/>
              </w:rPr>
            </w:pPr>
            <w:r>
              <w:rPr>
                <w:rFonts w:ascii="Trebuchet MS" w:hAnsi="Trebuchet MS"/>
                <w:sz w:val="16"/>
                <w:szCs w:val="16"/>
              </w:rPr>
              <w:t xml:space="preserve">E2D1 </w:t>
            </w:r>
            <w:r w:rsidRPr="005E6162">
              <w:rPr>
                <w:rFonts w:ascii="Trebuchet MS" w:hAnsi="Trebuchet MS"/>
                <w:sz w:val="16"/>
                <w:szCs w:val="16"/>
              </w:rPr>
              <w:t>Promouvoir les économies d’eau utilisée par les activités industrielles et artisanales</w:t>
            </w:r>
          </w:p>
        </w:tc>
        <w:tc>
          <w:tcPr>
            <w:tcW w:w="851" w:type="dxa"/>
            <w:vMerge w:val="restart"/>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538135" w:themeFill="accent6" w:themeFillShade="BF"/>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992" w:type="dxa"/>
            <w:vMerge w:val="restart"/>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851" w:type="dxa"/>
            <w:vMerge w:val="restart"/>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851" w:type="dxa"/>
            <w:vMerge w:val="restart"/>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1276" w:type="dxa"/>
            <w:shd w:val="clear" w:color="auto" w:fill="538135" w:themeFill="accent6" w:themeFillShade="BF"/>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1417" w:type="dxa"/>
            <w:vMerge w:val="restart"/>
            <w:vAlign w:val="center"/>
          </w:tcPr>
          <w:p w:rsidR="00F859DF" w:rsidRPr="005E6162" w:rsidRDefault="007B5BF6" w:rsidP="00F4462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716608" behindDoc="0" locked="0" layoutInCell="1" allowOverlap="1" wp14:anchorId="000286F1" wp14:editId="7BFF6C71">
                      <wp:simplePos x="0" y="0"/>
                      <wp:positionH relativeFrom="column">
                        <wp:posOffset>-40640</wp:posOffset>
                      </wp:positionH>
                      <wp:positionV relativeFrom="paragraph">
                        <wp:posOffset>20320</wp:posOffset>
                      </wp:positionV>
                      <wp:extent cx="849630" cy="76200"/>
                      <wp:effectExtent l="0" t="0" r="26670" b="19050"/>
                      <wp:wrapNone/>
                      <wp:docPr id="301" name="Groupe 301"/>
                      <wp:cNvGraphicFramePr/>
                      <a:graphic xmlns:a="http://schemas.openxmlformats.org/drawingml/2006/main">
                        <a:graphicData uri="http://schemas.microsoft.com/office/word/2010/wordprocessingGroup">
                          <wpg:wgp>
                            <wpg:cNvGrpSpPr/>
                            <wpg:grpSpPr>
                              <a:xfrm>
                                <a:off x="0" y="0"/>
                                <a:ext cx="849630" cy="76200"/>
                                <a:chOff x="0" y="0"/>
                                <a:chExt cx="905774" cy="77638"/>
                              </a:xfrm>
                            </wpg:grpSpPr>
                            <wps:wsp>
                              <wps:cNvPr id="302" name="Rectangle 302"/>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Rectangle 359"/>
                              <wps:cNvSpPr/>
                              <wps:spPr>
                                <a:xfrm>
                                  <a:off x="301925"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Rectangle 360"/>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7764F6" id="Groupe 301" o:spid="_x0000_s1026" style="position:absolute;margin-left:-3.2pt;margin-top:1.6pt;width:66.9pt;height:6pt;z-index:251716608;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">
                      <v:rect id="Rectangle 302"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pYsYA&#10;AADcAAAADwAAAGRycy9kb3ducmV2LnhtbESPQWvCQBSE7wX/w/IKvYhutCAlugmiLeRSam0Rj6/Z&#10;ZxKSfRt2txr/vVsQehxm5htmlQ+mE2dyvrGsYDZNQBCXVjdcKfj+epu8gPABWWNnmRRcyUOejR5W&#10;mGp74U8670MlIoR9igrqEPpUSl/WZNBPbU8cvZN1BkOUrpLa4SXCTSfnSbKQBhuOCzX2tKmpbPe/&#10;RsF2XHysX38Kr9+dPhS7UzvoY6vU0+OwXoIINIT/8L1daAXPyR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pYsYAAADcAAAADwAAAAAAAAAAAAAAAACYAgAAZHJz&#10;L2Rvd25yZXYueG1sUEsFBgAAAAAEAAQA9QAAAIsDAAAAAA==&#10;" fillcolor="#7030a0" strokecolor="black [3213]" strokeweight="1pt"/>
                      <v:rect id="Rectangle 359" o:spid="_x0000_s1028" style="position:absolute;left:3019;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STCccA&#10;AADcAAAADwAAAGRycy9kb3ducmV2LnhtbESPQUvDQBSE70L/w/IKXkq7qaK0sdsiLUoOIljbQ2+v&#10;2Wc2Nvs2ZJ9t/PeuIHgcZuYbZrHqfaPO1MU6sIHpJANFXAZbc2Vg9/40noGKgmyxCUwGvinCajm4&#10;WmBuw4Xf6LyVSiUIxxwNOJE21zqWjjzGSWiJk/cROo+SZFdp2+ElwX2jb7LsXnusOS04bGntqDxt&#10;v7yBQ9FL9Tl9lpcTjvajwh3L183RmOth//gASqiX//Bfu7AGbu/m8HsmH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EkwnHAAAA3AAAAA8AAAAAAAAAAAAAAAAAmAIAAGRy&#10;cy9kb3ducmV2LnhtbFBLBQYAAAAABAAEAPUAAACMAwAAAAA=&#10;" filled="f" strokecolor="black [3213]" strokeweight="1pt"/>
                      <v:rect id="Rectangle 360"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wKcMA&#10;AADcAAAADwAAAGRycy9kb3ducmV2LnhtbERPTWvCQBC9C/6HZQQvUjdWkJK6ilhacpCCtj30Nman&#10;2dTsbMiOGv+9eyj0+Hjfy3XvG3WhLtaBDcymGSjiMtiaKwOfH68PT6CiIFtsApOBG0VYr4aDJeY2&#10;XHlPl4NUKoVwzNGAE2lzrWPpyGOchpY4cT+h8ygJdpW2HV5TuG/0Y5YttMeaU4PDlraOytPh7A18&#10;F71Uv7M32Z1w8jUp3LF8fzkaMx71m2dQQr38i//chTUwX6T56Uw6Anp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LwKcMAAADcAAAADwAAAAAAAAAAAAAAAACYAgAAZHJzL2Rv&#10;d25yZXYueG1sUEsFBgAAAAAEAAQA9QAAAIgDAAAAAA==&#10;" filled="f" strokecolor="black [3213]" strokeweight="1pt"/>
                    </v:group>
                  </w:pict>
                </mc:Fallback>
              </mc:AlternateContent>
            </w:r>
          </w:p>
        </w:tc>
      </w:tr>
      <w:tr w:rsidR="00F859DF" w:rsidRPr="005E6162" w:rsidTr="00380BB8">
        <w:trPr>
          <w:gridBefore w:val="1"/>
          <w:wBefore w:w="147" w:type="dxa"/>
          <w:trHeight w:val="210"/>
        </w:trPr>
        <w:tc>
          <w:tcPr>
            <w:tcW w:w="4106" w:type="dxa"/>
            <w:vMerge/>
            <w:vAlign w:val="center"/>
          </w:tcPr>
          <w:p w:rsidR="00F859DF" w:rsidRDefault="00F859DF" w:rsidP="00F44626">
            <w:pPr>
              <w:spacing w:after="0"/>
              <w:rPr>
                <w:rFonts w:ascii="Trebuchet MS" w:hAnsi="Trebuchet MS"/>
                <w:sz w:val="16"/>
                <w:szCs w:val="16"/>
              </w:rPr>
            </w:pPr>
          </w:p>
        </w:tc>
        <w:tc>
          <w:tcPr>
            <w:tcW w:w="851" w:type="dxa"/>
            <w:vMerge/>
            <w:shd w:val="clear" w:color="auto" w:fill="C5E0B3" w:themeFill="accent6" w:themeFillTint="66"/>
            <w:vAlign w:val="center"/>
          </w:tcPr>
          <w:p w:rsidR="00F859DF" w:rsidRDefault="00F859DF" w:rsidP="00F44626">
            <w:pPr>
              <w:spacing w:after="0"/>
              <w:jc w:val="center"/>
              <w:rPr>
                <w:rFonts w:ascii="Trebuchet MS" w:hAnsi="Trebuchet MS"/>
                <w:sz w:val="16"/>
                <w:szCs w:val="16"/>
              </w:rPr>
            </w:pPr>
          </w:p>
        </w:tc>
        <w:tc>
          <w:tcPr>
            <w:tcW w:w="1134" w:type="dxa"/>
            <w:vMerge/>
            <w:shd w:val="clear" w:color="auto" w:fill="538135" w:themeFill="accent6" w:themeFillShade="BF"/>
            <w:vAlign w:val="center"/>
          </w:tcPr>
          <w:p w:rsidR="00F859DF" w:rsidRDefault="00F859DF" w:rsidP="00F44626">
            <w:pPr>
              <w:spacing w:after="0"/>
              <w:jc w:val="center"/>
              <w:rPr>
                <w:rFonts w:ascii="Trebuchet MS" w:hAnsi="Trebuchet MS"/>
                <w:sz w:val="16"/>
                <w:szCs w:val="16"/>
              </w:rPr>
            </w:pPr>
          </w:p>
        </w:tc>
        <w:tc>
          <w:tcPr>
            <w:tcW w:w="850" w:type="dxa"/>
            <w:vMerge/>
            <w:shd w:val="clear" w:color="auto" w:fill="C5E0B3" w:themeFill="accent6" w:themeFillTint="66"/>
            <w:vAlign w:val="center"/>
          </w:tcPr>
          <w:p w:rsidR="00F859DF" w:rsidRDefault="00F859DF" w:rsidP="00F44626">
            <w:pPr>
              <w:spacing w:after="0"/>
              <w:jc w:val="center"/>
              <w:rPr>
                <w:rFonts w:ascii="Trebuchet MS" w:hAnsi="Trebuchet MS"/>
                <w:sz w:val="16"/>
                <w:szCs w:val="16"/>
              </w:rPr>
            </w:pPr>
          </w:p>
        </w:tc>
        <w:tc>
          <w:tcPr>
            <w:tcW w:w="992" w:type="dxa"/>
            <w:vMerge/>
            <w:shd w:val="clear" w:color="auto" w:fill="C5E0B3" w:themeFill="accent6" w:themeFillTint="66"/>
            <w:vAlign w:val="center"/>
          </w:tcPr>
          <w:p w:rsidR="00F859DF" w:rsidRDefault="00F859DF" w:rsidP="00F44626">
            <w:pPr>
              <w:spacing w:after="0"/>
              <w:jc w:val="center"/>
              <w:rPr>
                <w:rFonts w:ascii="Trebuchet MS" w:hAnsi="Trebuchet MS"/>
                <w:sz w:val="16"/>
                <w:szCs w:val="16"/>
              </w:rPr>
            </w:pPr>
          </w:p>
        </w:tc>
        <w:tc>
          <w:tcPr>
            <w:tcW w:w="851" w:type="dxa"/>
            <w:vMerge/>
            <w:shd w:val="clear" w:color="auto" w:fill="C5E0B3" w:themeFill="accent6" w:themeFillTint="66"/>
            <w:vAlign w:val="center"/>
          </w:tcPr>
          <w:p w:rsidR="00F859DF" w:rsidRDefault="00F859DF" w:rsidP="00F44626">
            <w:pPr>
              <w:spacing w:after="0"/>
              <w:jc w:val="center"/>
              <w:rPr>
                <w:rFonts w:ascii="Trebuchet MS" w:hAnsi="Trebuchet MS"/>
                <w:sz w:val="16"/>
                <w:szCs w:val="16"/>
              </w:rPr>
            </w:pPr>
          </w:p>
        </w:tc>
        <w:tc>
          <w:tcPr>
            <w:tcW w:w="1134" w:type="dxa"/>
            <w:vMerge/>
            <w:shd w:val="clear" w:color="auto" w:fill="C5E0B3" w:themeFill="accent6" w:themeFillTint="66"/>
            <w:vAlign w:val="center"/>
          </w:tcPr>
          <w:p w:rsidR="00F859DF" w:rsidRDefault="00F859DF" w:rsidP="00F44626">
            <w:pPr>
              <w:spacing w:after="0"/>
              <w:jc w:val="center"/>
              <w:rPr>
                <w:rFonts w:ascii="Trebuchet MS" w:hAnsi="Trebuchet MS"/>
                <w:sz w:val="16"/>
                <w:szCs w:val="16"/>
              </w:rPr>
            </w:pPr>
          </w:p>
        </w:tc>
        <w:tc>
          <w:tcPr>
            <w:tcW w:w="850" w:type="dxa"/>
            <w:vMerge/>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1276" w:type="dxa"/>
            <w:shd w:val="clear" w:color="auto" w:fill="538135" w:themeFill="accent6" w:themeFillShade="BF"/>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Adaptation</w:t>
            </w:r>
          </w:p>
        </w:tc>
        <w:tc>
          <w:tcPr>
            <w:tcW w:w="1417" w:type="dxa"/>
            <w:vMerge/>
            <w:vAlign w:val="center"/>
          </w:tcPr>
          <w:p w:rsidR="00F859DF" w:rsidRDefault="00F859DF" w:rsidP="00F44626">
            <w:pPr>
              <w:spacing w:after="0"/>
              <w:jc w:val="center"/>
              <w:rPr>
                <w:noProof/>
                <w:lang w:eastAsia="fr-FR"/>
              </w:rPr>
            </w:pPr>
          </w:p>
        </w:tc>
      </w:tr>
      <w:tr w:rsidR="00F859DF" w:rsidRPr="005E6162" w:rsidTr="00380BB8">
        <w:trPr>
          <w:gridBefore w:val="1"/>
          <w:wBefore w:w="147" w:type="dxa"/>
          <w:trHeight w:val="210"/>
        </w:trPr>
        <w:tc>
          <w:tcPr>
            <w:tcW w:w="4106" w:type="dxa"/>
            <w:vMerge w:val="restart"/>
            <w:vAlign w:val="center"/>
          </w:tcPr>
          <w:p w:rsidR="00F859DF" w:rsidRPr="005E6162" w:rsidRDefault="00F859DF" w:rsidP="00F44626">
            <w:pPr>
              <w:spacing w:after="0"/>
              <w:rPr>
                <w:rFonts w:ascii="Trebuchet MS" w:hAnsi="Trebuchet MS"/>
                <w:sz w:val="16"/>
                <w:szCs w:val="16"/>
              </w:rPr>
            </w:pPr>
            <w:r>
              <w:rPr>
                <w:rFonts w:ascii="Trebuchet MS" w:hAnsi="Trebuchet MS"/>
                <w:sz w:val="16"/>
                <w:szCs w:val="16"/>
              </w:rPr>
              <w:t xml:space="preserve">E2D2 </w:t>
            </w:r>
            <w:r w:rsidRPr="005E6162">
              <w:rPr>
                <w:rFonts w:ascii="Trebuchet MS" w:hAnsi="Trebuchet MS"/>
                <w:sz w:val="16"/>
                <w:szCs w:val="16"/>
              </w:rPr>
              <w:t>Promouvoir les économies d’eau utilisée par l’activité agricole</w:t>
            </w:r>
          </w:p>
        </w:tc>
        <w:tc>
          <w:tcPr>
            <w:tcW w:w="851" w:type="dxa"/>
            <w:vMerge w:val="restart"/>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538135" w:themeFill="accent6" w:themeFillShade="BF"/>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992" w:type="dxa"/>
            <w:vMerge w:val="restart"/>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851" w:type="dxa"/>
            <w:vMerge w:val="restart"/>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851" w:type="dxa"/>
            <w:vMerge w:val="restart"/>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1276" w:type="dxa"/>
            <w:shd w:val="clear" w:color="auto" w:fill="538135" w:themeFill="accent6" w:themeFillShade="BF"/>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1417" w:type="dxa"/>
            <w:vMerge w:val="restart"/>
            <w:vAlign w:val="center"/>
          </w:tcPr>
          <w:p w:rsidR="00F859DF" w:rsidRPr="005E6162" w:rsidRDefault="007B5BF6" w:rsidP="00F4462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717632" behindDoc="0" locked="0" layoutInCell="1" allowOverlap="1" wp14:anchorId="10F0214B" wp14:editId="6739ED45">
                      <wp:simplePos x="0" y="0"/>
                      <wp:positionH relativeFrom="column">
                        <wp:posOffset>-45720</wp:posOffset>
                      </wp:positionH>
                      <wp:positionV relativeFrom="paragraph">
                        <wp:posOffset>61595</wp:posOffset>
                      </wp:positionV>
                      <wp:extent cx="849630" cy="76200"/>
                      <wp:effectExtent l="0" t="0" r="26670" b="19050"/>
                      <wp:wrapNone/>
                      <wp:docPr id="361" name="Groupe 361"/>
                      <wp:cNvGraphicFramePr/>
                      <a:graphic xmlns:a="http://schemas.openxmlformats.org/drawingml/2006/main">
                        <a:graphicData uri="http://schemas.microsoft.com/office/word/2010/wordprocessingGroup">
                          <wpg:wgp>
                            <wpg:cNvGrpSpPr/>
                            <wpg:grpSpPr>
                              <a:xfrm>
                                <a:off x="0" y="0"/>
                                <a:ext cx="849630" cy="76200"/>
                                <a:chOff x="0" y="0"/>
                                <a:chExt cx="905774" cy="77638"/>
                              </a:xfrm>
                            </wpg:grpSpPr>
                            <wps:wsp>
                              <wps:cNvPr id="362" name="Rectangle 362"/>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 name="Rectangle 399"/>
                              <wps:cNvSpPr/>
                              <wps:spPr>
                                <a:xfrm>
                                  <a:off x="301925"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 name="Rectangle 400"/>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6A9D44" id="Groupe 361" o:spid="_x0000_s1026" style="position:absolute;margin-left:-3.6pt;margin-top:4.85pt;width:66.9pt;height:6pt;z-index:251717632;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">
                      <v:rect id="Rectangle 362"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hMwsUA&#10;AADcAAAADwAAAGRycy9kb3ducmV2LnhtbESPT2vCQBTE74LfYXlCL0U3tSASXUW0hVyK9Q/i8Zl9&#10;JiHZt2F3q+m3dwsFj8PM/IaZLzvTiBs5X1lW8DZKQBDnVldcKDgePodTED4ga2wsk4Jf8rBc9Htz&#10;TLW9845u+1CICGGfooIyhDaV0uclGfQj2xJH72qdwRClK6R2eI9w08hxkkykwYrjQoktrUvK6/2P&#10;UbB5zbarj0vm9ZfTp+z7Wnf6XCv1MuhWMxCBuvAM/7czreB9Moa/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KEzCxQAAANwAAAAPAAAAAAAAAAAAAAAAAJgCAABkcnMv&#10;ZG93bnJldi54bWxQSwUGAAAAAAQABAD1AAAAigMAAAAA&#10;" fillcolor="#7030a0" strokecolor="black [3213]" strokeweight="1pt"/>
                      <v:rect id="Rectangle 399" o:spid="_x0000_s1028" style="position:absolute;left:3019;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pk8cA&#10;AADcAAAADwAAAGRycy9kb3ducmV2LnhtbESPQWvCQBSE70L/w/IKvUjdqCA1dZXSouRQCtp68PbM&#10;vmZTs29D9lXTf98tFDwOM/MNs1j1vlFn6mId2MB4lIEiLoOtuTLw8b6+fwAVBdliE5gM/FCE1fJm&#10;sMDchgtv6byTSiUIxxwNOJE21zqWjjzGUWiJk/cZOo+SZFdp2+ElwX2jJ1k20x5rTgsOW3p2VJ52&#10;397Aoeil+hpv5PWEw/2wcMfy7eVozN1t//QISqiXa/i/XVgD0/kc/s6kI6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9KZPHAAAA3AAAAA8AAAAAAAAAAAAAAAAAmAIAAGRy&#10;cy9kb3ducmV2LnhtbFBLBQYAAAAABAAEAPUAAACMAwAAAAA=&#10;" filled="f" strokecolor="black [3213]" strokeweight="1pt"/>
                      <v:rect id="Rectangle 400"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Y7MMA&#10;AADcAAAADwAAAGRycy9kb3ducmV2LnhtbERPTWvCQBC9C/6HZYRepG4sIiV1laK05FAEbXvobcxO&#10;s6nZ2ZCdavz37kHw+Hjfi1XvG3WiLtaBDUwnGSjiMtiaKwNfn2+Pz6CiIFtsApOBC0VYLYeDBeY2&#10;nHlHp71UKoVwzNGAE2lzrWPpyGOchJY4cb+h8ygJdpW2HZ5TuG/0U5bNtceaU4PDltaOyuP+3xv4&#10;KXqp/qbv8nHE8fe4cIdyuzkY8zDqX19ACfVyF9/chTUwy9L8dCYdAb2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fY7MMAAADcAAAADwAAAAAAAAAAAAAAAACYAgAAZHJzL2Rv&#10;d25yZXYueG1sUEsFBgAAAAAEAAQA9QAAAIgDAAAAAA==&#10;" filled="f" strokecolor="black [3213]" strokeweight="1pt"/>
                    </v:group>
                  </w:pict>
                </mc:Fallback>
              </mc:AlternateContent>
            </w:r>
          </w:p>
        </w:tc>
      </w:tr>
      <w:tr w:rsidR="00F859DF" w:rsidRPr="005E6162" w:rsidTr="00380BB8">
        <w:trPr>
          <w:gridBefore w:val="1"/>
          <w:wBefore w:w="147" w:type="dxa"/>
          <w:trHeight w:val="210"/>
        </w:trPr>
        <w:tc>
          <w:tcPr>
            <w:tcW w:w="4106" w:type="dxa"/>
            <w:vMerge/>
            <w:vAlign w:val="center"/>
          </w:tcPr>
          <w:p w:rsidR="00F859DF" w:rsidRDefault="00F859DF" w:rsidP="00F44626">
            <w:pPr>
              <w:spacing w:after="0"/>
              <w:rPr>
                <w:rFonts w:ascii="Trebuchet MS" w:hAnsi="Trebuchet MS"/>
                <w:sz w:val="16"/>
                <w:szCs w:val="16"/>
              </w:rPr>
            </w:pPr>
          </w:p>
        </w:tc>
        <w:tc>
          <w:tcPr>
            <w:tcW w:w="851" w:type="dxa"/>
            <w:vMerge/>
            <w:shd w:val="clear" w:color="auto" w:fill="C5E0B3" w:themeFill="accent6" w:themeFillTint="66"/>
            <w:vAlign w:val="center"/>
          </w:tcPr>
          <w:p w:rsidR="00F859DF" w:rsidRDefault="00F859DF" w:rsidP="00F44626">
            <w:pPr>
              <w:spacing w:after="0"/>
              <w:jc w:val="center"/>
              <w:rPr>
                <w:rFonts w:ascii="Trebuchet MS" w:hAnsi="Trebuchet MS"/>
                <w:sz w:val="16"/>
                <w:szCs w:val="16"/>
              </w:rPr>
            </w:pPr>
          </w:p>
        </w:tc>
        <w:tc>
          <w:tcPr>
            <w:tcW w:w="1134" w:type="dxa"/>
            <w:vMerge/>
            <w:shd w:val="clear" w:color="auto" w:fill="538135" w:themeFill="accent6" w:themeFillShade="BF"/>
            <w:vAlign w:val="center"/>
          </w:tcPr>
          <w:p w:rsidR="00F859DF" w:rsidRDefault="00F859DF" w:rsidP="00F44626">
            <w:pPr>
              <w:spacing w:after="0"/>
              <w:jc w:val="center"/>
              <w:rPr>
                <w:rFonts w:ascii="Trebuchet MS" w:hAnsi="Trebuchet MS"/>
                <w:sz w:val="16"/>
                <w:szCs w:val="16"/>
              </w:rPr>
            </w:pPr>
          </w:p>
        </w:tc>
        <w:tc>
          <w:tcPr>
            <w:tcW w:w="850" w:type="dxa"/>
            <w:vMerge/>
            <w:shd w:val="clear" w:color="auto" w:fill="C5E0B3" w:themeFill="accent6" w:themeFillTint="66"/>
            <w:vAlign w:val="center"/>
          </w:tcPr>
          <w:p w:rsidR="00F859DF" w:rsidRDefault="00F859DF" w:rsidP="00F44626">
            <w:pPr>
              <w:spacing w:after="0"/>
              <w:jc w:val="center"/>
              <w:rPr>
                <w:rFonts w:ascii="Trebuchet MS" w:hAnsi="Trebuchet MS"/>
                <w:sz w:val="16"/>
                <w:szCs w:val="16"/>
              </w:rPr>
            </w:pPr>
          </w:p>
        </w:tc>
        <w:tc>
          <w:tcPr>
            <w:tcW w:w="992" w:type="dxa"/>
            <w:vMerge/>
            <w:shd w:val="clear" w:color="auto" w:fill="C5E0B3" w:themeFill="accent6" w:themeFillTint="66"/>
            <w:vAlign w:val="center"/>
          </w:tcPr>
          <w:p w:rsidR="00F859DF" w:rsidRDefault="00F859DF" w:rsidP="00F44626">
            <w:pPr>
              <w:spacing w:after="0"/>
              <w:jc w:val="center"/>
              <w:rPr>
                <w:rFonts w:ascii="Trebuchet MS" w:hAnsi="Trebuchet MS"/>
                <w:sz w:val="16"/>
                <w:szCs w:val="16"/>
              </w:rPr>
            </w:pPr>
          </w:p>
        </w:tc>
        <w:tc>
          <w:tcPr>
            <w:tcW w:w="851" w:type="dxa"/>
            <w:vMerge/>
            <w:shd w:val="clear" w:color="auto" w:fill="C5E0B3" w:themeFill="accent6" w:themeFillTint="66"/>
            <w:vAlign w:val="center"/>
          </w:tcPr>
          <w:p w:rsidR="00F859DF" w:rsidRDefault="00F859DF" w:rsidP="00F44626">
            <w:pPr>
              <w:spacing w:after="0"/>
              <w:jc w:val="center"/>
              <w:rPr>
                <w:rFonts w:ascii="Trebuchet MS" w:hAnsi="Trebuchet MS"/>
                <w:sz w:val="16"/>
                <w:szCs w:val="16"/>
              </w:rPr>
            </w:pPr>
          </w:p>
        </w:tc>
        <w:tc>
          <w:tcPr>
            <w:tcW w:w="1134" w:type="dxa"/>
            <w:vMerge/>
            <w:shd w:val="clear" w:color="auto" w:fill="C5E0B3" w:themeFill="accent6" w:themeFillTint="66"/>
            <w:vAlign w:val="center"/>
          </w:tcPr>
          <w:p w:rsidR="00F859DF" w:rsidRDefault="00F859DF" w:rsidP="00F44626">
            <w:pPr>
              <w:spacing w:after="0"/>
              <w:jc w:val="center"/>
              <w:rPr>
                <w:rFonts w:ascii="Trebuchet MS" w:hAnsi="Trebuchet MS"/>
                <w:sz w:val="16"/>
                <w:szCs w:val="16"/>
              </w:rPr>
            </w:pPr>
          </w:p>
        </w:tc>
        <w:tc>
          <w:tcPr>
            <w:tcW w:w="850" w:type="dxa"/>
            <w:vMerge/>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1276" w:type="dxa"/>
            <w:shd w:val="clear" w:color="auto" w:fill="538135" w:themeFill="accent6" w:themeFillShade="BF"/>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Adaptation</w:t>
            </w:r>
          </w:p>
        </w:tc>
        <w:tc>
          <w:tcPr>
            <w:tcW w:w="1417" w:type="dxa"/>
            <w:vMerge/>
            <w:vAlign w:val="center"/>
          </w:tcPr>
          <w:p w:rsidR="00F859DF" w:rsidRDefault="00F859DF" w:rsidP="00F44626">
            <w:pPr>
              <w:spacing w:after="0"/>
              <w:jc w:val="center"/>
              <w:rPr>
                <w:noProof/>
                <w:lang w:eastAsia="fr-FR"/>
              </w:rPr>
            </w:pPr>
          </w:p>
        </w:tc>
      </w:tr>
      <w:tr w:rsidR="00F859DF" w:rsidRPr="005E6162" w:rsidTr="00586A09">
        <w:trPr>
          <w:gridBefore w:val="1"/>
          <w:wBefore w:w="147" w:type="dxa"/>
        </w:trPr>
        <w:tc>
          <w:tcPr>
            <w:tcW w:w="14312" w:type="dxa"/>
            <w:gridSpan w:val="11"/>
            <w:shd w:val="clear" w:color="auto" w:fill="FFC000" w:themeFill="accent4"/>
            <w:vAlign w:val="center"/>
          </w:tcPr>
          <w:p w:rsidR="00F859DF" w:rsidRPr="00BE7B75" w:rsidRDefault="00F859DF" w:rsidP="00F44626">
            <w:pPr>
              <w:spacing w:after="0"/>
              <w:jc w:val="center"/>
              <w:rPr>
                <w:rFonts w:ascii="Trebuchet MS" w:hAnsi="Trebuchet MS"/>
                <w:b/>
                <w:sz w:val="16"/>
                <w:szCs w:val="16"/>
              </w:rPr>
            </w:pPr>
            <w:r>
              <w:rPr>
                <w:rFonts w:ascii="Trebuchet MS" w:hAnsi="Trebuchet MS"/>
                <w:b/>
                <w:sz w:val="16"/>
                <w:szCs w:val="16"/>
              </w:rPr>
              <w:t xml:space="preserve">E3 </w:t>
            </w:r>
            <w:r w:rsidRPr="00BE7B75">
              <w:rPr>
                <w:rFonts w:ascii="Trebuchet MS" w:hAnsi="Trebuchet MS"/>
                <w:b/>
                <w:sz w:val="16"/>
                <w:szCs w:val="16"/>
              </w:rPr>
              <w:t>Gérer les inondations de manière raisonnée et limiter le risque</w:t>
            </w:r>
          </w:p>
        </w:tc>
      </w:tr>
      <w:tr w:rsidR="00F859DF" w:rsidRPr="005E6162" w:rsidTr="004C65E0">
        <w:trPr>
          <w:gridBefore w:val="1"/>
          <w:wBefore w:w="147" w:type="dxa"/>
        </w:trPr>
        <w:tc>
          <w:tcPr>
            <w:tcW w:w="4106" w:type="dxa"/>
            <w:vAlign w:val="center"/>
          </w:tcPr>
          <w:p w:rsidR="00F859DF" w:rsidRPr="005E6162" w:rsidRDefault="00F859DF" w:rsidP="00F44626">
            <w:pPr>
              <w:spacing w:after="0"/>
              <w:rPr>
                <w:rFonts w:ascii="Trebuchet MS" w:hAnsi="Trebuchet MS"/>
                <w:sz w:val="16"/>
                <w:szCs w:val="16"/>
              </w:rPr>
            </w:pPr>
            <w:r>
              <w:rPr>
                <w:rFonts w:ascii="Trebuchet MS" w:hAnsi="Trebuchet MS"/>
                <w:sz w:val="16"/>
                <w:szCs w:val="16"/>
              </w:rPr>
              <w:t>E3D1</w:t>
            </w:r>
            <w:r w:rsidRPr="005E6162">
              <w:rPr>
                <w:rFonts w:ascii="Trebuchet MS" w:hAnsi="Trebuchet MS"/>
                <w:sz w:val="16"/>
                <w:szCs w:val="16"/>
              </w:rPr>
              <w:t>Centraliser et améliorer les connaissances sur les inondations et les mettre à disposition des acteurs locaux</w:t>
            </w:r>
          </w:p>
        </w:tc>
        <w:tc>
          <w:tcPr>
            <w:tcW w:w="851" w:type="dxa"/>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1134" w:type="dxa"/>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850" w:type="dxa"/>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992" w:type="dxa"/>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851" w:type="dxa"/>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850" w:type="dxa"/>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851" w:type="dxa"/>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1276" w:type="dxa"/>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1417" w:type="dxa"/>
            <w:vAlign w:val="center"/>
          </w:tcPr>
          <w:p w:rsidR="00F859DF" w:rsidRPr="005E6162" w:rsidRDefault="00F859DF" w:rsidP="00F4462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702272" behindDoc="0" locked="0" layoutInCell="1" allowOverlap="1" wp14:anchorId="345064A8" wp14:editId="0B324CCA">
                      <wp:simplePos x="0" y="0"/>
                      <wp:positionH relativeFrom="column">
                        <wp:posOffset>-46990</wp:posOffset>
                      </wp:positionH>
                      <wp:positionV relativeFrom="paragraph">
                        <wp:posOffset>86360</wp:posOffset>
                      </wp:positionV>
                      <wp:extent cx="838835" cy="75565"/>
                      <wp:effectExtent l="0" t="0" r="18415" b="19685"/>
                      <wp:wrapNone/>
                      <wp:docPr id="435" name="Groupe 435"/>
                      <wp:cNvGraphicFramePr/>
                      <a:graphic xmlns:a="http://schemas.openxmlformats.org/drawingml/2006/main">
                        <a:graphicData uri="http://schemas.microsoft.com/office/word/2010/wordprocessingGroup">
                          <wpg:wgp>
                            <wpg:cNvGrpSpPr/>
                            <wpg:grpSpPr>
                              <a:xfrm>
                                <a:off x="0" y="0"/>
                                <a:ext cx="838835" cy="75565"/>
                                <a:chOff x="0" y="0"/>
                                <a:chExt cx="905474" cy="77638"/>
                              </a:xfrm>
                            </wpg:grpSpPr>
                            <wps:wsp>
                              <wps:cNvPr id="436" name="Rectangle 436"/>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Rectangle 437"/>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Rectangle 438"/>
                              <wps:cNvSpPr/>
                              <wps:spPr>
                                <a:xfrm>
                                  <a:off x="603849"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16B83F" id="Groupe 435" o:spid="_x0000_s1026" style="position:absolute;margin-left:-3.7pt;margin-top:6.8pt;width:66.05pt;height:5.95pt;z-index:251702272;mso-width-relative:margin;mso-height-relative:margin" coordsize="905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">
                      <v:rect id="Rectangle 436"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qoucYA&#10;AADcAAAADwAAAGRycy9kb3ducmV2LnhtbESPT2vCQBTE70K/w/IKXqRuakVK6ipSFXIR/7SUHl+z&#10;zyQk+zbsrpp+e1cQPA4z8xtmOu9MI87kfGVZweswAUGcW11xoeD7a/3yDsIHZI2NZVLwTx7ms6fe&#10;FFNtL7yn8yEUIkLYp6igDKFNpfR5SQb90LbE0TtaZzBE6QqpHV4i3DRylCQTabDiuFBiS58l5fXh&#10;ZBQsB9l2sfrLvN44/ZPtjnWnf2ul+s/d4gNEoC48wvd2phWM3yZwOxOP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qoucYAAADcAAAADwAAAAAAAAAAAAAAAACYAgAAZHJz&#10;L2Rvd25yZXYueG1sUEsFBgAAAAAEAAQA9QAAAIsDAAAAAA==&#10;" fillcolor="#7030a0" strokecolor="black [3213]" strokeweight="1pt"/>
                      <v:rect id="Rectangle 437"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YNIsYA&#10;AADcAAAADwAAAGRycy9kb3ducmV2LnhtbESPQWvCQBSE7wX/w/IEL0U31WIldRWpCrkUrUrp8TX7&#10;TEKyb8PuqvHfdwuFHoeZ+YaZLzvTiCs5X1lW8DRKQBDnVldcKDgdt8MZCB+QNTaWScGdPCwXvYc5&#10;ptre+IOuh1CICGGfooIyhDaV0uclGfQj2xJH72ydwRClK6R2eItw08hxkkylwYrjQoktvZWU14eL&#10;UbB+zHarzXfm9bvTn9n+XHf6q1Zq0O9WryACdeE//NfOtILnyQv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YNIsYAAADcAAAADwAAAAAAAAAAAAAAAACYAgAAZHJz&#10;L2Rvd25yZXYueG1sUEsFBgAAAAAEAAQA9QAAAIsDAAAAAA==&#10;" fillcolor="#7030a0" strokecolor="black [3213]" strokeweight="1pt"/>
                      <v:rect id="Rectangle 438" o:spid="_x0000_s1029" style="position:absolute;left:6038;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mZUMMA&#10;AADcAAAADwAAAGRycy9kb3ducmV2LnhtbERPz2vCMBS+C/sfwht4GZrOyZDOtMh00MvQqYjHt+bZ&#10;ljYvJcm0+++Xw8Djx/d7mQ+mE1dyvrGs4HmagCAurW64UnA8fEwWIHxA1thZJgW/5CHPHkZLTLW9&#10;8Rdd96ESMYR9igrqEPpUSl/WZNBPbU8cuYt1BkOErpLa4S2Gm07OkuRVGmw4NtTY03tNZbv/MQrW&#10;T8V2tfkuvP50+lTsLu2gz61S48dh9QYi0BDu4n93oRXMX+LaeCYeAZ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mZUMMAAADcAAAADwAAAAAAAAAAAAAAAACYAgAAZHJzL2Rv&#10;d25yZXYueG1sUEsFBgAAAAAEAAQA9QAAAIgDAAAAAA==&#10;" fillcolor="#7030a0" strokecolor="black [3213]" strokeweight="1pt"/>
                    </v:group>
                  </w:pict>
                </mc:Fallback>
              </mc:AlternateContent>
            </w:r>
          </w:p>
        </w:tc>
      </w:tr>
      <w:tr w:rsidR="00F859DF" w:rsidRPr="005E6162" w:rsidTr="00AF7C6F">
        <w:trPr>
          <w:gridBefore w:val="1"/>
          <w:wBefore w:w="147" w:type="dxa"/>
        </w:trPr>
        <w:tc>
          <w:tcPr>
            <w:tcW w:w="4106" w:type="dxa"/>
            <w:vAlign w:val="center"/>
          </w:tcPr>
          <w:p w:rsidR="00F859DF" w:rsidRPr="005E6162" w:rsidRDefault="00F859DF" w:rsidP="00F44626">
            <w:pPr>
              <w:spacing w:after="0"/>
              <w:rPr>
                <w:rFonts w:ascii="Trebuchet MS" w:hAnsi="Trebuchet MS"/>
                <w:sz w:val="16"/>
                <w:szCs w:val="16"/>
              </w:rPr>
            </w:pPr>
            <w:r>
              <w:rPr>
                <w:rFonts w:ascii="Trebuchet MS" w:hAnsi="Trebuchet MS"/>
                <w:sz w:val="16"/>
                <w:szCs w:val="16"/>
              </w:rPr>
              <w:t xml:space="preserve">E3D2 </w:t>
            </w:r>
            <w:r w:rsidRPr="008077E4">
              <w:rPr>
                <w:rFonts w:ascii="Trebuchet MS" w:hAnsi="Trebuchet MS"/>
                <w:sz w:val="16"/>
                <w:szCs w:val="16"/>
              </w:rPr>
              <w:t>Gérer les inondations de manière raisonnée</w:t>
            </w:r>
          </w:p>
        </w:tc>
        <w:tc>
          <w:tcPr>
            <w:tcW w:w="851" w:type="dxa"/>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1134" w:type="dxa"/>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850" w:type="dxa"/>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992" w:type="dxa"/>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851" w:type="dxa"/>
            <w:shd w:val="clear" w:color="auto" w:fill="538135" w:themeFill="accent6" w:themeFillShade="BF"/>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850" w:type="dxa"/>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851" w:type="dxa"/>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1276" w:type="dxa"/>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1417" w:type="dxa"/>
            <w:vAlign w:val="center"/>
          </w:tcPr>
          <w:p w:rsidR="00F859DF" w:rsidRPr="005E6162" w:rsidRDefault="00081F6D" w:rsidP="00F4462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719680" behindDoc="0" locked="0" layoutInCell="1" allowOverlap="1" wp14:anchorId="23B88700" wp14:editId="791FC584">
                      <wp:simplePos x="0" y="0"/>
                      <wp:positionH relativeFrom="column">
                        <wp:posOffset>-54610</wp:posOffset>
                      </wp:positionH>
                      <wp:positionV relativeFrom="paragraph">
                        <wp:posOffset>26670</wp:posOffset>
                      </wp:positionV>
                      <wp:extent cx="838835" cy="75565"/>
                      <wp:effectExtent l="0" t="0" r="18415" b="19685"/>
                      <wp:wrapNone/>
                      <wp:docPr id="409" name="Groupe 409"/>
                      <wp:cNvGraphicFramePr/>
                      <a:graphic xmlns:a="http://schemas.openxmlformats.org/drawingml/2006/main">
                        <a:graphicData uri="http://schemas.microsoft.com/office/word/2010/wordprocessingGroup">
                          <wpg:wgp>
                            <wpg:cNvGrpSpPr/>
                            <wpg:grpSpPr>
                              <a:xfrm>
                                <a:off x="0" y="0"/>
                                <a:ext cx="838835" cy="75565"/>
                                <a:chOff x="0" y="0"/>
                                <a:chExt cx="905474" cy="77638"/>
                              </a:xfrm>
                            </wpg:grpSpPr>
                            <wps:wsp>
                              <wps:cNvPr id="410" name="Rectangle 410"/>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Rectangle 411"/>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Rectangle 412"/>
                              <wps:cNvSpPr/>
                              <wps:spPr>
                                <a:xfrm>
                                  <a:off x="603849"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4681DF" id="Groupe 409" o:spid="_x0000_s1026" style="position:absolute;margin-left:-4.3pt;margin-top:2.1pt;width:66.05pt;height:5.95pt;z-index:251719680;mso-width-relative:margin;mso-height-relative:margin" coordsize="905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">
                      <v:rect id="Rectangle 410"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rJNsMA&#10;AADcAAAADwAAAGRycy9kb3ducmV2LnhtbERPy2rCQBTdC/2H4Ra6EZ1YipToRKQPyKZUUxGX18zN&#10;g2TuhJmppn/fWQguD+e93oymFxdyvrWsYDFPQBCXVrdcKzj8fM5eQfiArLG3TAr+yMMme5isMdX2&#10;ynu6FKEWMYR9igqaEIZUSl82ZNDP7UAcuco6gyFCV0vt8BrDTS+fk2QpDbYcGxoc6K2hsit+jYL3&#10;af69/TjnXn85fcx3VTfqU6fU0+O4XYEINIa7+ObOtYKXRZwfz8Qj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rJNsMAAADcAAAADwAAAAAAAAAAAAAAAACYAgAAZHJzL2Rv&#10;d25yZXYueG1sUEsFBgAAAAAEAAQA9QAAAIgDAAAAAA==&#10;" fillcolor="#7030a0" strokecolor="black [3213]" strokeweight="1pt"/>
                      <v:rect id="Rectangle 411"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ZsrcYA&#10;AADcAAAADwAAAGRycy9kb3ducmV2LnhtbESPQWvCQBSE70L/w/IKXqRuIiKSuoq0FXKRalpKj6/Z&#10;ZxKSfRt2V03/fbcgeBxm5htmtRlMJy7kfGNZQTpNQBCXVjdcKfj82D0tQfiArLGzTAp+ycNm/TBa&#10;YabtlY90KUIlIoR9hgrqEPpMSl/WZNBPbU8cvZN1BkOUrpLa4TXCTSdnSbKQBhuOCzX29FJT2RZn&#10;o+B1kr9v335yr/dOf+WHUzvo71ap8eOwfQYRaAj38K2dawXzNIX/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ZsrcYAAADcAAAADwAAAAAAAAAAAAAAAACYAgAAZHJz&#10;L2Rvd25yZXYueG1sUEsFBgAAAAAEAAQA9QAAAIsDAAAAAA==&#10;" fillcolor="#7030a0" strokecolor="black [3213]" strokeweight="1pt"/>
                      <v:rect id="Rectangle 412" o:spid="_x0000_s1029" style="position:absolute;left:6038;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Ty2sYA&#10;AADcAAAADwAAAGRycy9kb3ducmV2LnhtbESPS2vDMBCE74H+B7GFXEIjJ5RQ3Mgm9AG+lDxaSo9b&#10;a2MbWysjKYnz76NAIMdhZr5hlvlgOnEk5xvLCmbTBARxaXXDlYKf78+nFxA+IGvsLJOCM3nIs4fR&#10;ElNtT7yl4y5UIkLYp6igDqFPpfRlTQb91PbE0dtbZzBE6SqpHZ4i3HRyniQLabDhuFBjT281le3u&#10;YBS8T4r16uO/8PrL6d9is28H/dcqNX4cVq8gAg3hHr61C63geTaH65l4BGR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Ty2sYAAADcAAAADwAAAAAAAAAAAAAAAACYAgAAZHJz&#10;L2Rvd25yZXYueG1sUEsFBgAAAAAEAAQA9QAAAIsDAAAAAA==&#10;" fillcolor="#7030a0" strokecolor="black [3213]" strokeweight="1pt"/>
                    </v:group>
                  </w:pict>
                </mc:Fallback>
              </mc:AlternateContent>
            </w:r>
          </w:p>
        </w:tc>
      </w:tr>
      <w:tr w:rsidR="00F859DF" w:rsidRPr="005E6162" w:rsidTr="00673324">
        <w:trPr>
          <w:gridBefore w:val="1"/>
          <w:wBefore w:w="147" w:type="dxa"/>
        </w:trPr>
        <w:tc>
          <w:tcPr>
            <w:tcW w:w="4106" w:type="dxa"/>
            <w:vAlign w:val="center"/>
          </w:tcPr>
          <w:p w:rsidR="00F859DF" w:rsidRPr="005E6162" w:rsidRDefault="00F859DF" w:rsidP="00F44626">
            <w:pPr>
              <w:spacing w:after="0"/>
              <w:rPr>
                <w:rFonts w:ascii="Trebuchet MS" w:hAnsi="Trebuchet MS"/>
                <w:sz w:val="16"/>
                <w:szCs w:val="16"/>
              </w:rPr>
            </w:pPr>
            <w:r>
              <w:rPr>
                <w:rFonts w:ascii="Trebuchet MS" w:hAnsi="Trebuchet MS"/>
                <w:sz w:val="16"/>
                <w:szCs w:val="16"/>
              </w:rPr>
              <w:t xml:space="preserve">E3D3 </w:t>
            </w:r>
            <w:r w:rsidRPr="005E6162">
              <w:rPr>
                <w:rFonts w:ascii="Trebuchet MS" w:hAnsi="Trebuchet MS"/>
                <w:sz w:val="16"/>
                <w:szCs w:val="16"/>
              </w:rPr>
              <w:t>Elaborer et mettre en œuvre les stratégies locales de gestion du risque d’inondation (SLGRI) des TRI côtier basque et de Dax</w:t>
            </w:r>
          </w:p>
        </w:tc>
        <w:tc>
          <w:tcPr>
            <w:tcW w:w="851" w:type="dxa"/>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1134" w:type="dxa"/>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850" w:type="dxa"/>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992" w:type="dxa"/>
            <w:shd w:val="clear" w:color="auto" w:fill="538135" w:themeFill="accent6" w:themeFillShade="BF"/>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538135" w:themeFill="accent6" w:themeFillShade="BF"/>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538135" w:themeFill="accent6" w:themeFillShade="BF"/>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850" w:type="dxa"/>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851" w:type="dxa"/>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1276" w:type="dxa"/>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1417" w:type="dxa"/>
            <w:vAlign w:val="center"/>
          </w:tcPr>
          <w:p w:rsidR="00F859DF" w:rsidRPr="005E6162" w:rsidRDefault="00F859DF" w:rsidP="00F4462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703296" behindDoc="0" locked="0" layoutInCell="1" allowOverlap="1" wp14:anchorId="52E953D6" wp14:editId="5C420E62">
                      <wp:simplePos x="0" y="0"/>
                      <wp:positionH relativeFrom="column">
                        <wp:posOffset>-42545</wp:posOffset>
                      </wp:positionH>
                      <wp:positionV relativeFrom="paragraph">
                        <wp:posOffset>54610</wp:posOffset>
                      </wp:positionV>
                      <wp:extent cx="838835" cy="75565"/>
                      <wp:effectExtent l="0" t="0" r="18415" b="19685"/>
                      <wp:wrapNone/>
                      <wp:docPr id="439" name="Groupe 439"/>
                      <wp:cNvGraphicFramePr/>
                      <a:graphic xmlns:a="http://schemas.openxmlformats.org/drawingml/2006/main">
                        <a:graphicData uri="http://schemas.microsoft.com/office/word/2010/wordprocessingGroup">
                          <wpg:wgp>
                            <wpg:cNvGrpSpPr/>
                            <wpg:grpSpPr>
                              <a:xfrm>
                                <a:off x="0" y="0"/>
                                <a:ext cx="838835" cy="75565"/>
                                <a:chOff x="0" y="0"/>
                                <a:chExt cx="905474" cy="77638"/>
                              </a:xfrm>
                            </wpg:grpSpPr>
                            <wps:wsp>
                              <wps:cNvPr id="440" name="Rectangle 440"/>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Rectangle 441"/>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Rectangle 442"/>
                              <wps:cNvSpPr/>
                              <wps:spPr>
                                <a:xfrm>
                                  <a:off x="603849"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D651D0" id="Groupe 439" o:spid="_x0000_s1026" style="position:absolute;margin-left:-3.35pt;margin-top:4.3pt;width:66.05pt;height:5.95pt;z-index:251703296;mso-width-relative:margin;mso-height-relative:margin" coordsize="905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">
                      <v:rect id="Rectangle 440"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nmK8MA&#10;AADcAAAADwAAAGRycy9kb3ducmV2LnhtbERPy2rCQBTdC/2H4RbcSJ20iJTUiUgfkI1U0yIubzM3&#10;D5K5E2ZGjX/fWQguD+e9Wo+mF2dyvrWs4HmegCAurW65VvD78/X0CsIHZI29ZVJwJQ/r7GGywlTb&#10;C+/pXIRaxBD2KSpoQhhSKX3ZkEE/twNx5CrrDIYIXS21w0sMN718SZKlNNhybGhwoPeGyq44GQUf&#10;s/x78/mXe711+pDvqm7Ux06p6eO4eQMRaAx38c2dawWLRZwfz8Qj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nmK8MAAADcAAAADwAAAAAAAAAAAAAAAACYAgAAZHJzL2Rv&#10;d25yZXYueG1sUEsFBgAAAAAEAAQA9QAAAIgDAAAAAA==&#10;" fillcolor="#7030a0" strokecolor="black [3213]" strokeweight="1pt"/>
                      <v:rect id="Rectangle 441"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VDsMUA&#10;AADcAAAADwAAAGRycy9kb3ducmV2LnhtbESPQWvCQBSE74X+h+UVvIhuFCkldRVpFXIRqxXx+Jp9&#10;JiHZt2F31fjvXUHocZiZb5jpvDONuJDzlWUFo2ECgji3uuJCwf53NfgA4QOyxsYyKbiRh/ns9WWK&#10;qbZX3tJlFwoRIexTVFCG0KZS+rwkg35oW+LonawzGKJ0hdQOrxFuGjlOkndpsOK4UGJLXyXl9e5s&#10;FHz3s81i+Zd5vXb6kP2c6k4fa6V6b93iE0SgLvyHn+1MK5hMRv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5UOwxQAAANwAAAAPAAAAAAAAAAAAAAAAAJgCAABkcnMv&#10;ZG93bnJldi54bWxQSwUGAAAAAAQABAD1AAAAigMAAAAA&#10;" fillcolor="#7030a0" strokecolor="black [3213]" strokeweight="1pt"/>
                      <v:rect id="Rectangle 442" o:spid="_x0000_s1029" style="position:absolute;left:6038;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fdx8UA&#10;AADcAAAADwAAAGRycy9kb3ducmV2LnhtbESPQWvCQBSE7wX/w/IEL1I3FSkSXUW0Qi7FqqX0+Mw+&#10;k5Ds27C71fjvXUHocZiZb5j5sjONuJDzlWUFb6MEBHFudcWFgu/j9nUKwgdkjY1lUnAjD8tF72WO&#10;qbZX3tPlEAoRIexTVFCG0KZS+rwkg35kW+Lona0zGKJ0hdQOrxFuGjlOkndpsOK4UGJL65Ly+vBn&#10;FGyG2W71ccq8/nT6J/s6153+rZUa9LvVDESgLvyHn+1MK5hMxvA4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93HxQAAANwAAAAPAAAAAAAAAAAAAAAAAJgCAABkcnMv&#10;ZG93bnJldi54bWxQSwUGAAAAAAQABAD1AAAAigMAAAAA&#10;" fillcolor="#7030a0" strokecolor="black [3213]" strokeweight="1pt"/>
                    </v:group>
                  </w:pict>
                </mc:Fallback>
              </mc:AlternateContent>
            </w:r>
          </w:p>
        </w:tc>
      </w:tr>
      <w:tr w:rsidR="00F859DF" w:rsidRPr="005E6162" w:rsidTr="00AF7C6F">
        <w:trPr>
          <w:gridBefore w:val="1"/>
          <w:wBefore w:w="147" w:type="dxa"/>
        </w:trPr>
        <w:tc>
          <w:tcPr>
            <w:tcW w:w="4106" w:type="dxa"/>
            <w:vAlign w:val="center"/>
          </w:tcPr>
          <w:p w:rsidR="00F859DF" w:rsidRPr="005E6162" w:rsidRDefault="00F859DF" w:rsidP="00F44626">
            <w:pPr>
              <w:spacing w:after="0"/>
              <w:rPr>
                <w:rFonts w:ascii="Trebuchet MS" w:hAnsi="Trebuchet MS"/>
                <w:sz w:val="16"/>
                <w:szCs w:val="16"/>
              </w:rPr>
            </w:pPr>
            <w:r>
              <w:rPr>
                <w:rFonts w:ascii="Trebuchet MS" w:hAnsi="Trebuchet MS"/>
                <w:sz w:val="16"/>
                <w:szCs w:val="16"/>
              </w:rPr>
              <w:t xml:space="preserve">E3D4 </w:t>
            </w:r>
            <w:r w:rsidRPr="005E6162">
              <w:rPr>
                <w:rFonts w:ascii="Trebuchet MS" w:hAnsi="Trebuchet MS"/>
                <w:sz w:val="16"/>
                <w:szCs w:val="16"/>
              </w:rPr>
              <w:t>Mettre en place des PPRi à une échelle élargie pertinente et en cohérence avec l’ensemble des outils dédiés à la gestion des inondations</w:t>
            </w:r>
          </w:p>
        </w:tc>
        <w:tc>
          <w:tcPr>
            <w:tcW w:w="851" w:type="dxa"/>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1134" w:type="dxa"/>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850" w:type="dxa"/>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992" w:type="dxa"/>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538135" w:themeFill="accent6" w:themeFillShade="BF"/>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C5E0B3" w:themeFill="accent6" w:themeFillTint="66"/>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850" w:type="dxa"/>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851" w:type="dxa"/>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1276" w:type="dxa"/>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1417" w:type="dxa"/>
            <w:vAlign w:val="center"/>
          </w:tcPr>
          <w:p w:rsidR="00F859DF" w:rsidRPr="005E6162" w:rsidRDefault="00081F6D" w:rsidP="00F4462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718656" behindDoc="0" locked="0" layoutInCell="1" allowOverlap="1" wp14:anchorId="6D2EB70A" wp14:editId="3430FAFC">
                      <wp:simplePos x="0" y="0"/>
                      <wp:positionH relativeFrom="column">
                        <wp:posOffset>-48260</wp:posOffset>
                      </wp:positionH>
                      <wp:positionV relativeFrom="paragraph">
                        <wp:posOffset>76835</wp:posOffset>
                      </wp:positionV>
                      <wp:extent cx="849630" cy="76200"/>
                      <wp:effectExtent l="0" t="0" r="26670" b="19050"/>
                      <wp:wrapNone/>
                      <wp:docPr id="401" name="Groupe 401"/>
                      <wp:cNvGraphicFramePr/>
                      <a:graphic xmlns:a="http://schemas.openxmlformats.org/drawingml/2006/main">
                        <a:graphicData uri="http://schemas.microsoft.com/office/word/2010/wordprocessingGroup">
                          <wpg:wgp>
                            <wpg:cNvGrpSpPr/>
                            <wpg:grpSpPr>
                              <a:xfrm>
                                <a:off x="0" y="0"/>
                                <a:ext cx="849630" cy="76200"/>
                                <a:chOff x="0" y="0"/>
                                <a:chExt cx="905774" cy="77638"/>
                              </a:xfrm>
                            </wpg:grpSpPr>
                            <wps:wsp>
                              <wps:cNvPr id="402" name="Rectangle 402"/>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Rectangle 407"/>
                              <wps:cNvSpPr/>
                              <wps:spPr>
                                <a:xfrm>
                                  <a:off x="301925"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Rectangle 408"/>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BE0871" id="Groupe 401" o:spid="_x0000_s1026" style="position:absolute;margin-left:-3.8pt;margin-top:6.05pt;width:66.9pt;height:6pt;z-index:251718656;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">
                      <v:rect id="Rectangle 402"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1kB8YA&#10;AADcAAAADwAAAGRycy9kb3ducmV2LnhtbESPQWvCQBSE7wX/w/IKvYhulCIlugmiLeRSam0Rj6/Z&#10;ZxKSfRt2txr/vVsQehxm5htmlQ+mE2dyvrGsYDZNQBCXVjdcKfj+epu8gPABWWNnmRRcyUOejR5W&#10;mGp74U8670MlIoR9igrqEPpUSl/WZNBPbU8cvZN1BkOUrpLa4SXCTSfnSbKQBhuOCzX2tKmpbPe/&#10;RsF2XHysX38Kr9+dPhS7UzvoY6vU0+OwXoIINIT/8L1daAXPyR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1kB8YAAADcAAAADwAAAAAAAAAAAAAAAACYAgAAZHJz&#10;L2Rvd25yZXYueG1sUEsFBgAAAAAEAAQA9QAAAIsDAAAAAA==&#10;" fillcolor="#7030a0" strokecolor="black [3213]" strokeweight="1pt"/>
                      <v:rect id="Rectangle 407" o:spid="_x0000_s1028" style="position:absolute;left:3019;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5AmMcA&#10;AADcAAAADwAAAGRycy9kb3ducmV2LnhtbESPQWvCQBSE70L/w/IKXkQ3FrGSukppqeRQCtr20Nsz&#10;+5pNzb4N2aem/94VCj0OM/MNs1z3vlEn6mId2MB0koEiLoOtuTLw8f4yXoCKgmyxCUwGfinCenUz&#10;WGJuw5m3dNpJpRKEY44GnEibax1LRx7jJLTEyfsOnUdJsqu07fCc4L7Rd1k21x5rTgsOW3pyVB52&#10;R2/gq+il+plu5PWAo89R4fbl2/PemOFt//gASqiX//Bfu7AGZtk9XM+kI6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OQJjHAAAA3AAAAA8AAAAAAAAAAAAAAAAAmAIAAGRy&#10;cy9kb3ducmV2LnhtbFBLBQYAAAAABAAEAPUAAACMAwAAAAA=&#10;" filled="f" strokecolor="black [3213]" strokeweight="1pt"/>
                      <v:rect id="Rectangle 408"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U6sMA&#10;AADcAAAADwAAAGRycy9kb3ducmV2LnhtbERPTWvCQBC9C/6HZYRepG4sIiV1laK05FAEbXvobcxO&#10;s6nZ2ZCdavz37kHw+Hjfi1XvG3WiLtaBDUwnGSjiMtiaKwNfn2+Pz6CiIFtsApOBC0VYLYeDBeY2&#10;nHlHp71UKoVwzNGAE2lzrWPpyGOchJY4cb+h8ygJdpW2HZ5TuG/0U5bNtceaU4PDltaOyuP+3xv4&#10;KXqp/qbv8nHE8fe4cIdyuzkY8zDqX19ACfVyF9/chTUwy9LadCYdAb2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HU6sMAAADcAAAADwAAAAAAAAAAAAAAAACYAgAAZHJzL2Rv&#10;d25yZXYueG1sUEsFBgAAAAAEAAQA9QAAAIgDAAAAAA==&#10;" filled="f" strokecolor="black [3213]" strokeweight="1pt"/>
                    </v:group>
                  </w:pict>
                </mc:Fallback>
              </mc:AlternateContent>
            </w:r>
          </w:p>
        </w:tc>
      </w:tr>
      <w:tr w:rsidR="00F859DF" w:rsidRPr="005E6162" w:rsidTr="00AF7C6F">
        <w:trPr>
          <w:gridBefore w:val="1"/>
          <w:wBefore w:w="147" w:type="dxa"/>
        </w:trPr>
        <w:tc>
          <w:tcPr>
            <w:tcW w:w="4106" w:type="dxa"/>
            <w:vAlign w:val="center"/>
          </w:tcPr>
          <w:p w:rsidR="00F859DF" w:rsidRPr="005E6162" w:rsidRDefault="00F859DF" w:rsidP="00F44626">
            <w:pPr>
              <w:spacing w:after="0"/>
              <w:rPr>
                <w:rFonts w:ascii="Trebuchet MS" w:hAnsi="Trebuchet MS"/>
                <w:sz w:val="16"/>
                <w:szCs w:val="16"/>
              </w:rPr>
            </w:pPr>
            <w:r>
              <w:rPr>
                <w:rFonts w:ascii="Trebuchet MS" w:hAnsi="Trebuchet MS"/>
                <w:sz w:val="16"/>
                <w:szCs w:val="16"/>
              </w:rPr>
              <w:t xml:space="preserve">E3D5 </w:t>
            </w:r>
            <w:r w:rsidRPr="005E6162">
              <w:rPr>
                <w:rFonts w:ascii="Trebuchet MS" w:hAnsi="Trebuchet MS"/>
                <w:sz w:val="16"/>
                <w:szCs w:val="16"/>
              </w:rPr>
              <w:t>Gérer les ouvrages participant à la gestion des inondations, le long de l’Adour et de ses affluents, de manière adaptée et à une échelle pertinente</w:t>
            </w:r>
          </w:p>
        </w:tc>
        <w:tc>
          <w:tcPr>
            <w:tcW w:w="851" w:type="dxa"/>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1134" w:type="dxa"/>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850" w:type="dxa"/>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992" w:type="dxa"/>
            <w:shd w:val="clear" w:color="auto" w:fill="538135" w:themeFill="accent6" w:themeFillShade="BF"/>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538135" w:themeFill="accent6" w:themeFillShade="BF"/>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850" w:type="dxa"/>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851" w:type="dxa"/>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1276" w:type="dxa"/>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1417" w:type="dxa"/>
            <w:vAlign w:val="center"/>
          </w:tcPr>
          <w:p w:rsidR="00F859DF" w:rsidRPr="005E6162" w:rsidRDefault="00F859DF" w:rsidP="00F4462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704320" behindDoc="0" locked="0" layoutInCell="1" allowOverlap="1" wp14:anchorId="5619753B" wp14:editId="29B3308D">
                      <wp:simplePos x="0" y="0"/>
                      <wp:positionH relativeFrom="column">
                        <wp:posOffset>-42545</wp:posOffset>
                      </wp:positionH>
                      <wp:positionV relativeFrom="paragraph">
                        <wp:posOffset>48260</wp:posOffset>
                      </wp:positionV>
                      <wp:extent cx="838835" cy="75565"/>
                      <wp:effectExtent l="0" t="0" r="18415" b="19685"/>
                      <wp:wrapNone/>
                      <wp:docPr id="447" name="Groupe 447"/>
                      <wp:cNvGraphicFramePr/>
                      <a:graphic xmlns:a="http://schemas.openxmlformats.org/drawingml/2006/main">
                        <a:graphicData uri="http://schemas.microsoft.com/office/word/2010/wordprocessingGroup">
                          <wpg:wgp>
                            <wpg:cNvGrpSpPr/>
                            <wpg:grpSpPr>
                              <a:xfrm>
                                <a:off x="0" y="0"/>
                                <a:ext cx="838835" cy="75565"/>
                                <a:chOff x="0" y="0"/>
                                <a:chExt cx="905474" cy="77638"/>
                              </a:xfrm>
                            </wpg:grpSpPr>
                            <wps:wsp>
                              <wps:cNvPr id="448" name="Rectangle 448"/>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ectangle 449"/>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Rectangle 450"/>
                              <wps:cNvSpPr/>
                              <wps:spPr>
                                <a:xfrm>
                                  <a:off x="603849"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E3FDDB" id="Groupe 447" o:spid="_x0000_s1026" style="position:absolute;margin-left:-3.35pt;margin-top:3.8pt;width:66.05pt;height:5.95pt;z-index:251704320;mso-width-relative:margin;mso-height-relative:margin" coordsize="905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">
                      <v:rect id="Rectangle 448"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qLcMA&#10;AADcAAAADwAAAGRycy9kb3ducmV2LnhtbERPy2rCQBTdC/2H4RbcSJ20iJTUiUgfkI1U0yIubzM3&#10;D5K5E2ZGjX/fWQguD+e9Wo+mF2dyvrWs4HmegCAurW65VvD78/X0CsIHZI29ZVJwJQ/r7GGywlTb&#10;C+/pXIRaxBD2KSpoQhhSKX3ZkEE/twNx5CrrDIYIXS21w0sMN718SZKlNNhybGhwoPeGyq44GQUf&#10;s/x78/mXe711+pDvqm7Ux06p6eO4eQMRaAx38c2dawWLRVwbz8Qj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qLcMAAADcAAAADwAAAAAAAAAAAAAAAACYAgAAZHJzL2Rv&#10;d25yZXYueG1sUEsFBgAAAAAEAAQA9QAAAIgDAAAAAA==&#10;" fillcolor="#7030a0" strokecolor="black [3213]" strokeweight="1pt"/>
                      <v:rect id="Rectangle 449"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PtsYA&#10;AADcAAAADwAAAGRycy9kb3ducmV2LnhtbESPQWvCQBSE74L/YXlCL0U3Fik1uorYFnIptVHE4zP7&#10;TEKyb8PuVtN/3y0UPA4z8w2zXPemFVdyvrasYDpJQBAXVtdcKjjs38cvIHxA1thaJgU/5GG9Gg6W&#10;mGp74y+65qEUEcI+RQVVCF0qpS8qMugntiOO3sU6gyFKV0rt8BbhppVPSfIsDdYcFyrsaFtR0eTf&#10;RsHrY/a5eTtnXn84fcx2l6bXp0aph1G/WYAI1Id7+L+daQWz2Rz+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PtsYAAADcAAAADwAAAAAAAAAAAAAAAACYAgAAZHJz&#10;L2Rvd25yZXYueG1sUEsFBgAAAAAEAAQA9QAAAIsDAAAAAA==&#10;" fillcolor="#7030a0" strokecolor="black [3213]" strokeweight="1pt"/>
                      <v:rect id="Rectangle 450" o:spid="_x0000_s1029" style="position:absolute;left:6038;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Bw9sMA&#10;AADcAAAADwAAAGRycy9kb3ducmV2LnhtbERPz2vCMBS+C/sfwht4GZpO5pDOtMh00MvQqYjHt+bZ&#10;ljYvJcm0+++Xw8Djx/d7mQ+mE1dyvrGs4HmagCAurW64UnA8fEwWIHxA1thZJgW/5CHPHkZLTLW9&#10;8Rdd96ESMYR9igrqEPpUSl/WZNBPbU8cuYt1BkOErpLa4S2Gm07OkuRVGmw4NtTY03tNZbv/MQrW&#10;T8V2tfkuvP50+lTsLu2gz61S48dh9QYi0BDu4n93oRW8zOP8eCYeAZ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3Bw9sMAAADcAAAADwAAAAAAAAAAAAAAAACYAgAAZHJzL2Rv&#10;d25yZXYueG1sUEsFBgAAAAAEAAQA9QAAAIgDAAAAAA==&#10;" fillcolor="#7030a0" strokecolor="black [3213]" strokeweight="1pt"/>
                    </v:group>
                  </w:pict>
                </mc:Fallback>
              </mc:AlternateContent>
            </w:r>
          </w:p>
        </w:tc>
      </w:tr>
      <w:tr w:rsidR="00F859DF" w:rsidRPr="005E6162" w:rsidTr="00AF7C6F">
        <w:trPr>
          <w:gridBefore w:val="1"/>
          <w:wBefore w:w="147" w:type="dxa"/>
        </w:trPr>
        <w:tc>
          <w:tcPr>
            <w:tcW w:w="4106" w:type="dxa"/>
            <w:vAlign w:val="center"/>
          </w:tcPr>
          <w:p w:rsidR="00F859DF" w:rsidRPr="005E6162" w:rsidRDefault="00F859DF" w:rsidP="00F44626">
            <w:pPr>
              <w:spacing w:after="0"/>
              <w:rPr>
                <w:rFonts w:ascii="Trebuchet MS" w:hAnsi="Trebuchet MS"/>
                <w:sz w:val="16"/>
                <w:szCs w:val="16"/>
              </w:rPr>
            </w:pPr>
            <w:r>
              <w:rPr>
                <w:rFonts w:ascii="Trebuchet MS" w:hAnsi="Trebuchet MS"/>
                <w:sz w:val="16"/>
                <w:szCs w:val="16"/>
              </w:rPr>
              <w:t xml:space="preserve">E3D6 </w:t>
            </w:r>
            <w:r w:rsidRPr="005E6162">
              <w:rPr>
                <w:rFonts w:ascii="Trebuchet MS" w:hAnsi="Trebuchet MS"/>
                <w:sz w:val="16"/>
                <w:szCs w:val="16"/>
              </w:rPr>
              <w:t>Informer les citoyens sur les phénomènes d’inondation</w:t>
            </w:r>
          </w:p>
        </w:tc>
        <w:tc>
          <w:tcPr>
            <w:tcW w:w="851" w:type="dxa"/>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1134" w:type="dxa"/>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850" w:type="dxa"/>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992" w:type="dxa"/>
            <w:shd w:val="clear" w:color="auto" w:fill="538135" w:themeFill="accent6" w:themeFillShade="BF"/>
            <w:vAlign w:val="center"/>
          </w:tcPr>
          <w:p w:rsidR="00F859DF" w:rsidRPr="005E6162" w:rsidRDefault="00F859DF" w:rsidP="00F44626">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1134" w:type="dxa"/>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850" w:type="dxa"/>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851" w:type="dxa"/>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1276" w:type="dxa"/>
            <w:shd w:val="clear" w:color="auto" w:fill="D9D9D9" w:themeFill="background1" w:themeFillShade="D9"/>
            <w:vAlign w:val="center"/>
          </w:tcPr>
          <w:p w:rsidR="00F859DF" w:rsidRPr="005E6162" w:rsidRDefault="00F859DF" w:rsidP="00F44626">
            <w:pPr>
              <w:spacing w:after="0"/>
              <w:jc w:val="center"/>
              <w:rPr>
                <w:rFonts w:ascii="Trebuchet MS" w:hAnsi="Trebuchet MS"/>
                <w:sz w:val="16"/>
                <w:szCs w:val="16"/>
              </w:rPr>
            </w:pPr>
          </w:p>
        </w:tc>
        <w:tc>
          <w:tcPr>
            <w:tcW w:w="1417" w:type="dxa"/>
            <w:vAlign w:val="center"/>
          </w:tcPr>
          <w:p w:rsidR="00F859DF" w:rsidRPr="005E6162" w:rsidRDefault="00F859DF" w:rsidP="00F4462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705344" behindDoc="0" locked="0" layoutInCell="1" allowOverlap="1" wp14:anchorId="5A5A5C13" wp14:editId="578B3059">
                      <wp:simplePos x="0" y="0"/>
                      <wp:positionH relativeFrom="column">
                        <wp:posOffset>-50165</wp:posOffset>
                      </wp:positionH>
                      <wp:positionV relativeFrom="paragraph">
                        <wp:posOffset>101600</wp:posOffset>
                      </wp:positionV>
                      <wp:extent cx="838835" cy="75565"/>
                      <wp:effectExtent l="0" t="0" r="18415" b="19685"/>
                      <wp:wrapNone/>
                      <wp:docPr id="451" name="Groupe 451"/>
                      <wp:cNvGraphicFramePr/>
                      <a:graphic xmlns:a="http://schemas.openxmlformats.org/drawingml/2006/main">
                        <a:graphicData uri="http://schemas.microsoft.com/office/word/2010/wordprocessingGroup">
                          <wpg:wgp>
                            <wpg:cNvGrpSpPr/>
                            <wpg:grpSpPr>
                              <a:xfrm>
                                <a:off x="0" y="0"/>
                                <a:ext cx="838835" cy="75565"/>
                                <a:chOff x="0" y="0"/>
                                <a:chExt cx="905474" cy="77638"/>
                              </a:xfrm>
                            </wpg:grpSpPr>
                            <wps:wsp>
                              <wps:cNvPr id="452" name="Rectangle 452"/>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Rectangle 453"/>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Rectangle 454"/>
                              <wps:cNvSpPr/>
                              <wps:spPr>
                                <a:xfrm>
                                  <a:off x="603849"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4EA729" id="Groupe 451" o:spid="_x0000_s1026" style="position:absolute;margin-left:-3.95pt;margin-top:8pt;width:66.05pt;height:5.95pt;z-index:251705344;mso-width-relative:margin;mso-height-relative:margin" coordsize="905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">
                      <v:rect id="Rectangle 452"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5LGsYA&#10;AADcAAAADwAAAGRycy9kb3ducmV2LnhtbESPQWvCQBSE74L/YXlCL6VulFokuorYFnKR2lhKj8/s&#10;MwnJvg27W43/visUPA4z8w2zXPemFWdyvrasYDJOQBAXVtdcKvg6vD/NQfiArLG1TAqu5GG9Gg6W&#10;mGp74U8656EUEcI+RQVVCF0qpS8qMujHtiOO3sk6gyFKV0rt8BLhppXTJHmRBmuOCxV2tK2oaPJf&#10;o+D1MfvYvB0zr3dOf2f7U9Prn0aph1G/WYAI1Id7+L+daQXPsynczs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5LGsYAAADcAAAADwAAAAAAAAAAAAAAAACYAgAAZHJz&#10;L2Rvd25yZXYueG1sUEsFBgAAAAAEAAQA9QAAAIsDAAAAAA==&#10;" fillcolor="#7030a0" strokecolor="black [3213]" strokeweight="1pt"/>
                      <v:rect id="Rectangle 453"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LugcYA&#10;AADcAAAADwAAAGRycy9kb3ducmV2LnhtbESPQWvCQBSE7wX/w/IEL0U31VokdRWpCrkUrUrp8TX7&#10;TEKyb8PuqvHfdwuFHoeZ+YaZLzvTiCs5X1lW8DRKQBDnVldcKDgdt8MZCB+QNTaWScGdPCwXvYc5&#10;ptre+IOuh1CICGGfooIyhDaV0uclGfQj2xJH72ydwRClK6R2eItw08hxkrxIgxXHhRJbeisprw8X&#10;o2D9mO1Wm+/M63enP7P9ue70V63UoN+tXkEE6sJ/+K+daQXP0w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LugcYAAADcAAAADwAAAAAAAAAAAAAAAACYAgAAZHJz&#10;L2Rvd25yZXYueG1sUEsFBgAAAAAEAAQA9QAAAIsDAAAAAA==&#10;" fillcolor="#7030a0" strokecolor="black [3213]" strokeweight="1pt"/>
                      <v:rect id="Rectangle 454" o:spid="_x0000_s1029" style="position:absolute;left:6038;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t29cYA&#10;AADcAAAADwAAAGRycy9kb3ducmV2LnhtbESPQWvCQBSE74L/YXlCL0U3FlskuorYFnIptVHE4zP7&#10;TEKyb8PuVtN/3y0UPA4z8w2zXPemFVdyvrasYDpJQBAXVtdcKjjs38dzED4ga2wtk4If8rBeDQdL&#10;TLW98Rdd81CKCGGfooIqhC6V0hcVGfQT2xFH72KdwRClK6V2eItw08qnJHmRBmuOCxV2tK2oaPJv&#10;o+D1MfvcvJ0zrz+cPma7S9PrU6PUw6jfLEAE6sM9/N/OtILZ8wz+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t29cYAAADcAAAADwAAAAAAAAAAAAAAAACYAgAAZHJz&#10;L2Rvd25yZXYueG1sUEsFBgAAAAAEAAQA9QAAAIsDAAAAAA==&#10;" fillcolor="#7030a0" strokecolor="black [3213]" strokeweight="1pt"/>
                    </v:group>
                  </w:pict>
                </mc:Fallback>
              </mc:AlternateContent>
            </w:r>
          </w:p>
        </w:tc>
      </w:tr>
    </w:tbl>
    <w:p w:rsidR="000B4089" w:rsidRDefault="000B4089">
      <w:pPr>
        <w:spacing w:after="0" w:line="240" w:lineRule="auto"/>
      </w:pPr>
    </w:p>
    <w:p w:rsidR="000B4089" w:rsidRDefault="000B4089">
      <w:pPr>
        <w:spacing w:after="0" w:line="240" w:lineRule="auto"/>
      </w:pPr>
      <w:r>
        <w:br w:type="page"/>
      </w:r>
    </w:p>
    <w:p w:rsidR="00586A09" w:rsidRDefault="00586A09">
      <w:pPr>
        <w:spacing w:after="0" w:line="240" w:lineRule="auto"/>
      </w:pPr>
    </w:p>
    <w:tbl>
      <w:tblPr>
        <w:tblStyle w:val="Grilledutableau"/>
        <w:tblW w:w="14312" w:type="dxa"/>
        <w:tblLayout w:type="fixed"/>
        <w:tblLook w:val="04A0" w:firstRow="1" w:lastRow="0" w:firstColumn="1" w:lastColumn="0" w:noHBand="0" w:noVBand="1"/>
      </w:tblPr>
      <w:tblGrid>
        <w:gridCol w:w="4106"/>
        <w:gridCol w:w="851"/>
        <w:gridCol w:w="1134"/>
        <w:gridCol w:w="850"/>
        <w:gridCol w:w="992"/>
        <w:gridCol w:w="851"/>
        <w:gridCol w:w="1134"/>
        <w:gridCol w:w="850"/>
        <w:gridCol w:w="851"/>
        <w:gridCol w:w="1276"/>
        <w:gridCol w:w="1417"/>
      </w:tblGrid>
      <w:tr w:rsidR="00586A09" w:rsidRPr="005E6162" w:rsidTr="00B75A06">
        <w:trPr>
          <w:trHeight w:val="410"/>
        </w:trPr>
        <w:tc>
          <w:tcPr>
            <w:tcW w:w="4106" w:type="dxa"/>
            <w:shd w:val="clear" w:color="auto" w:fill="D9D9D9" w:themeFill="background1" w:themeFillShade="D9"/>
            <w:vAlign w:val="center"/>
          </w:tcPr>
          <w:p w:rsidR="00586A09" w:rsidRPr="005E6162" w:rsidRDefault="00586A09" w:rsidP="00B75A06">
            <w:pPr>
              <w:spacing w:after="0"/>
              <w:jc w:val="center"/>
              <w:rPr>
                <w:rFonts w:ascii="Trebuchet MS" w:hAnsi="Trebuchet MS"/>
                <w:b/>
                <w:sz w:val="16"/>
                <w:szCs w:val="16"/>
              </w:rPr>
            </w:pPr>
            <w:r>
              <w:rPr>
                <w:rFonts w:ascii="Trebuchet MS" w:hAnsi="Trebuchet MS"/>
                <w:b/>
                <w:sz w:val="16"/>
                <w:szCs w:val="16"/>
              </w:rPr>
              <w:t>F – AXES TRANSVERSAUX</w:t>
            </w:r>
          </w:p>
        </w:tc>
        <w:tc>
          <w:tcPr>
            <w:tcW w:w="851" w:type="dxa"/>
            <w:shd w:val="clear" w:color="auto" w:fill="auto"/>
          </w:tcPr>
          <w:p w:rsidR="00586A09" w:rsidRPr="005E6162" w:rsidRDefault="00586A09" w:rsidP="00B75A06">
            <w:pPr>
              <w:spacing w:after="0"/>
              <w:jc w:val="center"/>
              <w:rPr>
                <w:rFonts w:ascii="Trebuchet MS" w:hAnsi="Trebuchet MS"/>
                <w:b/>
                <w:sz w:val="16"/>
                <w:szCs w:val="16"/>
              </w:rPr>
            </w:pPr>
            <w:r>
              <w:rPr>
                <w:rFonts w:ascii="Trebuchet MS" w:hAnsi="Trebuchet MS"/>
                <w:b/>
                <w:sz w:val="16"/>
                <w:szCs w:val="16"/>
              </w:rPr>
              <w:t>Qualité de l’eau</w:t>
            </w:r>
          </w:p>
        </w:tc>
        <w:tc>
          <w:tcPr>
            <w:tcW w:w="1134" w:type="dxa"/>
            <w:shd w:val="clear" w:color="auto" w:fill="auto"/>
          </w:tcPr>
          <w:p w:rsidR="00586A09" w:rsidRPr="005E6162" w:rsidRDefault="00586A09" w:rsidP="00B75A06">
            <w:pPr>
              <w:spacing w:after="0"/>
              <w:jc w:val="center"/>
              <w:rPr>
                <w:rFonts w:ascii="Trebuchet MS" w:hAnsi="Trebuchet MS"/>
                <w:b/>
                <w:sz w:val="16"/>
                <w:szCs w:val="16"/>
              </w:rPr>
            </w:pPr>
            <w:r>
              <w:rPr>
                <w:rFonts w:ascii="Trebuchet MS" w:hAnsi="Trebuchet MS"/>
                <w:b/>
                <w:sz w:val="16"/>
                <w:szCs w:val="16"/>
              </w:rPr>
              <w:t>Aspect quantitatif</w:t>
            </w:r>
          </w:p>
        </w:tc>
        <w:tc>
          <w:tcPr>
            <w:tcW w:w="850" w:type="dxa"/>
            <w:shd w:val="clear" w:color="auto" w:fill="auto"/>
          </w:tcPr>
          <w:p w:rsidR="00586A09" w:rsidRPr="005E6162" w:rsidRDefault="00586A09" w:rsidP="00B75A06">
            <w:pPr>
              <w:spacing w:after="0"/>
              <w:jc w:val="center"/>
              <w:rPr>
                <w:rFonts w:ascii="Trebuchet MS" w:hAnsi="Trebuchet MS"/>
                <w:b/>
                <w:sz w:val="16"/>
                <w:szCs w:val="16"/>
              </w:rPr>
            </w:pPr>
            <w:r>
              <w:rPr>
                <w:rFonts w:ascii="Trebuchet MS" w:hAnsi="Trebuchet MS"/>
                <w:b/>
                <w:sz w:val="16"/>
                <w:szCs w:val="16"/>
              </w:rPr>
              <w:t>Milieux naturels</w:t>
            </w:r>
          </w:p>
        </w:tc>
        <w:tc>
          <w:tcPr>
            <w:tcW w:w="992" w:type="dxa"/>
            <w:shd w:val="clear" w:color="auto" w:fill="auto"/>
          </w:tcPr>
          <w:p w:rsidR="00586A09" w:rsidRPr="005E6162" w:rsidRDefault="00586A09" w:rsidP="00B75A06">
            <w:pPr>
              <w:spacing w:after="0"/>
              <w:jc w:val="center"/>
              <w:rPr>
                <w:rFonts w:ascii="Trebuchet MS" w:hAnsi="Trebuchet MS"/>
                <w:b/>
                <w:sz w:val="16"/>
                <w:szCs w:val="16"/>
              </w:rPr>
            </w:pPr>
            <w:r>
              <w:rPr>
                <w:rFonts w:ascii="Trebuchet MS" w:hAnsi="Trebuchet MS"/>
                <w:b/>
                <w:sz w:val="16"/>
                <w:szCs w:val="16"/>
              </w:rPr>
              <w:t>Santé humaine</w:t>
            </w:r>
          </w:p>
        </w:tc>
        <w:tc>
          <w:tcPr>
            <w:tcW w:w="851" w:type="dxa"/>
            <w:shd w:val="clear" w:color="auto" w:fill="auto"/>
          </w:tcPr>
          <w:p w:rsidR="00586A09" w:rsidRPr="005E6162" w:rsidRDefault="00586A09" w:rsidP="00B75A06">
            <w:pPr>
              <w:spacing w:after="0"/>
              <w:jc w:val="center"/>
              <w:rPr>
                <w:rFonts w:ascii="Trebuchet MS" w:hAnsi="Trebuchet MS"/>
                <w:b/>
                <w:sz w:val="16"/>
                <w:szCs w:val="16"/>
              </w:rPr>
            </w:pPr>
            <w:r>
              <w:rPr>
                <w:rFonts w:ascii="Trebuchet MS" w:hAnsi="Trebuchet MS"/>
                <w:b/>
                <w:sz w:val="16"/>
                <w:szCs w:val="16"/>
              </w:rPr>
              <w:t>Risques</w:t>
            </w:r>
          </w:p>
        </w:tc>
        <w:tc>
          <w:tcPr>
            <w:tcW w:w="1134" w:type="dxa"/>
            <w:shd w:val="clear" w:color="auto" w:fill="auto"/>
          </w:tcPr>
          <w:p w:rsidR="00586A09" w:rsidRPr="005E6162" w:rsidRDefault="00586A09" w:rsidP="00B75A06">
            <w:pPr>
              <w:spacing w:after="0"/>
              <w:jc w:val="center"/>
              <w:rPr>
                <w:rFonts w:ascii="Trebuchet MS" w:hAnsi="Trebuchet MS"/>
                <w:b/>
                <w:sz w:val="16"/>
                <w:szCs w:val="16"/>
              </w:rPr>
            </w:pPr>
            <w:r>
              <w:rPr>
                <w:rFonts w:ascii="Trebuchet MS" w:hAnsi="Trebuchet MS"/>
                <w:b/>
                <w:sz w:val="16"/>
                <w:szCs w:val="16"/>
              </w:rPr>
              <w:t>Paysages/cadre de vie</w:t>
            </w:r>
          </w:p>
        </w:tc>
        <w:tc>
          <w:tcPr>
            <w:tcW w:w="850" w:type="dxa"/>
            <w:shd w:val="clear" w:color="auto" w:fill="auto"/>
          </w:tcPr>
          <w:p w:rsidR="00586A09" w:rsidRPr="005E6162" w:rsidRDefault="00586A09" w:rsidP="00B75A06">
            <w:pPr>
              <w:spacing w:after="0"/>
              <w:jc w:val="center"/>
              <w:rPr>
                <w:rFonts w:ascii="Trebuchet MS" w:hAnsi="Trebuchet MS"/>
                <w:b/>
                <w:sz w:val="16"/>
                <w:szCs w:val="16"/>
              </w:rPr>
            </w:pPr>
            <w:r>
              <w:rPr>
                <w:rFonts w:ascii="Trebuchet MS" w:hAnsi="Trebuchet MS"/>
                <w:b/>
                <w:sz w:val="16"/>
                <w:szCs w:val="16"/>
              </w:rPr>
              <w:t>Air et sols</w:t>
            </w:r>
          </w:p>
        </w:tc>
        <w:tc>
          <w:tcPr>
            <w:tcW w:w="851" w:type="dxa"/>
            <w:shd w:val="clear" w:color="auto" w:fill="auto"/>
          </w:tcPr>
          <w:p w:rsidR="00586A09" w:rsidRDefault="00586A09" w:rsidP="00B75A06">
            <w:pPr>
              <w:spacing w:after="0"/>
              <w:jc w:val="center"/>
              <w:rPr>
                <w:rFonts w:ascii="Trebuchet MS" w:hAnsi="Trebuchet MS"/>
                <w:b/>
                <w:sz w:val="16"/>
                <w:szCs w:val="16"/>
              </w:rPr>
            </w:pPr>
            <w:r>
              <w:rPr>
                <w:rFonts w:ascii="Trebuchet MS" w:hAnsi="Trebuchet MS"/>
                <w:b/>
                <w:sz w:val="16"/>
                <w:szCs w:val="16"/>
              </w:rPr>
              <w:t>Energie</w:t>
            </w:r>
          </w:p>
        </w:tc>
        <w:tc>
          <w:tcPr>
            <w:tcW w:w="1276" w:type="dxa"/>
            <w:shd w:val="clear" w:color="auto" w:fill="auto"/>
          </w:tcPr>
          <w:p w:rsidR="00586A09" w:rsidRDefault="00586A09" w:rsidP="00B75A06">
            <w:pPr>
              <w:spacing w:after="0"/>
              <w:jc w:val="center"/>
              <w:rPr>
                <w:rFonts w:ascii="Trebuchet MS" w:hAnsi="Trebuchet MS"/>
                <w:b/>
                <w:sz w:val="16"/>
                <w:szCs w:val="16"/>
              </w:rPr>
            </w:pPr>
            <w:r>
              <w:rPr>
                <w:rFonts w:ascii="Trebuchet MS" w:hAnsi="Trebuchet MS"/>
                <w:b/>
                <w:sz w:val="16"/>
                <w:szCs w:val="16"/>
              </w:rPr>
              <w:t>Changement climatique</w:t>
            </w:r>
          </w:p>
        </w:tc>
        <w:tc>
          <w:tcPr>
            <w:tcW w:w="1417" w:type="dxa"/>
            <w:shd w:val="clear" w:color="auto" w:fill="auto"/>
          </w:tcPr>
          <w:p w:rsidR="00586A09" w:rsidRDefault="00586A09" w:rsidP="00B75A06">
            <w:pPr>
              <w:spacing w:after="0"/>
              <w:jc w:val="center"/>
              <w:rPr>
                <w:rFonts w:ascii="Trebuchet MS" w:hAnsi="Trebuchet MS"/>
                <w:b/>
                <w:sz w:val="16"/>
                <w:szCs w:val="16"/>
              </w:rPr>
            </w:pPr>
            <w:r>
              <w:rPr>
                <w:rFonts w:ascii="Trebuchet MS" w:hAnsi="Trebuchet MS"/>
                <w:b/>
                <w:sz w:val="16"/>
                <w:szCs w:val="16"/>
              </w:rPr>
              <w:t>Conditions de mise en œuvre</w:t>
            </w:r>
          </w:p>
        </w:tc>
      </w:tr>
      <w:tr w:rsidR="00586A09" w:rsidRPr="005E6162" w:rsidTr="00B75A06">
        <w:tc>
          <w:tcPr>
            <w:tcW w:w="14312" w:type="dxa"/>
            <w:gridSpan w:val="11"/>
            <w:shd w:val="clear" w:color="auto" w:fill="D9D9D9" w:themeFill="background1" w:themeFillShade="D9"/>
            <w:vAlign w:val="center"/>
          </w:tcPr>
          <w:p w:rsidR="00586A09" w:rsidRPr="00BE7B75" w:rsidRDefault="00586A09" w:rsidP="00B75A06">
            <w:pPr>
              <w:spacing w:after="0"/>
              <w:jc w:val="center"/>
              <w:rPr>
                <w:rFonts w:ascii="Trebuchet MS" w:hAnsi="Trebuchet MS"/>
                <w:b/>
                <w:sz w:val="16"/>
                <w:szCs w:val="16"/>
              </w:rPr>
            </w:pPr>
            <w:r>
              <w:rPr>
                <w:rFonts w:ascii="Trebuchet MS" w:hAnsi="Trebuchet MS"/>
                <w:b/>
                <w:sz w:val="16"/>
                <w:szCs w:val="16"/>
              </w:rPr>
              <w:t xml:space="preserve">F1 </w:t>
            </w:r>
            <w:r w:rsidRPr="00BE7B75">
              <w:rPr>
                <w:rFonts w:ascii="Trebuchet MS" w:hAnsi="Trebuchet MS"/>
                <w:b/>
                <w:sz w:val="16"/>
                <w:szCs w:val="16"/>
              </w:rPr>
              <w:t>Mettre en œuvre le SAGE et promouvoir la cohérence territoriale</w:t>
            </w:r>
          </w:p>
        </w:tc>
      </w:tr>
      <w:tr w:rsidR="00E60646" w:rsidRPr="005E6162" w:rsidTr="00380BB8">
        <w:tc>
          <w:tcPr>
            <w:tcW w:w="4106" w:type="dxa"/>
            <w:vAlign w:val="center"/>
          </w:tcPr>
          <w:p w:rsidR="00E60646" w:rsidRPr="005E6162" w:rsidRDefault="00E60646" w:rsidP="00B75A06">
            <w:pPr>
              <w:spacing w:after="0"/>
              <w:rPr>
                <w:rFonts w:ascii="Trebuchet MS" w:hAnsi="Trebuchet MS"/>
                <w:sz w:val="16"/>
                <w:szCs w:val="16"/>
              </w:rPr>
            </w:pPr>
            <w:r>
              <w:rPr>
                <w:rFonts w:ascii="Trebuchet MS" w:hAnsi="Trebuchet MS"/>
                <w:sz w:val="16"/>
                <w:szCs w:val="16"/>
              </w:rPr>
              <w:t xml:space="preserve">F1D1 </w:t>
            </w:r>
            <w:r w:rsidRPr="005E6162">
              <w:rPr>
                <w:rFonts w:ascii="Trebuchet MS" w:hAnsi="Trebuchet MS"/>
                <w:sz w:val="16"/>
                <w:szCs w:val="16"/>
              </w:rPr>
              <w:t>Animer et mettre en œuvre le SAGE</w:t>
            </w:r>
          </w:p>
        </w:tc>
        <w:tc>
          <w:tcPr>
            <w:tcW w:w="851" w:type="dxa"/>
            <w:shd w:val="clear" w:color="auto" w:fill="C5E0B3" w:themeFill="accent6" w:themeFillTint="66"/>
            <w:vAlign w:val="center"/>
          </w:tcPr>
          <w:p w:rsidR="00E60646" w:rsidRPr="005E6162" w:rsidRDefault="00380BB8" w:rsidP="00B75A06">
            <w:pPr>
              <w:spacing w:after="0"/>
              <w:jc w:val="center"/>
              <w:rPr>
                <w:rFonts w:ascii="Trebuchet MS" w:hAnsi="Trebuchet MS"/>
                <w:sz w:val="16"/>
                <w:szCs w:val="16"/>
              </w:rPr>
            </w:pPr>
            <w:r>
              <w:rPr>
                <w:rFonts w:ascii="Trebuchet MS" w:hAnsi="Trebuchet MS"/>
                <w:sz w:val="16"/>
                <w:szCs w:val="16"/>
              </w:rPr>
              <w:t>+</w:t>
            </w:r>
            <w:r w:rsidR="00AF7C6F">
              <w:rPr>
                <w:rFonts w:ascii="Trebuchet MS" w:hAnsi="Trebuchet MS"/>
                <w:sz w:val="16"/>
                <w:szCs w:val="16"/>
              </w:rPr>
              <w:t>+</w:t>
            </w:r>
          </w:p>
        </w:tc>
        <w:tc>
          <w:tcPr>
            <w:tcW w:w="1134" w:type="dxa"/>
            <w:shd w:val="clear" w:color="auto" w:fill="C5E0B3" w:themeFill="accent6" w:themeFillTint="66"/>
            <w:vAlign w:val="center"/>
          </w:tcPr>
          <w:p w:rsidR="00E60646" w:rsidRPr="005E6162" w:rsidRDefault="00AF7C6F" w:rsidP="00B75A06">
            <w:pPr>
              <w:spacing w:after="0"/>
              <w:jc w:val="center"/>
              <w:rPr>
                <w:rFonts w:ascii="Trebuchet MS" w:hAnsi="Trebuchet MS"/>
                <w:sz w:val="16"/>
                <w:szCs w:val="16"/>
              </w:rPr>
            </w:pPr>
            <w:r>
              <w:rPr>
                <w:rFonts w:ascii="Trebuchet MS" w:hAnsi="Trebuchet MS"/>
                <w:sz w:val="16"/>
                <w:szCs w:val="16"/>
              </w:rPr>
              <w:t>++</w:t>
            </w:r>
          </w:p>
        </w:tc>
        <w:tc>
          <w:tcPr>
            <w:tcW w:w="850" w:type="dxa"/>
            <w:shd w:val="clear" w:color="auto" w:fill="C5E0B3" w:themeFill="accent6" w:themeFillTint="66"/>
            <w:vAlign w:val="center"/>
          </w:tcPr>
          <w:p w:rsidR="00E60646" w:rsidRPr="005E6162" w:rsidRDefault="00AF7C6F" w:rsidP="00B75A06">
            <w:pPr>
              <w:spacing w:after="0"/>
              <w:jc w:val="center"/>
              <w:rPr>
                <w:rFonts w:ascii="Trebuchet MS" w:hAnsi="Trebuchet MS"/>
                <w:sz w:val="16"/>
                <w:szCs w:val="16"/>
              </w:rPr>
            </w:pPr>
            <w:r>
              <w:rPr>
                <w:rFonts w:ascii="Trebuchet MS" w:hAnsi="Trebuchet MS"/>
                <w:sz w:val="16"/>
                <w:szCs w:val="16"/>
              </w:rPr>
              <w:t>++</w:t>
            </w:r>
          </w:p>
        </w:tc>
        <w:tc>
          <w:tcPr>
            <w:tcW w:w="992" w:type="dxa"/>
            <w:shd w:val="clear" w:color="auto" w:fill="C5E0B3" w:themeFill="accent6" w:themeFillTint="66"/>
            <w:vAlign w:val="center"/>
          </w:tcPr>
          <w:p w:rsidR="00E60646" w:rsidRPr="005E6162" w:rsidRDefault="00AF7C6F" w:rsidP="00B75A06">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C5E0B3" w:themeFill="accent6" w:themeFillTint="66"/>
            <w:vAlign w:val="center"/>
          </w:tcPr>
          <w:p w:rsidR="00E60646" w:rsidRPr="005E6162" w:rsidRDefault="00AF7C6F" w:rsidP="00B75A06">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C5E0B3" w:themeFill="accent6" w:themeFillTint="66"/>
            <w:vAlign w:val="center"/>
          </w:tcPr>
          <w:p w:rsidR="00E60646" w:rsidRPr="005E6162" w:rsidRDefault="00AF7C6F" w:rsidP="00B75A06">
            <w:pPr>
              <w:spacing w:after="0"/>
              <w:jc w:val="center"/>
              <w:rPr>
                <w:rFonts w:ascii="Trebuchet MS" w:hAnsi="Trebuchet MS"/>
                <w:sz w:val="16"/>
                <w:szCs w:val="16"/>
              </w:rPr>
            </w:pPr>
            <w:r>
              <w:rPr>
                <w:rFonts w:ascii="Trebuchet MS" w:hAnsi="Trebuchet MS"/>
                <w:sz w:val="16"/>
                <w:szCs w:val="16"/>
              </w:rPr>
              <w:t>++</w:t>
            </w:r>
          </w:p>
        </w:tc>
        <w:tc>
          <w:tcPr>
            <w:tcW w:w="850" w:type="dxa"/>
            <w:shd w:val="clear" w:color="auto" w:fill="C5E0B3" w:themeFill="accent6" w:themeFillTint="66"/>
            <w:vAlign w:val="center"/>
          </w:tcPr>
          <w:p w:rsidR="00E60646" w:rsidRPr="005E6162" w:rsidRDefault="00AF7C6F" w:rsidP="00B75A06">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D9D9D9" w:themeFill="background1" w:themeFillShade="D9"/>
            <w:vAlign w:val="center"/>
          </w:tcPr>
          <w:p w:rsidR="00E60646" w:rsidRPr="005E6162" w:rsidRDefault="00E60646" w:rsidP="00B75A06">
            <w:pPr>
              <w:spacing w:after="0"/>
              <w:jc w:val="center"/>
              <w:rPr>
                <w:rFonts w:ascii="Trebuchet MS" w:hAnsi="Trebuchet MS"/>
                <w:sz w:val="16"/>
                <w:szCs w:val="16"/>
              </w:rPr>
            </w:pPr>
          </w:p>
        </w:tc>
        <w:tc>
          <w:tcPr>
            <w:tcW w:w="1276" w:type="dxa"/>
            <w:shd w:val="clear" w:color="auto" w:fill="C5E0B3" w:themeFill="accent6" w:themeFillTint="66"/>
            <w:vAlign w:val="center"/>
          </w:tcPr>
          <w:p w:rsidR="00E60646" w:rsidRPr="005E6162" w:rsidRDefault="00380BB8" w:rsidP="00B75A06">
            <w:pPr>
              <w:spacing w:after="0"/>
              <w:jc w:val="center"/>
              <w:rPr>
                <w:rFonts w:ascii="Trebuchet MS" w:hAnsi="Trebuchet MS"/>
                <w:sz w:val="16"/>
                <w:szCs w:val="16"/>
              </w:rPr>
            </w:pPr>
            <w:r>
              <w:rPr>
                <w:rFonts w:ascii="Trebuchet MS" w:hAnsi="Trebuchet MS"/>
                <w:sz w:val="16"/>
                <w:szCs w:val="16"/>
              </w:rPr>
              <w:t>Adapt/Attén</w:t>
            </w:r>
          </w:p>
        </w:tc>
        <w:tc>
          <w:tcPr>
            <w:tcW w:w="1417" w:type="dxa"/>
            <w:vAlign w:val="center"/>
          </w:tcPr>
          <w:p w:rsidR="00E60646" w:rsidRPr="005E6162" w:rsidRDefault="008E6104" w:rsidP="00B75A0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720704" behindDoc="0" locked="0" layoutInCell="1" allowOverlap="1" wp14:anchorId="11CAB24F" wp14:editId="28272A5C">
                      <wp:simplePos x="0" y="0"/>
                      <wp:positionH relativeFrom="column">
                        <wp:posOffset>-44450</wp:posOffset>
                      </wp:positionH>
                      <wp:positionV relativeFrom="paragraph">
                        <wp:posOffset>26035</wp:posOffset>
                      </wp:positionV>
                      <wp:extent cx="849630" cy="76200"/>
                      <wp:effectExtent l="0" t="0" r="26670" b="19050"/>
                      <wp:wrapNone/>
                      <wp:docPr id="413" name="Groupe 413"/>
                      <wp:cNvGraphicFramePr/>
                      <a:graphic xmlns:a="http://schemas.openxmlformats.org/drawingml/2006/main">
                        <a:graphicData uri="http://schemas.microsoft.com/office/word/2010/wordprocessingGroup">
                          <wpg:wgp>
                            <wpg:cNvGrpSpPr/>
                            <wpg:grpSpPr>
                              <a:xfrm>
                                <a:off x="0" y="0"/>
                                <a:ext cx="849630" cy="76200"/>
                                <a:chOff x="0" y="0"/>
                                <a:chExt cx="905774" cy="77638"/>
                              </a:xfrm>
                            </wpg:grpSpPr>
                            <wps:wsp>
                              <wps:cNvPr id="414" name="Rectangle 414"/>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Rectangle 419"/>
                              <wps:cNvSpPr/>
                              <wps:spPr>
                                <a:xfrm>
                                  <a:off x="301925"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Rectangle 420"/>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331F1C" id="Groupe 413" o:spid="_x0000_s1026" style="position:absolute;margin-left:-3.5pt;margin-top:2.05pt;width:66.9pt;height:6pt;z-index:251720704;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">
                      <v:rect id="Rectangle 414"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PNcUA&#10;AADcAAAADwAAAGRycy9kb3ducmV2LnhtbESPQWvCQBSE74X+h+UVvIhuFCkldRVpFXIRqxXx+Jp9&#10;JiHZt2F31fjvXUHocZiZb5jpvDONuJDzlWUFo2ECgji3uuJCwf53NfgA4QOyxsYyKbiRh/ns9WWK&#10;qbZX3tJlFwoRIexTVFCG0KZS+rwkg35oW+LonawzGKJ0hdQOrxFuGjlOkndpsOK4UGJLXyXl9e5s&#10;FHz3s81i+Zd5vXb6kP2c6k4fa6V6b93iE0SgLvyHn+1MK5iMJv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c81xQAAANwAAAAPAAAAAAAAAAAAAAAAAJgCAABkcnMv&#10;ZG93bnJldi54bWxQSwUGAAAAAAQABAD1AAAAigMAAAAA&#10;" fillcolor="#7030a0" strokecolor="black [3213]" strokeweight="1pt"/>
                      <v:rect id="Rectangle 419" o:spid="_x0000_s1028" style="position:absolute;left:3019;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Bgq8YA&#10;AADcAAAADwAAAGRycy9kb3ducmV2LnhtbESPQWvCQBSE74L/YXlCL6VuLEVqdBXRFnKR2lhKj8/s&#10;MwnJvg27W43/visUPA4z8w2zWPWmFWdyvrasYDJOQBAXVtdcKvg6vD+9gvABWWNrmRRcycNqORws&#10;MNX2wp90zkMpIoR9igqqELpUSl9UZNCPbUccvZN1BkOUrpTa4SXCTSufk2QqDdYcFyrsaFNR0eS/&#10;RsH2MftYvx0zr3dOf2f7U9Prn0aph1G/noMI1Id7+L+daQUvkxnczs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Bgq8YAAADcAAAADwAAAAAAAAAAAAAAAACYAgAAZHJz&#10;L2Rvd25yZXYueG1sUEsFBgAAAAAEAAQA9QAAAIsDAAAAAA==&#10;" fillcolor="#7030a0" strokecolor="black [3213]" strokeweight="1pt"/>
                      <v:rect id="Rectangle 420"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KEjMMA&#10;AADcAAAADwAAAGRycy9kb3ducmV2LnhtbERPTWvCQBC9C/0Pywi9SN0oIiV1FWlpyUGEanvobcxO&#10;s6nZ2ZAdNf5791Dw+Hjfi1XvG3WmLtaBDUzGGSjiMtiaKwNf+/enZ1BRkC02gcnAlSKslg+DBeY2&#10;XPiTzjupVArhmKMBJ9LmWsfSkcc4Di1x4n5D51ES7CptO7ykcN/oaZbNtceaU4PDll4dlcfdyRv4&#10;KXqp/iYfsjni6HtUuEO5fTsY8zjs1y+ghHq5i//dhTUwm6b56Uw6Anp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KEjMMAAADcAAAADwAAAAAAAAAAAAAAAACYAgAAZHJzL2Rv&#10;d25yZXYueG1sUEsFBgAAAAAEAAQA9QAAAIgDAAAAAA==&#10;" filled="f" strokecolor="black [3213]" strokeweight="1pt"/>
                    </v:group>
                  </w:pict>
                </mc:Fallback>
              </mc:AlternateContent>
            </w:r>
          </w:p>
        </w:tc>
      </w:tr>
      <w:tr w:rsidR="00AF7C6F" w:rsidRPr="005E6162" w:rsidTr="00380BB8">
        <w:tc>
          <w:tcPr>
            <w:tcW w:w="4106" w:type="dxa"/>
            <w:vAlign w:val="center"/>
          </w:tcPr>
          <w:p w:rsidR="00AF7C6F" w:rsidRPr="005E6162" w:rsidRDefault="00AF7C6F" w:rsidP="00B75A06">
            <w:pPr>
              <w:spacing w:after="0"/>
              <w:rPr>
                <w:rFonts w:ascii="Trebuchet MS" w:hAnsi="Trebuchet MS"/>
                <w:sz w:val="16"/>
                <w:szCs w:val="16"/>
              </w:rPr>
            </w:pPr>
            <w:r>
              <w:rPr>
                <w:rFonts w:ascii="Trebuchet MS" w:hAnsi="Trebuchet MS"/>
                <w:sz w:val="16"/>
                <w:szCs w:val="16"/>
              </w:rPr>
              <w:t xml:space="preserve">F1D2 </w:t>
            </w:r>
            <w:r w:rsidRPr="005E6162">
              <w:rPr>
                <w:rFonts w:ascii="Trebuchet MS" w:hAnsi="Trebuchet MS"/>
                <w:sz w:val="16"/>
                <w:szCs w:val="16"/>
              </w:rPr>
              <w:t>Consulter la CLE sur les projets du territoire</w:t>
            </w:r>
          </w:p>
        </w:tc>
        <w:tc>
          <w:tcPr>
            <w:tcW w:w="851" w:type="dxa"/>
            <w:shd w:val="clear" w:color="auto" w:fill="C5E0B3" w:themeFill="accent6" w:themeFillTint="66"/>
            <w:vAlign w:val="center"/>
          </w:tcPr>
          <w:p w:rsidR="00AF7C6F" w:rsidRPr="005E6162" w:rsidRDefault="00AF7C6F" w:rsidP="00B75A06">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C5E0B3" w:themeFill="accent6" w:themeFillTint="66"/>
            <w:vAlign w:val="center"/>
          </w:tcPr>
          <w:p w:rsidR="00AF7C6F" w:rsidRPr="005E6162" w:rsidRDefault="00AF7C6F" w:rsidP="00B75A06">
            <w:pPr>
              <w:spacing w:after="0"/>
              <w:jc w:val="center"/>
              <w:rPr>
                <w:rFonts w:ascii="Trebuchet MS" w:hAnsi="Trebuchet MS"/>
                <w:sz w:val="16"/>
                <w:szCs w:val="16"/>
              </w:rPr>
            </w:pPr>
            <w:r>
              <w:rPr>
                <w:rFonts w:ascii="Trebuchet MS" w:hAnsi="Trebuchet MS"/>
                <w:sz w:val="16"/>
                <w:szCs w:val="16"/>
              </w:rPr>
              <w:t>++</w:t>
            </w:r>
          </w:p>
        </w:tc>
        <w:tc>
          <w:tcPr>
            <w:tcW w:w="850" w:type="dxa"/>
            <w:shd w:val="clear" w:color="auto" w:fill="C5E0B3" w:themeFill="accent6" w:themeFillTint="66"/>
            <w:vAlign w:val="center"/>
          </w:tcPr>
          <w:p w:rsidR="00AF7C6F" w:rsidRPr="005E6162" w:rsidRDefault="00AF7C6F" w:rsidP="00B75A06">
            <w:pPr>
              <w:spacing w:after="0"/>
              <w:jc w:val="center"/>
              <w:rPr>
                <w:rFonts w:ascii="Trebuchet MS" w:hAnsi="Trebuchet MS"/>
                <w:sz w:val="16"/>
                <w:szCs w:val="16"/>
              </w:rPr>
            </w:pPr>
            <w:r>
              <w:rPr>
                <w:rFonts w:ascii="Trebuchet MS" w:hAnsi="Trebuchet MS"/>
                <w:sz w:val="16"/>
                <w:szCs w:val="16"/>
              </w:rPr>
              <w:t>++</w:t>
            </w:r>
          </w:p>
        </w:tc>
        <w:tc>
          <w:tcPr>
            <w:tcW w:w="992" w:type="dxa"/>
            <w:shd w:val="clear" w:color="auto" w:fill="C5E0B3" w:themeFill="accent6" w:themeFillTint="66"/>
            <w:vAlign w:val="center"/>
          </w:tcPr>
          <w:p w:rsidR="00AF7C6F" w:rsidRPr="005E6162" w:rsidRDefault="00AF7C6F" w:rsidP="00B75A06">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C5E0B3" w:themeFill="accent6" w:themeFillTint="66"/>
            <w:vAlign w:val="center"/>
          </w:tcPr>
          <w:p w:rsidR="00AF7C6F" w:rsidRPr="005E6162" w:rsidRDefault="00AF7C6F" w:rsidP="00B75A06">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D9D9D9" w:themeFill="background1" w:themeFillShade="D9"/>
            <w:vAlign w:val="center"/>
          </w:tcPr>
          <w:p w:rsidR="00AF7C6F" w:rsidRPr="005E6162" w:rsidRDefault="00AF7C6F" w:rsidP="00B75A06">
            <w:pPr>
              <w:spacing w:after="0"/>
              <w:jc w:val="center"/>
              <w:rPr>
                <w:rFonts w:ascii="Trebuchet MS" w:hAnsi="Trebuchet MS"/>
                <w:sz w:val="16"/>
                <w:szCs w:val="16"/>
              </w:rPr>
            </w:pPr>
          </w:p>
        </w:tc>
        <w:tc>
          <w:tcPr>
            <w:tcW w:w="850" w:type="dxa"/>
            <w:shd w:val="clear" w:color="auto" w:fill="D9D9D9" w:themeFill="background1" w:themeFillShade="D9"/>
            <w:vAlign w:val="center"/>
          </w:tcPr>
          <w:p w:rsidR="00AF7C6F" w:rsidRPr="005E6162" w:rsidRDefault="00AF7C6F" w:rsidP="00B75A06">
            <w:pPr>
              <w:spacing w:after="0"/>
              <w:jc w:val="center"/>
              <w:rPr>
                <w:rFonts w:ascii="Trebuchet MS" w:hAnsi="Trebuchet MS"/>
                <w:sz w:val="16"/>
                <w:szCs w:val="16"/>
              </w:rPr>
            </w:pPr>
          </w:p>
        </w:tc>
        <w:tc>
          <w:tcPr>
            <w:tcW w:w="851" w:type="dxa"/>
            <w:shd w:val="clear" w:color="auto" w:fill="D9D9D9" w:themeFill="background1" w:themeFillShade="D9"/>
            <w:vAlign w:val="center"/>
          </w:tcPr>
          <w:p w:rsidR="00AF7C6F" w:rsidRPr="005E6162" w:rsidRDefault="00AF7C6F" w:rsidP="00B75A06">
            <w:pPr>
              <w:spacing w:after="0"/>
              <w:jc w:val="center"/>
              <w:rPr>
                <w:rFonts w:ascii="Trebuchet MS" w:hAnsi="Trebuchet MS"/>
                <w:sz w:val="16"/>
                <w:szCs w:val="16"/>
              </w:rPr>
            </w:pPr>
          </w:p>
        </w:tc>
        <w:tc>
          <w:tcPr>
            <w:tcW w:w="1276" w:type="dxa"/>
            <w:shd w:val="clear" w:color="auto" w:fill="D9D9D9" w:themeFill="background1" w:themeFillShade="D9"/>
            <w:vAlign w:val="center"/>
          </w:tcPr>
          <w:p w:rsidR="00AF7C6F" w:rsidRPr="005E6162" w:rsidRDefault="00AF7C6F" w:rsidP="00B75A06">
            <w:pPr>
              <w:spacing w:after="0"/>
              <w:jc w:val="center"/>
              <w:rPr>
                <w:rFonts w:ascii="Trebuchet MS" w:hAnsi="Trebuchet MS"/>
                <w:sz w:val="16"/>
                <w:szCs w:val="16"/>
              </w:rPr>
            </w:pPr>
          </w:p>
        </w:tc>
        <w:tc>
          <w:tcPr>
            <w:tcW w:w="1417" w:type="dxa"/>
            <w:vAlign w:val="center"/>
          </w:tcPr>
          <w:p w:rsidR="00AF7C6F" w:rsidRPr="005E6162" w:rsidRDefault="00AF7C6F" w:rsidP="00B75A06">
            <w:pPr>
              <w:spacing w:after="0"/>
              <w:jc w:val="center"/>
              <w:rPr>
                <w:rFonts w:ascii="Trebuchet MS" w:hAnsi="Trebuchet MS"/>
                <w:sz w:val="16"/>
                <w:szCs w:val="16"/>
              </w:rPr>
            </w:pPr>
          </w:p>
        </w:tc>
      </w:tr>
      <w:tr w:rsidR="00AF7C6F" w:rsidRPr="005E6162" w:rsidTr="00FF753C">
        <w:tc>
          <w:tcPr>
            <w:tcW w:w="4106" w:type="dxa"/>
            <w:vAlign w:val="center"/>
          </w:tcPr>
          <w:p w:rsidR="00AF7C6F" w:rsidRPr="005E6162" w:rsidRDefault="00AF7C6F" w:rsidP="00B75A06">
            <w:pPr>
              <w:spacing w:after="0"/>
              <w:rPr>
                <w:rFonts w:ascii="Trebuchet MS" w:hAnsi="Trebuchet MS"/>
                <w:sz w:val="16"/>
                <w:szCs w:val="16"/>
              </w:rPr>
            </w:pPr>
            <w:r>
              <w:rPr>
                <w:rFonts w:ascii="Trebuchet MS" w:hAnsi="Trebuchet MS"/>
                <w:sz w:val="16"/>
                <w:szCs w:val="16"/>
              </w:rPr>
              <w:t xml:space="preserve">F1D3 </w:t>
            </w:r>
            <w:r w:rsidRPr="005E6162">
              <w:rPr>
                <w:rFonts w:ascii="Trebuchet MS" w:hAnsi="Trebuchet MS"/>
                <w:sz w:val="16"/>
                <w:szCs w:val="16"/>
              </w:rPr>
              <w:t>Centraliser et valoriser les données sur l’eau et les milieux aquatiques</w:t>
            </w:r>
          </w:p>
        </w:tc>
        <w:tc>
          <w:tcPr>
            <w:tcW w:w="851" w:type="dxa"/>
            <w:shd w:val="clear" w:color="auto" w:fill="D9D9D9" w:themeFill="background1" w:themeFillShade="D9"/>
            <w:vAlign w:val="center"/>
          </w:tcPr>
          <w:p w:rsidR="00AF7C6F" w:rsidRPr="005E6162" w:rsidRDefault="00AF7C6F" w:rsidP="00B75A06">
            <w:pPr>
              <w:spacing w:after="0"/>
              <w:jc w:val="center"/>
              <w:rPr>
                <w:rFonts w:ascii="Trebuchet MS" w:hAnsi="Trebuchet MS"/>
                <w:sz w:val="16"/>
                <w:szCs w:val="16"/>
              </w:rPr>
            </w:pPr>
          </w:p>
        </w:tc>
        <w:tc>
          <w:tcPr>
            <w:tcW w:w="1134" w:type="dxa"/>
            <w:shd w:val="clear" w:color="auto" w:fill="D9D9D9" w:themeFill="background1" w:themeFillShade="D9"/>
            <w:vAlign w:val="center"/>
          </w:tcPr>
          <w:p w:rsidR="00AF7C6F" w:rsidRPr="005E6162" w:rsidRDefault="00AF7C6F" w:rsidP="00B75A06">
            <w:pPr>
              <w:spacing w:after="0"/>
              <w:jc w:val="center"/>
              <w:rPr>
                <w:rFonts w:ascii="Trebuchet MS" w:hAnsi="Trebuchet MS"/>
                <w:sz w:val="16"/>
                <w:szCs w:val="16"/>
              </w:rPr>
            </w:pPr>
          </w:p>
        </w:tc>
        <w:tc>
          <w:tcPr>
            <w:tcW w:w="850" w:type="dxa"/>
            <w:shd w:val="clear" w:color="auto" w:fill="D9D9D9" w:themeFill="background1" w:themeFillShade="D9"/>
            <w:vAlign w:val="center"/>
          </w:tcPr>
          <w:p w:rsidR="00AF7C6F" w:rsidRPr="005E6162" w:rsidRDefault="00AF7C6F" w:rsidP="00B75A06">
            <w:pPr>
              <w:spacing w:after="0"/>
              <w:jc w:val="center"/>
              <w:rPr>
                <w:rFonts w:ascii="Trebuchet MS" w:hAnsi="Trebuchet MS"/>
                <w:sz w:val="16"/>
                <w:szCs w:val="16"/>
              </w:rPr>
            </w:pPr>
          </w:p>
        </w:tc>
        <w:tc>
          <w:tcPr>
            <w:tcW w:w="992" w:type="dxa"/>
            <w:shd w:val="clear" w:color="auto" w:fill="D9D9D9" w:themeFill="background1" w:themeFillShade="D9"/>
            <w:vAlign w:val="center"/>
          </w:tcPr>
          <w:p w:rsidR="00AF7C6F" w:rsidRPr="005E6162" w:rsidRDefault="00AF7C6F" w:rsidP="00B75A06">
            <w:pPr>
              <w:spacing w:after="0"/>
              <w:jc w:val="center"/>
              <w:rPr>
                <w:rFonts w:ascii="Trebuchet MS" w:hAnsi="Trebuchet MS"/>
                <w:sz w:val="16"/>
                <w:szCs w:val="16"/>
              </w:rPr>
            </w:pPr>
          </w:p>
        </w:tc>
        <w:tc>
          <w:tcPr>
            <w:tcW w:w="851" w:type="dxa"/>
            <w:shd w:val="clear" w:color="auto" w:fill="D9D9D9" w:themeFill="background1" w:themeFillShade="D9"/>
            <w:vAlign w:val="center"/>
          </w:tcPr>
          <w:p w:rsidR="00AF7C6F" w:rsidRPr="005E6162" w:rsidRDefault="00AF7C6F" w:rsidP="00B75A06">
            <w:pPr>
              <w:spacing w:after="0"/>
              <w:jc w:val="center"/>
              <w:rPr>
                <w:rFonts w:ascii="Trebuchet MS" w:hAnsi="Trebuchet MS"/>
                <w:sz w:val="16"/>
                <w:szCs w:val="16"/>
              </w:rPr>
            </w:pPr>
          </w:p>
        </w:tc>
        <w:tc>
          <w:tcPr>
            <w:tcW w:w="1134" w:type="dxa"/>
            <w:shd w:val="clear" w:color="auto" w:fill="D9D9D9" w:themeFill="background1" w:themeFillShade="D9"/>
            <w:vAlign w:val="center"/>
          </w:tcPr>
          <w:p w:rsidR="00AF7C6F" w:rsidRPr="005E6162" w:rsidRDefault="00AF7C6F" w:rsidP="00B75A06">
            <w:pPr>
              <w:spacing w:after="0"/>
              <w:jc w:val="center"/>
              <w:rPr>
                <w:rFonts w:ascii="Trebuchet MS" w:hAnsi="Trebuchet MS"/>
                <w:sz w:val="16"/>
                <w:szCs w:val="16"/>
              </w:rPr>
            </w:pPr>
          </w:p>
        </w:tc>
        <w:tc>
          <w:tcPr>
            <w:tcW w:w="850" w:type="dxa"/>
            <w:shd w:val="clear" w:color="auto" w:fill="D9D9D9" w:themeFill="background1" w:themeFillShade="D9"/>
            <w:vAlign w:val="center"/>
          </w:tcPr>
          <w:p w:rsidR="00AF7C6F" w:rsidRPr="005E6162" w:rsidRDefault="00AF7C6F" w:rsidP="00B75A06">
            <w:pPr>
              <w:spacing w:after="0"/>
              <w:jc w:val="center"/>
              <w:rPr>
                <w:rFonts w:ascii="Trebuchet MS" w:hAnsi="Trebuchet MS"/>
                <w:sz w:val="16"/>
                <w:szCs w:val="16"/>
              </w:rPr>
            </w:pPr>
          </w:p>
        </w:tc>
        <w:tc>
          <w:tcPr>
            <w:tcW w:w="851" w:type="dxa"/>
            <w:shd w:val="clear" w:color="auto" w:fill="D9D9D9" w:themeFill="background1" w:themeFillShade="D9"/>
            <w:vAlign w:val="center"/>
          </w:tcPr>
          <w:p w:rsidR="00AF7C6F" w:rsidRPr="005E6162" w:rsidRDefault="00AF7C6F" w:rsidP="00B75A06">
            <w:pPr>
              <w:spacing w:after="0"/>
              <w:jc w:val="center"/>
              <w:rPr>
                <w:rFonts w:ascii="Trebuchet MS" w:hAnsi="Trebuchet MS"/>
                <w:sz w:val="16"/>
                <w:szCs w:val="16"/>
              </w:rPr>
            </w:pPr>
          </w:p>
        </w:tc>
        <w:tc>
          <w:tcPr>
            <w:tcW w:w="1276" w:type="dxa"/>
            <w:shd w:val="clear" w:color="auto" w:fill="D9D9D9" w:themeFill="background1" w:themeFillShade="D9"/>
            <w:vAlign w:val="center"/>
          </w:tcPr>
          <w:p w:rsidR="00AF7C6F" w:rsidRPr="005E6162" w:rsidRDefault="00AF7C6F" w:rsidP="00B75A06">
            <w:pPr>
              <w:spacing w:after="0"/>
              <w:jc w:val="center"/>
              <w:rPr>
                <w:rFonts w:ascii="Trebuchet MS" w:hAnsi="Trebuchet MS"/>
                <w:sz w:val="16"/>
                <w:szCs w:val="16"/>
              </w:rPr>
            </w:pPr>
          </w:p>
        </w:tc>
        <w:tc>
          <w:tcPr>
            <w:tcW w:w="1417" w:type="dxa"/>
            <w:vAlign w:val="center"/>
          </w:tcPr>
          <w:p w:rsidR="00AF7C6F" w:rsidRPr="005E6162" w:rsidRDefault="00AF7C6F" w:rsidP="00B75A0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67456" behindDoc="0" locked="0" layoutInCell="1" allowOverlap="1" wp14:anchorId="0190E4F7" wp14:editId="2EAC8D88">
                      <wp:simplePos x="0" y="0"/>
                      <wp:positionH relativeFrom="column">
                        <wp:posOffset>-46990</wp:posOffset>
                      </wp:positionH>
                      <wp:positionV relativeFrom="paragraph">
                        <wp:posOffset>61595</wp:posOffset>
                      </wp:positionV>
                      <wp:extent cx="838835" cy="75565"/>
                      <wp:effectExtent l="0" t="0" r="18415" b="19685"/>
                      <wp:wrapNone/>
                      <wp:docPr id="470" name="Groupe 470"/>
                      <wp:cNvGraphicFramePr/>
                      <a:graphic xmlns:a="http://schemas.openxmlformats.org/drawingml/2006/main">
                        <a:graphicData uri="http://schemas.microsoft.com/office/word/2010/wordprocessingGroup">
                          <wpg:wgp>
                            <wpg:cNvGrpSpPr/>
                            <wpg:grpSpPr>
                              <a:xfrm>
                                <a:off x="0" y="0"/>
                                <a:ext cx="838835" cy="75565"/>
                                <a:chOff x="0" y="0"/>
                                <a:chExt cx="905474" cy="77638"/>
                              </a:xfrm>
                            </wpg:grpSpPr>
                            <wps:wsp>
                              <wps:cNvPr id="471" name="Rectangle 471"/>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Rectangle 472"/>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Rectangle 473"/>
                              <wps:cNvSpPr/>
                              <wps:spPr>
                                <a:xfrm>
                                  <a:off x="603849"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92E96D" id="Groupe 470" o:spid="_x0000_s1026" style="position:absolute;margin-left:-3.7pt;margin-top:4.85pt;width:66.05pt;height:5.95pt;z-index:251667456;mso-width-relative:margin;mso-height-relative:margin" coordsize="905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">
                      <v:rect id="Rectangle 471"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mJDcYA&#10;AADcAAAADwAAAGRycy9kb3ducmV2LnhtbESPQWvCQBSE74L/YXlCL6VuLMVKdBXRFnKR2lhKj8/s&#10;MwnJvg27W43/visUPA4z8w2zWPWmFWdyvrasYDJOQBAXVtdcKvg6vD/NQPiArLG1TAqu5GG1HA4W&#10;mGp74U8656EUEcI+RQVVCF0qpS8qMujHtiOO3sk6gyFKV0rt8BLhppXPSTKVBmuOCxV2tKmoaPJf&#10;o2D7mH2s346Z1zunv7P9qen1T6PUw6hfz0EE6sM9/N/OtIKX1wnczs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mJDcYAAADcAAAADwAAAAAAAAAAAAAAAACYAgAAZHJz&#10;L2Rvd25yZXYueG1sUEsFBgAAAAAEAAQA9QAAAIsDAAAAAA==&#10;" fillcolor="#7030a0" strokecolor="black [3213]" strokeweight="1pt"/>
                      <v:rect id="Rectangle 472"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sXesYA&#10;AADcAAAADwAAAGRycy9kb3ducmV2LnhtbESPQWvCQBSE74L/YXlCL6VulGIluorYFnKR2lhKj8/s&#10;MwnJvg27W43/visUPA4z8w2zXPemFWdyvrasYDJOQBAXVtdcKvg6vD/NQfiArLG1TAqu5GG9Gg6W&#10;mGp74U8656EUEcI+RQVVCF0qpS8qMujHtiOO3sk6gyFKV0rt8BLhppXTJJlJgzXHhQo72lZUNPmv&#10;UfD6mH1s3o6Z1zunv7P9qen1T6PUw6jfLEAE6sM9/N/OtILnlynczs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sXesYAAADcAAAADwAAAAAAAAAAAAAAAACYAgAAZHJz&#10;L2Rvd25yZXYueG1sUEsFBgAAAAAEAAQA9QAAAIsDAAAAAA==&#10;" fillcolor="#7030a0" strokecolor="black [3213]" strokeweight="1pt"/>
                      <v:rect id="Rectangle 473" o:spid="_x0000_s1029" style="position:absolute;left:6038;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ey4cYA&#10;AADcAAAADwAAAGRycy9kb3ducmV2LnhtbESPQWvCQBSE7wX/w/IEL0U31WIldRWpCrkUrUrp8TX7&#10;TEKyb8PuqvHfdwuFHoeZ+YaZLzvTiCs5X1lW8DRKQBDnVldcKDgdt8MZCB+QNTaWScGdPCwXvYc5&#10;ptre+IOuh1CICGGfooIyhDaV0uclGfQj2xJH72ydwRClK6R2eItw08hxkkylwYrjQoktvZWU14eL&#10;UbB+zHarzXfm9bvTn9n+XHf6q1Zq0O9WryACdeE//NfOtILnlw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ey4cYAAADcAAAADwAAAAAAAAAAAAAAAACYAgAAZHJz&#10;L2Rvd25yZXYueG1sUEsFBgAAAAAEAAQA9QAAAIsDAAAAAA==&#10;" fillcolor="#7030a0" strokecolor="black [3213]" strokeweight="1pt"/>
                    </v:group>
                  </w:pict>
                </mc:Fallback>
              </mc:AlternateContent>
            </w:r>
            <w:r>
              <w:rPr>
                <w:noProof/>
                <w:lang w:eastAsia="fr-FR"/>
              </w:rPr>
              <mc:AlternateContent>
                <mc:Choice Requires="wpg">
                  <w:drawing>
                    <wp:anchor distT="0" distB="0" distL="114300" distR="114300" simplePos="0" relativeHeight="251665408" behindDoc="0" locked="0" layoutInCell="1" allowOverlap="1" wp14:anchorId="2CBE5DEB" wp14:editId="1E25D89A">
                      <wp:simplePos x="0" y="0"/>
                      <wp:positionH relativeFrom="column">
                        <wp:posOffset>-44450</wp:posOffset>
                      </wp:positionH>
                      <wp:positionV relativeFrom="paragraph">
                        <wp:posOffset>-181610</wp:posOffset>
                      </wp:positionV>
                      <wp:extent cx="849630" cy="76200"/>
                      <wp:effectExtent l="0" t="0" r="26670" b="19050"/>
                      <wp:wrapNone/>
                      <wp:docPr id="461" name="Groupe 461"/>
                      <wp:cNvGraphicFramePr/>
                      <a:graphic xmlns:a="http://schemas.openxmlformats.org/drawingml/2006/main">
                        <a:graphicData uri="http://schemas.microsoft.com/office/word/2010/wordprocessingGroup">
                          <wpg:wgp>
                            <wpg:cNvGrpSpPr/>
                            <wpg:grpSpPr>
                              <a:xfrm>
                                <a:off x="0" y="0"/>
                                <a:ext cx="849630" cy="76200"/>
                                <a:chOff x="0" y="0"/>
                                <a:chExt cx="905774" cy="77638"/>
                              </a:xfrm>
                            </wpg:grpSpPr>
                            <wps:wsp>
                              <wps:cNvPr id="462" name="Rectangle 462"/>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Rectangle 463"/>
                              <wps:cNvSpPr/>
                              <wps:spPr>
                                <a:xfrm>
                                  <a:off x="301925"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Rectangle 464"/>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20DF77" id="Groupe 461" o:spid="_x0000_s1026" style="position:absolute;margin-left:-3.5pt;margin-top:-14.3pt;width:66.9pt;height:6pt;z-index:251665408;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">
                      <v:rect id="Rectangle 462"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KBp8UA&#10;AADcAAAADwAAAGRycy9kb3ducmV2LnhtbESPT2vCQBTE74LfYXlCL0U3lSISXUW0hVyK9Q/i8Zl9&#10;JiHZt2F3q+m3dwsFj8PM/IaZLzvTiBs5X1lW8DZKQBDnVldcKDgePodTED4ga2wsk4Jf8rBc9Htz&#10;TLW9845u+1CICGGfooIyhDaV0uclGfQj2xJH72qdwRClK6R2eI9w08hxkkykwYrjQoktrUvK6/2P&#10;UbB5zbarj0vm9ZfTp+z7Wnf6XCv1MuhWMxCBuvAM/7czreB9Moa/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goGnxQAAANwAAAAPAAAAAAAAAAAAAAAAAJgCAABkcnMv&#10;ZG93bnJldi54bWxQSwUGAAAAAAQABAD1AAAAigMAAAAA&#10;" fillcolor="#7030a0" strokecolor="black [3213]" strokeweight="1pt"/>
                      <v:rect id="Rectangle 463" o:spid="_x0000_s1028" style="position:absolute;left:3019;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4kPMYA&#10;AADcAAAADwAAAGRycy9kb3ducmV2LnhtbESPT2vCQBTE70K/w/IKXqRuakVK6ipSFXIR/7SUHl+z&#10;zyQk+zbsrpp+e1cQPA4z8xtmOu9MI87kfGVZweswAUGcW11xoeD7a/3yDsIHZI2NZVLwTx7ms6fe&#10;FFNtL7yn8yEUIkLYp6igDKFNpfR5SQb90LbE0TtaZzBE6QqpHV4i3DRylCQTabDiuFBiS58l5fXh&#10;ZBQsB9l2sfrLvN44/ZPtjnWnf2ul+s/d4gNEoC48wvd2phWMJ29wOxOP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4kPMYAAADcAAAADwAAAAAAAAAAAAAAAACYAgAAZHJz&#10;L2Rvd25yZXYueG1sUEsFBgAAAAAEAAQA9QAAAIsDAAAAAA==&#10;" fillcolor="#7030a0" strokecolor="black [3213]" strokeweight="1pt"/>
                      <v:rect id="Rectangle 464"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M7T8YA&#10;AADcAAAADwAAAGRycy9kb3ducmV2LnhtbESPQWvCQBSE74L/YXmFXkQ3FpESXaVYWnIoBW09eHtm&#10;n9lo9m3Ivmr677uFQo/DzHzDLNe9b9SVulgHNjCdZKCIy2Brrgx8fryMH0FFQbbYBCYD3xRhvRoO&#10;lpjbcOMtXXdSqQThmKMBJ9LmWsfSkcc4CS1x8k6h8yhJdpW2Hd4S3Df6Icvm2mPNacFhSxtH5WX3&#10;5Q0cil6q8/RV3i442o8Kdyzfn4/G3N/1TwtQQr38h//ahTUwm8/g90w6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M7T8YAAADcAAAADwAAAAAAAAAAAAAAAACYAgAAZHJz&#10;L2Rvd25yZXYueG1sUEsFBgAAAAAEAAQA9QAAAIsDAAAAAA==&#10;" filled="f" strokecolor="black [3213]" strokeweight="1pt"/>
                    </v:group>
                  </w:pict>
                </mc:Fallback>
              </mc:AlternateContent>
            </w:r>
          </w:p>
        </w:tc>
      </w:tr>
      <w:tr w:rsidR="00AF7C6F" w:rsidRPr="005E6162" w:rsidTr="00FF753C">
        <w:tc>
          <w:tcPr>
            <w:tcW w:w="4106" w:type="dxa"/>
            <w:vAlign w:val="center"/>
          </w:tcPr>
          <w:p w:rsidR="00AF7C6F" w:rsidRPr="005E6162" w:rsidRDefault="00AF7C6F" w:rsidP="00B75A06">
            <w:pPr>
              <w:spacing w:after="0"/>
              <w:rPr>
                <w:rFonts w:ascii="Trebuchet MS" w:hAnsi="Trebuchet MS"/>
                <w:sz w:val="16"/>
                <w:szCs w:val="16"/>
              </w:rPr>
            </w:pPr>
            <w:r>
              <w:rPr>
                <w:rFonts w:ascii="Trebuchet MS" w:hAnsi="Trebuchet MS"/>
                <w:sz w:val="16"/>
                <w:szCs w:val="16"/>
              </w:rPr>
              <w:t xml:space="preserve">F1D4 </w:t>
            </w:r>
            <w:r w:rsidRPr="005E6162">
              <w:rPr>
                <w:rFonts w:ascii="Trebuchet MS" w:hAnsi="Trebuchet MS"/>
                <w:sz w:val="16"/>
                <w:szCs w:val="16"/>
              </w:rPr>
              <w:t>Mettre en cohérence les compétences, les pratiques et les actions entre les différents maîtres d'ouvrages</w:t>
            </w:r>
          </w:p>
        </w:tc>
        <w:tc>
          <w:tcPr>
            <w:tcW w:w="851" w:type="dxa"/>
            <w:shd w:val="clear" w:color="auto" w:fill="D9D9D9" w:themeFill="background1" w:themeFillShade="D9"/>
            <w:vAlign w:val="center"/>
          </w:tcPr>
          <w:p w:rsidR="00AF7C6F" w:rsidRPr="005E6162" w:rsidRDefault="00AF7C6F" w:rsidP="00B75A06">
            <w:pPr>
              <w:spacing w:after="0"/>
              <w:jc w:val="center"/>
              <w:rPr>
                <w:rFonts w:ascii="Trebuchet MS" w:hAnsi="Trebuchet MS"/>
                <w:sz w:val="16"/>
                <w:szCs w:val="16"/>
              </w:rPr>
            </w:pPr>
          </w:p>
        </w:tc>
        <w:tc>
          <w:tcPr>
            <w:tcW w:w="1134" w:type="dxa"/>
            <w:shd w:val="clear" w:color="auto" w:fill="D9D9D9" w:themeFill="background1" w:themeFillShade="D9"/>
            <w:vAlign w:val="center"/>
          </w:tcPr>
          <w:p w:rsidR="00AF7C6F" w:rsidRPr="005E6162" w:rsidRDefault="00AF7C6F" w:rsidP="00B75A06">
            <w:pPr>
              <w:spacing w:after="0"/>
              <w:jc w:val="center"/>
              <w:rPr>
                <w:rFonts w:ascii="Trebuchet MS" w:hAnsi="Trebuchet MS"/>
                <w:sz w:val="16"/>
                <w:szCs w:val="16"/>
              </w:rPr>
            </w:pPr>
          </w:p>
        </w:tc>
        <w:tc>
          <w:tcPr>
            <w:tcW w:w="850" w:type="dxa"/>
            <w:shd w:val="clear" w:color="auto" w:fill="D9D9D9" w:themeFill="background1" w:themeFillShade="D9"/>
            <w:vAlign w:val="center"/>
          </w:tcPr>
          <w:p w:rsidR="00AF7C6F" w:rsidRPr="005E6162" w:rsidRDefault="00AF7C6F" w:rsidP="00B75A06">
            <w:pPr>
              <w:spacing w:after="0"/>
              <w:jc w:val="center"/>
              <w:rPr>
                <w:rFonts w:ascii="Trebuchet MS" w:hAnsi="Trebuchet MS"/>
                <w:sz w:val="16"/>
                <w:szCs w:val="16"/>
              </w:rPr>
            </w:pPr>
          </w:p>
        </w:tc>
        <w:tc>
          <w:tcPr>
            <w:tcW w:w="992" w:type="dxa"/>
            <w:shd w:val="clear" w:color="auto" w:fill="D9D9D9" w:themeFill="background1" w:themeFillShade="D9"/>
            <w:vAlign w:val="center"/>
          </w:tcPr>
          <w:p w:rsidR="00AF7C6F" w:rsidRPr="005E6162" w:rsidRDefault="00AF7C6F" w:rsidP="00B75A06">
            <w:pPr>
              <w:spacing w:after="0"/>
              <w:jc w:val="center"/>
              <w:rPr>
                <w:rFonts w:ascii="Trebuchet MS" w:hAnsi="Trebuchet MS"/>
                <w:sz w:val="16"/>
                <w:szCs w:val="16"/>
              </w:rPr>
            </w:pPr>
          </w:p>
        </w:tc>
        <w:tc>
          <w:tcPr>
            <w:tcW w:w="851" w:type="dxa"/>
            <w:shd w:val="clear" w:color="auto" w:fill="D9D9D9" w:themeFill="background1" w:themeFillShade="D9"/>
            <w:vAlign w:val="center"/>
          </w:tcPr>
          <w:p w:rsidR="00AF7C6F" w:rsidRPr="005E6162" w:rsidRDefault="00AF7C6F" w:rsidP="00B75A06">
            <w:pPr>
              <w:spacing w:after="0"/>
              <w:jc w:val="center"/>
              <w:rPr>
                <w:rFonts w:ascii="Trebuchet MS" w:hAnsi="Trebuchet MS"/>
                <w:sz w:val="16"/>
                <w:szCs w:val="16"/>
              </w:rPr>
            </w:pPr>
          </w:p>
        </w:tc>
        <w:tc>
          <w:tcPr>
            <w:tcW w:w="1134" w:type="dxa"/>
            <w:shd w:val="clear" w:color="auto" w:fill="D9D9D9" w:themeFill="background1" w:themeFillShade="D9"/>
            <w:vAlign w:val="center"/>
          </w:tcPr>
          <w:p w:rsidR="00AF7C6F" w:rsidRPr="005E6162" w:rsidRDefault="00AF7C6F" w:rsidP="00B75A06">
            <w:pPr>
              <w:spacing w:after="0"/>
              <w:jc w:val="center"/>
              <w:rPr>
                <w:rFonts w:ascii="Trebuchet MS" w:hAnsi="Trebuchet MS"/>
                <w:sz w:val="16"/>
                <w:szCs w:val="16"/>
              </w:rPr>
            </w:pPr>
          </w:p>
        </w:tc>
        <w:tc>
          <w:tcPr>
            <w:tcW w:w="850" w:type="dxa"/>
            <w:shd w:val="clear" w:color="auto" w:fill="D9D9D9" w:themeFill="background1" w:themeFillShade="D9"/>
            <w:vAlign w:val="center"/>
          </w:tcPr>
          <w:p w:rsidR="00AF7C6F" w:rsidRPr="005E6162" w:rsidRDefault="00AF7C6F" w:rsidP="00B75A06">
            <w:pPr>
              <w:spacing w:after="0"/>
              <w:jc w:val="center"/>
              <w:rPr>
                <w:rFonts w:ascii="Trebuchet MS" w:hAnsi="Trebuchet MS"/>
                <w:sz w:val="16"/>
                <w:szCs w:val="16"/>
              </w:rPr>
            </w:pPr>
          </w:p>
        </w:tc>
        <w:tc>
          <w:tcPr>
            <w:tcW w:w="851" w:type="dxa"/>
            <w:shd w:val="clear" w:color="auto" w:fill="D9D9D9" w:themeFill="background1" w:themeFillShade="D9"/>
            <w:vAlign w:val="center"/>
          </w:tcPr>
          <w:p w:rsidR="00AF7C6F" w:rsidRPr="005E6162" w:rsidRDefault="00AF7C6F" w:rsidP="00B75A06">
            <w:pPr>
              <w:spacing w:after="0"/>
              <w:jc w:val="center"/>
              <w:rPr>
                <w:rFonts w:ascii="Trebuchet MS" w:hAnsi="Trebuchet MS"/>
                <w:sz w:val="16"/>
                <w:szCs w:val="16"/>
              </w:rPr>
            </w:pPr>
          </w:p>
        </w:tc>
        <w:tc>
          <w:tcPr>
            <w:tcW w:w="1276" w:type="dxa"/>
            <w:shd w:val="clear" w:color="auto" w:fill="D9D9D9" w:themeFill="background1" w:themeFillShade="D9"/>
            <w:vAlign w:val="center"/>
          </w:tcPr>
          <w:p w:rsidR="00AF7C6F" w:rsidRPr="005E6162" w:rsidRDefault="00AF7C6F" w:rsidP="00B75A06">
            <w:pPr>
              <w:spacing w:after="0"/>
              <w:jc w:val="center"/>
              <w:rPr>
                <w:rFonts w:ascii="Trebuchet MS" w:hAnsi="Trebuchet MS"/>
                <w:sz w:val="16"/>
                <w:szCs w:val="16"/>
              </w:rPr>
            </w:pPr>
          </w:p>
        </w:tc>
        <w:tc>
          <w:tcPr>
            <w:tcW w:w="1417" w:type="dxa"/>
            <w:vAlign w:val="center"/>
          </w:tcPr>
          <w:p w:rsidR="00AF7C6F" w:rsidRPr="005E6162" w:rsidRDefault="00AF7C6F" w:rsidP="00B75A0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66432" behindDoc="0" locked="0" layoutInCell="1" allowOverlap="1" wp14:anchorId="2CF34E12" wp14:editId="0D06DAA0">
                      <wp:simplePos x="0" y="0"/>
                      <wp:positionH relativeFrom="column">
                        <wp:posOffset>-43815</wp:posOffset>
                      </wp:positionH>
                      <wp:positionV relativeFrom="paragraph">
                        <wp:posOffset>243840</wp:posOffset>
                      </wp:positionV>
                      <wp:extent cx="849630" cy="76200"/>
                      <wp:effectExtent l="0" t="0" r="26670" b="19050"/>
                      <wp:wrapNone/>
                      <wp:docPr id="466" name="Groupe 466"/>
                      <wp:cNvGraphicFramePr/>
                      <a:graphic xmlns:a="http://schemas.openxmlformats.org/drawingml/2006/main">
                        <a:graphicData uri="http://schemas.microsoft.com/office/word/2010/wordprocessingGroup">
                          <wpg:wgp>
                            <wpg:cNvGrpSpPr/>
                            <wpg:grpSpPr>
                              <a:xfrm>
                                <a:off x="0" y="0"/>
                                <a:ext cx="849630" cy="76200"/>
                                <a:chOff x="0" y="0"/>
                                <a:chExt cx="905774" cy="77638"/>
                              </a:xfrm>
                            </wpg:grpSpPr>
                            <wps:wsp>
                              <wps:cNvPr id="467" name="Rectangle 467"/>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Rectangle 468"/>
                              <wps:cNvSpPr/>
                              <wps:spPr>
                                <a:xfrm>
                                  <a:off x="301925"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Rectangle 469"/>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FE3F19" id="Groupe 466" o:spid="_x0000_s1026" style="position:absolute;margin-left:-3.45pt;margin-top:19.2pt;width:66.9pt;height:6pt;z-index:251666432;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">
                      <v:rect id="Rectangle 467"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iP8YA&#10;AADcAAAADwAAAGRycy9kb3ducmV2LnhtbESPT2vCQBTE70K/w/IKXqRuKkVL6ipSFXIR/7SUHl+z&#10;zyQk+zbsrpp+e1cQPA4z8xtmOu9MI87kfGVZweswAUGcW11xoeD7a/3yDsIHZI2NZVLwTx7ms6fe&#10;FFNtL7yn8yEUIkLYp6igDKFNpfR5SQb90LbE0TtaZzBE6QqpHV4i3DRylCRjabDiuFBiS58l5fXh&#10;ZBQsB9l2sfrLvN44/ZPtjnWnf2ul+s/d4gNEoC48wvd2phW8jSdwOxOP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UiP8YAAADcAAAADwAAAAAAAAAAAAAAAACYAgAAZHJz&#10;L2Rvd25yZXYueG1sUEsFBgAAAAAEAAQA9QAAAIsDAAAAAA==&#10;" fillcolor="#7030a0" strokecolor="black [3213]" strokeweight="1pt"/>
                      <v:rect id="Rectangle 468" o:spid="_x0000_s1028" style="position:absolute;left:3019;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q2TcMA&#10;AADcAAAADwAAAGRycy9kb3ducmV2LnhtbERPy2oCMRTdC/5DuEI3pWYqRWRqRkQrzKZYtYjL28md&#10;BzO5GZJUp3/fLASXh/NergbTiSs531hW8DpNQBAXVjdcKfg+7V4WIHxA1thZJgV/5GGVjUdLTLW9&#10;8YGux1CJGMI+RQV1CH0qpS9qMuintieOXGmdwRChq6R2eIvhppOzJJlLgw3Hhhp72tRUtMdfo2D7&#10;nO/XHz+5159On/Ovsh30pVXqaTKs30EEGsJDfHfnWsHbPK6NZ+IR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q2TcMAAADcAAAADwAAAAAAAAAAAAAAAACYAgAAZHJzL2Rv&#10;d25yZXYueG1sUEsFBgAAAAAEAAQA9QAAAIgDAAAAAA==&#10;" fillcolor="#7030a0" strokecolor="black [3213]" strokeweight="1pt"/>
                      <v:rect id="Rectangle 469"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KU0ccA&#10;AADcAAAADwAAAGRycy9kb3ducmV2LnhtbESPQWvCQBSE70L/w/IKvYhuLCJt6iqlpSUHEbT10Nsz&#10;+5pNzb4N2VeN/74rFDwOM/MNM1/2vlFH6mId2MBknIEiLoOtuTLw+fE2egAVBdliE5gMnCnCcnEz&#10;mGNuw4k3dNxKpRKEY44GnEibax1LRx7jOLTEyfsOnUdJsqu07fCU4L7R91k20x5rTgsOW3pxVB62&#10;v97AV9FL9TN5l9UBh7th4fbl+nVvzN1t//wESqiXa/i/XVgD09kjXM6kI6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ClNHHAAAA3AAAAA8AAAAAAAAAAAAAAAAAmAIAAGRy&#10;cy9kb3ducmV2LnhtbFBLBQYAAAAABAAEAPUAAACMAwAAAAA=&#10;" filled="f" strokecolor="black [3213]" strokeweight="1pt"/>
                    </v:group>
                  </w:pict>
                </mc:Fallback>
              </mc:AlternateContent>
            </w:r>
          </w:p>
        </w:tc>
      </w:tr>
      <w:tr w:rsidR="00AF7C6F" w:rsidRPr="005E6162" w:rsidTr="00AF7C6F">
        <w:tc>
          <w:tcPr>
            <w:tcW w:w="4106" w:type="dxa"/>
            <w:vAlign w:val="center"/>
          </w:tcPr>
          <w:p w:rsidR="00AF7C6F" w:rsidRPr="005E6162" w:rsidRDefault="00AF7C6F" w:rsidP="00B75A06">
            <w:pPr>
              <w:spacing w:after="0"/>
              <w:rPr>
                <w:rFonts w:ascii="Trebuchet MS" w:hAnsi="Trebuchet MS"/>
                <w:sz w:val="16"/>
                <w:szCs w:val="16"/>
              </w:rPr>
            </w:pPr>
            <w:r>
              <w:rPr>
                <w:rFonts w:ascii="Trebuchet MS" w:hAnsi="Trebuchet MS"/>
                <w:sz w:val="16"/>
                <w:szCs w:val="16"/>
              </w:rPr>
              <w:t xml:space="preserve">F1D5 </w:t>
            </w:r>
            <w:r w:rsidRPr="005E6162">
              <w:rPr>
                <w:rFonts w:ascii="Trebuchet MS" w:hAnsi="Trebuchet MS"/>
                <w:sz w:val="16"/>
                <w:szCs w:val="16"/>
              </w:rPr>
              <w:t xml:space="preserve">Former les </w:t>
            </w:r>
            <w:r w:rsidRPr="00BE7B75">
              <w:rPr>
                <w:rFonts w:ascii="Trebuchet MS" w:hAnsi="Trebuchet MS"/>
                <w:b/>
                <w:sz w:val="16"/>
                <w:szCs w:val="16"/>
              </w:rPr>
              <w:t>élus</w:t>
            </w:r>
            <w:r w:rsidRPr="005E6162">
              <w:rPr>
                <w:rFonts w:ascii="Trebuchet MS" w:hAnsi="Trebuchet MS"/>
                <w:sz w:val="16"/>
                <w:szCs w:val="16"/>
              </w:rPr>
              <w:t>, techniciens et autres acteurs locaux</w:t>
            </w:r>
          </w:p>
        </w:tc>
        <w:tc>
          <w:tcPr>
            <w:tcW w:w="851" w:type="dxa"/>
            <w:shd w:val="clear" w:color="auto" w:fill="C5E0B3" w:themeFill="accent6" w:themeFillTint="66"/>
            <w:vAlign w:val="center"/>
          </w:tcPr>
          <w:p w:rsidR="00AF7C6F" w:rsidRPr="005E6162" w:rsidRDefault="00AF7C6F" w:rsidP="00B75A06">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C5E0B3" w:themeFill="accent6" w:themeFillTint="66"/>
            <w:vAlign w:val="center"/>
          </w:tcPr>
          <w:p w:rsidR="00AF7C6F" w:rsidRPr="005E6162" w:rsidRDefault="00AF7C6F" w:rsidP="00B75A06">
            <w:pPr>
              <w:spacing w:after="0"/>
              <w:jc w:val="center"/>
              <w:rPr>
                <w:rFonts w:ascii="Trebuchet MS" w:hAnsi="Trebuchet MS"/>
                <w:sz w:val="16"/>
                <w:szCs w:val="16"/>
              </w:rPr>
            </w:pPr>
            <w:r>
              <w:rPr>
                <w:rFonts w:ascii="Trebuchet MS" w:hAnsi="Trebuchet MS"/>
                <w:sz w:val="16"/>
                <w:szCs w:val="16"/>
              </w:rPr>
              <w:t>++</w:t>
            </w:r>
          </w:p>
        </w:tc>
        <w:tc>
          <w:tcPr>
            <w:tcW w:w="850" w:type="dxa"/>
            <w:shd w:val="clear" w:color="auto" w:fill="C5E0B3" w:themeFill="accent6" w:themeFillTint="66"/>
            <w:vAlign w:val="center"/>
          </w:tcPr>
          <w:p w:rsidR="00AF7C6F" w:rsidRPr="005E6162" w:rsidRDefault="00AF7C6F" w:rsidP="00B75A06">
            <w:pPr>
              <w:spacing w:after="0"/>
              <w:jc w:val="center"/>
              <w:rPr>
                <w:rFonts w:ascii="Trebuchet MS" w:hAnsi="Trebuchet MS"/>
                <w:sz w:val="16"/>
                <w:szCs w:val="16"/>
              </w:rPr>
            </w:pPr>
            <w:r>
              <w:rPr>
                <w:rFonts w:ascii="Trebuchet MS" w:hAnsi="Trebuchet MS"/>
                <w:sz w:val="16"/>
                <w:szCs w:val="16"/>
              </w:rPr>
              <w:t>++</w:t>
            </w:r>
          </w:p>
        </w:tc>
        <w:tc>
          <w:tcPr>
            <w:tcW w:w="992" w:type="dxa"/>
            <w:shd w:val="clear" w:color="auto" w:fill="C5E0B3" w:themeFill="accent6" w:themeFillTint="66"/>
            <w:vAlign w:val="center"/>
          </w:tcPr>
          <w:p w:rsidR="00AF7C6F" w:rsidRPr="005E6162" w:rsidRDefault="00AF7C6F" w:rsidP="00B75A06">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C5E0B3" w:themeFill="accent6" w:themeFillTint="66"/>
            <w:vAlign w:val="center"/>
          </w:tcPr>
          <w:p w:rsidR="00AF7C6F" w:rsidRPr="005E6162" w:rsidRDefault="00AF7C6F" w:rsidP="00B75A06">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D9D9D9" w:themeFill="background1" w:themeFillShade="D9"/>
            <w:vAlign w:val="center"/>
          </w:tcPr>
          <w:p w:rsidR="00AF7C6F" w:rsidRPr="005E6162" w:rsidRDefault="00AF7C6F" w:rsidP="00B75A06">
            <w:pPr>
              <w:spacing w:after="0"/>
              <w:jc w:val="center"/>
              <w:rPr>
                <w:rFonts w:ascii="Trebuchet MS" w:hAnsi="Trebuchet MS"/>
                <w:sz w:val="16"/>
                <w:szCs w:val="16"/>
              </w:rPr>
            </w:pPr>
          </w:p>
        </w:tc>
        <w:tc>
          <w:tcPr>
            <w:tcW w:w="850" w:type="dxa"/>
            <w:shd w:val="clear" w:color="auto" w:fill="D9D9D9" w:themeFill="background1" w:themeFillShade="D9"/>
            <w:vAlign w:val="center"/>
          </w:tcPr>
          <w:p w:rsidR="00AF7C6F" w:rsidRPr="005E6162" w:rsidRDefault="00AF7C6F" w:rsidP="00B75A06">
            <w:pPr>
              <w:spacing w:after="0"/>
              <w:jc w:val="center"/>
              <w:rPr>
                <w:rFonts w:ascii="Trebuchet MS" w:hAnsi="Trebuchet MS"/>
                <w:sz w:val="16"/>
                <w:szCs w:val="16"/>
              </w:rPr>
            </w:pPr>
          </w:p>
        </w:tc>
        <w:tc>
          <w:tcPr>
            <w:tcW w:w="851" w:type="dxa"/>
            <w:shd w:val="clear" w:color="auto" w:fill="D9D9D9" w:themeFill="background1" w:themeFillShade="D9"/>
            <w:vAlign w:val="center"/>
          </w:tcPr>
          <w:p w:rsidR="00AF7C6F" w:rsidRPr="005E6162" w:rsidRDefault="00AF7C6F" w:rsidP="00B75A06">
            <w:pPr>
              <w:spacing w:after="0"/>
              <w:jc w:val="center"/>
              <w:rPr>
                <w:rFonts w:ascii="Trebuchet MS" w:hAnsi="Trebuchet MS"/>
                <w:sz w:val="16"/>
                <w:szCs w:val="16"/>
              </w:rPr>
            </w:pPr>
          </w:p>
        </w:tc>
        <w:tc>
          <w:tcPr>
            <w:tcW w:w="1276" w:type="dxa"/>
            <w:shd w:val="clear" w:color="auto" w:fill="C5E0B3" w:themeFill="accent6" w:themeFillTint="66"/>
            <w:vAlign w:val="center"/>
          </w:tcPr>
          <w:p w:rsidR="00AF7C6F" w:rsidRPr="005E6162" w:rsidRDefault="00AF7C6F" w:rsidP="00B75A06">
            <w:pPr>
              <w:spacing w:after="0"/>
              <w:jc w:val="center"/>
              <w:rPr>
                <w:rFonts w:ascii="Trebuchet MS" w:hAnsi="Trebuchet MS"/>
                <w:sz w:val="16"/>
                <w:szCs w:val="16"/>
              </w:rPr>
            </w:pPr>
            <w:r>
              <w:rPr>
                <w:rFonts w:ascii="Trebuchet MS" w:hAnsi="Trebuchet MS"/>
                <w:sz w:val="16"/>
                <w:szCs w:val="16"/>
              </w:rPr>
              <w:t>Adaptation</w:t>
            </w:r>
          </w:p>
        </w:tc>
        <w:tc>
          <w:tcPr>
            <w:tcW w:w="1417" w:type="dxa"/>
            <w:vAlign w:val="center"/>
          </w:tcPr>
          <w:p w:rsidR="00AF7C6F" w:rsidRPr="005E6162" w:rsidRDefault="00AF7C6F" w:rsidP="00B75A0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68480" behindDoc="0" locked="0" layoutInCell="1" allowOverlap="1" wp14:anchorId="5AFDF24B" wp14:editId="5B451859">
                      <wp:simplePos x="0" y="0"/>
                      <wp:positionH relativeFrom="column">
                        <wp:posOffset>-43815</wp:posOffset>
                      </wp:positionH>
                      <wp:positionV relativeFrom="paragraph">
                        <wp:posOffset>144145</wp:posOffset>
                      </wp:positionV>
                      <wp:extent cx="849630" cy="76200"/>
                      <wp:effectExtent l="0" t="0" r="26670" b="19050"/>
                      <wp:wrapNone/>
                      <wp:docPr id="474" name="Groupe 474"/>
                      <wp:cNvGraphicFramePr/>
                      <a:graphic xmlns:a="http://schemas.openxmlformats.org/drawingml/2006/main">
                        <a:graphicData uri="http://schemas.microsoft.com/office/word/2010/wordprocessingGroup">
                          <wpg:wgp>
                            <wpg:cNvGrpSpPr/>
                            <wpg:grpSpPr>
                              <a:xfrm>
                                <a:off x="0" y="0"/>
                                <a:ext cx="849630" cy="76200"/>
                                <a:chOff x="0" y="0"/>
                                <a:chExt cx="905774" cy="77638"/>
                              </a:xfrm>
                            </wpg:grpSpPr>
                            <wps:wsp>
                              <wps:cNvPr id="475" name="Rectangle 475"/>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Rectangle 476"/>
                              <wps:cNvSpPr/>
                              <wps:spPr>
                                <a:xfrm>
                                  <a:off x="301925"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Rectangle 477"/>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7E94D1" id="Groupe 474" o:spid="_x0000_s1026" style="position:absolute;margin-left:-3.45pt;margin-top:11.35pt;width:66.9pt;height:6pt;z-index:251668480;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">
                      <v:rect id="Rectangle 475"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KPDsYA&#10;AADcAAAADwAAAGRycy9kb3ducmV2LnhtbESPQWvCQBSE7wX/w/IEL0U3FWsldRWpCrkUrUrp8TX7&#10;TEKyb8PuqvHfdwuFHoeZ+YaZLzvTiCs5X1lW8DRKQBDnVldcKDgdt8MZCB+QNTaWScGdPCwXvYc5&#10;ptre+IOuh1CICGGfooIyhDaV0uclGfQj2xJH72ydwRClK6R2eItw08hxkkylwYrjQoktvZWU14eL&#10;UbB+zHarzXfm9bvTn9n+XHf6q1Zq0O9WryACdeE//NfOtILJyzP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KPDsYAAADcAAAADwAAAAAAAAAAAAAAAACYAgAAZHJz&#10;L2Rvd25yZXYueG1sUEsFBgAAAAAEAAQA9QAAAIsDAAAAAA==&#10;" fillcolor="#7030a0" strokecolor="black [3213]" strokeweight="1pt"/>
                      <v:rect id="Rectangle 476" o:spid="_x0000_s1028" style="position:absolute;left:3019;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ARecYA&#10;AADcAAAADwAAAGRycy9kb3ducmV2LnhtbESPT2vCQBTE70K/w/IKXqRuKkVL6ipSFXIR/7SUHl+z&#10;zyQk+zbsrpp+e1cQPA4z8xtmOu9MI87kfGVZweswAUGcW11xoeD7a/3yDsIHZI2NZVLwTx7ms6fe&#10;FFNtL7yn8yEUIkLYp6igDKFNpfR5SQb90LbE0TtaZzBE6QqpHV4i3DRylCRjabDiuFBiS58l5fXh&#10;ZBQsB9l2sfrLvN44/ZPtjnWnf2ul+s/d4gNEoC48wvd2phW8TcZwOxOP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ARecYAAADcAAAADwAAAAAAAAAAAAAAAACYAgAAZHJz&#10;L2Rvd25yZXYueG1sUEsFBgAAAAAEAAQA9QAAAIsDAAAAAA==&#10;" fillcolor="#7030a0" strokecolor="black [3213]" strokeweight="1pt"/>
                      <v:rect id="Rectangle 477"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gz5ccA&#10;AADcAAAADwAAAGRycy9kb3ducmV2LnhtbESPQWvCQBSE74X+h+UVehHdKFIlukppUXIohdp68PbM&#10;PrOp2bch+6rpv+8WCj0OM/MNs1z3vlEX6mId2MB4lIEiLoOtuTLw8b4ZzkFFQbbYBCYD3xRhvbq9&#10;WWJuw5Xf6LKTSiUIxxwNOJE21zqWjjzGUWiJk3cKnUdJsqu07fCa4L7Rkyx70B5rTgsOW3pyVJ53&#10;X97Aoeil+hxv5eWMg/2gcMfy9flozP1d/7gAJdTLf/ivXVgD09kMfs+kI6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IM+XHAAAA3AAAAA8AAAAAAAAAAAAAAAAAmAIAAGRy&#10;cy9kb3ducmV2LnhtbFBLBQYAAAAABAAEAPUAAACMAwAAAAA=&#10;" filled="f" strokecolor="black [3213]" strokeweight="1pt"/>
                    </v:group>
                  </w:pict>
                </mc:Fallback>
              </mc:AlternateContent>
            </w:r>
          </w:p>
        </w:tc>
      </w:tr>
      <w:tr w:rsidR="00AF7C6F" w:rsidRPr="005E6162" w:rsidTr="00FF753C">
        <w:tc>
          <w:tcPr>
            <w:tcW w:w="4106" w:type="dxa"/>
            <w:vAlign w:val="center"/>
          </w:tcPr>
          <w:p w:rsidR="00AF7C6F" w:rsidRPr="005E6162" w:rsidRDefault="00AF7C6F" w:rsidP="00B75A06">
            <w:pPr>
              <w:spacing w:after="0"/>
              <w:rPr>
                <w:rFonts w:ascii="Trebuchet MS" w:hAnsi="Trebuchet MS"/>
                <w:sz w:val="16"/>
                <w:szCs w:val="16"/>
              </w:rPr>
            </w:pPr>
            <w:r>
              <w:rPr>
                <w:rFonts w:ascii="Trebuchet MS" w:hAnsi="Trebuchet MS"/>
                <w:sz w:val="16"/>
                <w:szCs w:val="16"/>
              </w:rPr>
              <w:t xml:space="preserve">F1D6 </w:t>
            </w:r>
            <w:r w:rsidRPr="005E6162">
              <w:rPr>
                <w:rFonts w:ascii="Trebuchet MS" w:hAnsi="Trebuchet MS"/>
                <w:sz w:val="16"/>
                <w:szCs w:val="16"/>
              </w:rPr>
              <w:t>Assurer des liens avec les SAGE limitrophes et développer des démarches inter-SAGE</w:t>
            </w:r>
          </w:p>
        </w:tc>
        <w:tc>
          <w:tcPr>
            <w:tcW w:w="851" w:type="dxa"/>
            <w:shd w:val="clear" w:color="auto" w:fill="D9D9D9" w:themeFill="background1" w:themeFillShade="D9"/>
            <w:vAlign w:val="center"/>
          </w:tcPr>
          <w:p w:rsidR="00AF7C6F" w:rsidRPr="005E6162" w:rsidRDefault="00AF7C6F" w:rsidP="00B75A06">
            <w:pPr>
              <w:spacing w:after="0"/>
              <w:jc w:val="center"/>
              <w:rPr>
                <w:rFonts w:ascii="Trebuchet MS" w:hAnsi="Trebuchet MS"/>
                <w:sz w:val="16"/>
                <w:szCs w:val="16"/>
              </w:rPr>
            </w:pPr>
          </w:p>
        </w:tc>
        <w:tc>
          <w:tcPr>
            <w:tcW w:w="1134" w:type="dxa"/>
            <w:shd w:val="clear" w:color="auto" w:fill="D9D9D9" w:themeFill="background1" w:themeFillShade="D9"/>
            <w:vAlign w:val="center"/>
          </w:tcPr>
          <w:p w:rsidR="00AF7C6F" w:rsidRPr="005E6162" w:rsidRDefault="00AF7C6F" w:rsidP="00B75A06">
            <w:pPr>
              <w:spacing w:after="0"/>
              <w:jc w:val="center"/>
              <w:rPr>
                <w:rFonts w:ascii="Trebuchet MS" w:hAnsi="Trebuchet MS"/>
                <w:sz w:val="16"/>
                <w:szCs w:val="16"/>
              </w:rPr>
            </w:pPr>
          </w:p>
        </w:tc>
        <w:tc>
          <w:tcPr>
            <w:tcW w:w="850" w:type="dxa"/>
            <w:shd w:val="clear" w:color="auto" w:fill="D9D9D9" w:themeFill="background1" w:themeFillShade="D9"/>
            <w:vAlign w:val="center"/>
          </w:tcPr>
          <w:p w:rsidR="00AF7C6F" w:rsidRPr="005E6162" w:rsidRDefault="00AF7C6F" w:rsidP="00B75A06">
            <w:pPr>
              <w:spacing w:after="0"/>
              <w:jc w:val="center"/>
              <w:rPr>
                <w:rFonts w:ascii="Trebuchet MS" w:hAnsi="Trebuchet MS"/>
                <w:sz w:val="16"/>
                <w:szCs w:val="16"/>
              </w:rPr>
            </w:pPr>
          </w:p>
        </w:tc>
        <w:tc>
          <w:tcPr>
            <w:tcW w:w="992" w:type="dxa"/>
            <w:shd w:val="clear" w:color="auto" w:fill="D9D9D9" w:themeFill="background1" w:themeFillShade="D9"/>
            <w:vAlign w:val="center"/>
          </w:tcPr>
          <w:p w:rsidR="00AF7C6F" w:rsidRPr="005E6162" w:rsidRDefault="00AF7C6F" w:rsidP="00B75A06">
            <w:pPr>
              <w:spacing w:after="0"/>
              <w:jc w:val="center"/>
              <w:rPr>
                <w:rFonts w:ascii="Trebuchet MS" w:hAnsi="Trebuchet MS"/>
                <w:sz w:val="16"/>
                <w:szCs w:val="16"/>
              </w:rPr>
            </w:pPr>
          </w:p>
        </w:tc>
        <w:tc>
          <w:tcPr>
            <w:tcW w:w="851" w:type="dxa"/>
            <w:shd w:val="clear" w:color="auto" w:fill="D9D9D9" w:themeFill="background1" w:themeFillShade="D9"/>
            <w:vAlign w:val="center"/>
          </w:tcPr>
          <w:p w:rsidR="00AF7C6F" w:rsidRPr="005E6162" w:rsidRDefault="00AF7C6F" w:rsidP="00B75A06">
            <w:pPr>
              <w:spacing w:after="0"/>
              <w:jc w:val="center"/>
              <w:rPr>
                <w:rFonts w:ascii="Trebuchet MS" w:hAnsi="Trebuchet MS"/>
                <w:sz w:val="16"/>
                <w:szCs w:val="16"/>
              </w:rPr>
            </w:pPr>
          </w:p>
        </w:tc>
        <w:tc>
          <w:tcPr>
            <w:tcW w:w="1134" w:type="dxa"/>
            <w:shd w:val="clear" w:color="auto" w:fill="D9D9D9" w:themeFill="background1" w:themeFillShade="D9"/>
            <w:vAlign w:val="center"/>
          </w:tcPr>
          <w:p w:rsidR="00AF7C6F" w:rsidRPr="005E6162" w:rsidRDefault="00AF7C6F" w:rsidP="00B75A06">
            <w:pPr>
              <w:spacing w:after="0"/>
              <w:jc w:val="center"/>
              <w:rPr>
                <w:rFonts w:ascii="Trebuchet MS" w:hAnsi="Trebuchet MS"/>
                <w:sz w:val="16"/>
                <w:szCs w:val="16"/>
              </w:rPr>
            </w:pPr>
          </w:p>
        </w:tc>
        <w:tc>
          <w:tcPr>
            <w:tcW w:w="850" w:type="dxa"/>
            <w:shd w:val="clear" w:color="auto" w:fill="D9D9D9" w:themeFill="background1" w:themeFillShade="D9"/>
            <w:vAlign w:val="center"/>
          </w:tcPr>
          <w:p w:rsidR="00AF7C6F" w:rsidRPr="005E6162" w:rsidRDefault="00AF7C6F" w:rsidP="00B75A06">
            <w:pPr>
              <w:spacing w:after="0"/>
              <w:jc w:val="center"/>
              <w:rPr>
                <w:rFonts w:ascii="Trebuchet MS" w:hAnsi="Trebuchet MS"/>
                <w:sz w:val="16"/>
                <w:szCs w:val="16"/>
              </w:rPr>
            </w:pPr>
          </w:p>
        </w:tc>
        <w:tc>
          <w:tcPr>
            <w:tcW w:w="851" w:type="dxa"/>
            <w:shd w:val="clear" w:color="auto" w:fill="D9D9D9" w:themeFill="background1" w:themeFillShade="D9"/>
            <w:vAlign w:val="center"/>
          </w:tcPr>
          <w:p w:rsidR="00AF7C6F" w:rsidRPr="005E6162" w:rsidRDefault="00AF7C6F" w:rsidP="00B75A06">
            <w:pPr>
              <w:spacing w:after="0"/>
              <w:jc w:val="center"/>
              <w:rPr>
                <w:rFonts w:ascii="Trebuchet MS" w:hAnsi="Trebuchet MS"/>
                <w:sz w:val="16"/>
                <w:szCs w:val="16"/>
              </w:rPr>
            </w:pPr>
          </w:p>
        </w:tc>
        <w:tc>
          <w:tcPr>
            <w:tcW w:w="1276" w:type="dxa"/>
            <w:shd w:val="clear" w:color="auto" w:fill="D9D9D9" w:themeFill="background1" w:themeFillShade="D9"/>
            <w:vAlign w:val="center"/>
          </w:tcPr>
          <w:p w:rsidR="00AF7C6F" w:rsidRPr="005E6162" w:rsidRDefault="00AF7C6F" w:rsidP="00B75A06">
            <w:pPr>
              <w:spacing w:after="0"/>
              <w:jc w:val="center"/>
              <w:rPr>
                <w:rFonts w:ascii="Trebuchet MS" w:hAnsi="Trebuchet MS"/>
                <w:sz w:val="16"/>
                <w:szCs w:val="16"/>
              </w:rPr>
            </w:pPr>
          </w:p>
        </w:tc>
        <w:tc>
          <w:tcPr>
            <w:tcW w:w="1417" w:type="dxa"/>
            <w:vAlign w:val="center"/>
          </w:tcPr>
          <w:p w:rsidR="00AF7C6F" w:rsidRPr="005E6162" w:rsidRDefault="00AF7C6F" w:rsidP="00B75A0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69504" behindDoc="0" locked="0" layoutInCell="1" allowOverlap="1" wp14:anchorId="04C4028D" wp14:editId="6EA28422">
                      <wp:simplePos x="0" y="0"/>
                      <wp:positionH relativeFrom="column">
                        <wp:posOffset>-46990</wp:posOffset>
                      </wp:positionH>
                      <wp:positionV relativeFrom="paragraph">
                        <wp:posOffset>138430</wp:posOffset>
                      </wp:positionV>
                      <wp:extent cx="838835" cy="75565"/>
                      <wp:effectExtent l="0" t="0" r="18415" b="19685"/>
                      <wp:wrapNone/>
                      <wp:docPr id="478" name="Groupe 478"/>
                      <wp:cNvGraphicFramePr/>
                      <a:graphic xmlns:a="http://schemas.openxmlformats.org/drawingml/2006/main">
                        <a:graphicData uri="http://schemas.microsoft.com/office/word/2010/wordprocessingGroup">
                          <wpg:wgp>
                            <wpg:cNvGrpSpPr/>
                            <wpg:grpSpPr>
                              <a:xfrm>
                                <a:off x="0" y="0"/>
                                <a:ext cx="838835" cy="75565"/>
                                <a:chOff x="0" y="0"/>
                                <a:chExt cx="905474" cy="77638"/>
                              </a:xfrm>
                            </wpg:grpSpPr>
                            <wps:wsp>
                              <wps:cNvPr id="479" name="Rectangle 479"/>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Rectangle 480"/>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Rectangle 481"/>
                              <wps:cNvSpPr/>
                              <wps:spPr>
                                <a:xfrm>
                                  <a:off x="603849"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A90E78" id="Groupe 478" o:spid="_x0000_s1026" style="position:absolute;margin-left:-3.7pt;margin-top:10.9pt;width:66.05pt;height:5.95pt;z-index:251669504;mso-width-relative:margin;mso-height-relative:margin" coordsize="905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">
                      <v:rect id="Rectangle 479"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C8YA&#10;AADcAAAADwAAAGRycy9kb3ducmV2LnhtbESPQWvCQBSE7wX/w/IEL0U3Fak1dRWpCrkUrUrp8TX7&#10;TEKyb8PuqvHfdwuFHoeZ+YaZLzvTiCs5X1lW8DRKQBDnVldcKDgdt8MXED4ga2wsk4I7eVgueg9z&#10;TLW98QddD6EQEcI+RQVlCG0qpc9LMuhHtiWO3tk6gyFKV0jt8BbhppHjJHmWBiuOCyW29FZSXh8u&#10;RsH6MdutNt+Z1+9Of2b7c93pr1qpQb9bvYII1IX/8F870wom0x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FC8YAAADcAAAADwAAAAAAAAAAAAAAAACYAgAAZHJz&#10;L2Rvd25yZXYueG1sUEsFBgAAAAAEAAQA9QAAAIsDAAAAAA==&#10;" fillcolor="#7030a0" strokecolor="black [3213]" strokeweight="1pt"/>
                      <v:rect id="Rectangle 480"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BcscMA&#10;AADcAAAADwAAAGRycy9kb3ducmV2LnhtbERPy2oCMRTdC/5DuEI3UjOVUmRqRkQrzKZYtYjL28md&#10;BzO5GZJUp3/fLASXh/NergbTiSs531hW8DJLQBAXVjdcKfg+7Z4XIHxA1thZJgV/5GGVjUdLTLW9&#10;8YGux1CJGMI+RQV1CH0qpS9qMuhntieOXGmdwRChq6R2eIvhppPzJHmTBhuODTX2tKmpaI+/RsF2&#10;mu/XHz+5159On/Ovsh30pVXqaTKs30EEGsJDfHfnWsHrIs6PZ+IR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BcscMAAADcAAAADwAAAAAAAAAAAAAAAACYAgAAZHJzL2Rv&#10;d25yZXYueG1sUEsFBgAAAAAEAAQA9QAAAIgDAAAAAA==&#10;" fillcolor="#7030a0" strokecolor="black [3213]" strokeweight="1pt"/>
                      <v:rect id="Rectangle 481" o:spid="_x0000_s1029" style="position:absolute;left:6038;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5KsUA&#10;AADcAAAADwAAAGRycy9kb3ducmV2LnhtbESPQWvCQBSE70L/w/IKXkQ3ShFJXUVahVzE1op4fM0+&#10;k5Ds27C7avrv3YLgcZiZb5j5sjONuJLzlWUF41ECgji3uuJCweFnM5yB8AFZY2OZFPyRh+XipTfH&#10;VNsbf9N1HwoRIexTVFCG0KZS+rwkg35kW+Lona0zGKJ0hdQObxFuGjlJkqk0WHFcKLGlj5Lyen8x&#10;Cj4H2W61/s283jp9zL7OdadPtVL91271DiJQF57hRzvTCt5mY/g/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XPkqxQAAANwAAAAPAAAAAAAAAAAAAAAAAJgCAABkcnMv&#10;ZG93bnJldi54bWxQSwUGAAAAAAQABAD1AAAAigMAAAAA&#10;" fillcolor="#7030a0" strokecolor="black [3213]" strokeweight="1pt"/>
                    </v:group>
                  </w:pict>
                </mc:Fallback>
              </mc:AlternateContent>
            </w:r>
          </w:p>
        </w:tc>
      </w:tr>
      <w:tr w:rsidR="00AF7C6F" w:rsidRPr="005E6162" w:rsidTr="00B75A06">
        <w:tc>
          <w:tcPr>
            <w:tcW w:w="14312" w:type="dxa"/>
            <w:gridSpan w:val="11"/>
            <w:shd w:val="clear" w:color="auto" w:fill="D9D9D9" w:themeFill="background1" w:themeFillShade="D9"/>
            <w:vAlign w:val="center"/>
          </w:tcPr>
          <w:p w:rsidR="00AF7C6F" w:rsidRPr="00BE7B75" w:rsidRDefault="00AF7C6F" w:rsidP="00B75A06">
            <w:pPr>
              <w:spacing w:after="0"/>
              <w:jc w:val="center"/>
              <w:rPr>
                <w:rFonts w:ascii="Trebuchet MS" w:hAnsi="Trebuchet MS"/>
                <w:b/>
                <w:sz w:val="16"/>
                <w:szCs w:val="16"/>
              </w:rPr>
            </w:pPr>
            <w:r>
              <w:rPr>
                <w:rFonts w:ascii="Trebuchet MS" w:hAnsi="Trebuchet MS"/>
                <w:b/>
                <w:sz w:val="16"/>
                <w:szCs w:val="16"/>
              </w:rPr>
              <w:t xml:space="preserve">F2 </w:t>
            </w:r>
            <w:r w:rsidRPr="00BE7B75">
              <w:rPr>
                <w:rFonts w:ascii="Trebuchet MS" w:hAnsi="Trebuchet MS"/>
                <w:b/>
                <w:sz w:val="16"/>
                <w:szCs w:val="16"/>
              </w:rPr>
              <w:t>Adopter une vision prospective prenant en compte le changement climatique</w:t>
            </w:r>
          </w:p>
        </w:tc>
      </w:tr>
      <w:tr w:rsidR="00AF7C6F" w:rsidRPr="005E6162" w:rsidTr="00380BB8">
        <w:trPr>
          <w:trHeight w:val="210"/>
        </w:trPr>
        <w:tc>
          <w:tcPr>
            <w:tcW w:w="4106" w:type="dxa"/>
            <w:vMerge w:val="restart"/>
            <w:vAlign w:val="center"/>
          </w:tcPr>
          <w:p w:rsidR="00AF7C6F" w:rsidRPr="005E6162" w:rsidRDefault="00AF7C6F" w:rsidP="00B75A06">
            <w:pPr>
              <w:spacing w:after="0"/>
              <w:rPr>
                <w:rFonts w:ascii="Trebuchet MS" w:hAnsi="Trebuchet MS"/>
                <w:sz w:val="16"/>
                <w:szCs w:val="16"/>
              </w:rPr>
            </w:pPr>
            <w:r>
              <w:rPr>
                <w:rFonts w:ascii="Trebuchet MS" w:hAnsi="Trebuchet MS"/>
                <w:sz w:val="16"/>
                <w:szCs w:val="16"/>
              </w:rPr>
              <w:t xml:space="preserve">F2D1 </w:t>
            </w:r>
            <w:r w:rsidRPr="005E6162">
              <w:rPr>
                <w:rFonts w:ascii="Trebuchet MS" w:hAnsi="Trebuchet MS"/>
                <w:sz w:val="16"/>
                <w:szCs w:val="16"/>
              </w:rPr>
              <w:t>Prendre en compte le changement climatique dans une vision prospective de long terme</w:t>
            </w:r>
          </w:p>
        </w:tc>
        <w:tc>
          <w:tcPr>
            <w:tcW w:w="851" w:type="dxa"/>
            <w:vMerge w:val="restart"/>
            <w:shd w:val="clear" w:color="auto" w:fill="C5E0B3" w:themeFill="accent6" w:themeFillTint="66"/>
            <w:vAlign w:val="center"/>
          </w:tcPr>
          <w:p w:rsidR="00AF7C6F" w:rsidRPr="005E6162" w:rsidRDefault="00AF7C6F" w:rsidP="00B75A06">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C5E0B3" w:themeFill="accent6" w:themeFillTint="66"/>
            <w:vAlign w:val="center"/>
          </w:tcPr>
          <w:p w:rsidR="00AF7C6F" w:rsidRPr="005E6162" w:rsidRDefault="00AF7C6F" w:rsidP="00B75A06">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C5E0B3" w:themeFill="accent6" w:themeFillTint="66"/>
            <w:vAlign w:val="center"/>
          </w:tcPr>
          <w:p w:rsidR="00AF7C6F" w:rsidRPr="005E6162" w:rsidRDefault="00AF7C6F" w:rsidP="00B75A06">
            <w:pPr>
              <w:spacing w:after="0"/>
              <w:jc w:val="center"/>
              <w:rPr>
                <w:rFonts w:ascii="Trebuchet MS" w:hAnsi="Trebuchet MS"/>
                <w:sz w:val="16"/>
                <w:szCs w:val="16"/>
              </w:rPr>
            </w:pPr>
            <w:r>
              <w:rPr>
                <w:rFonts w:ascii="Trebuchet MS" w:hAnsi="Trebuchet MS"/>
                <w:sz w:val="16"/>
                <w:szCs w:val="16"/>
              </w:rPr>
              <w:t>++</w:t>
            </w:r>
          </w:p>
        </w:tc>
        <w:tc>
          <w:tcPr>
            <w:tcW w:w="992" w:type="dxa"/>
            <w:vMerge w:val="restart"/>
            <w:shd w:val="clear" w:color="auto" w:fill="C5E0B3" w:themeFill="accent6" w:themeFillTint="66"/>
            <w:vAlign w:val="center"/>
          </w:tcPr>
          <w:p w:rsidR="00AF7C6F" w:rsidRPr="005E6162" w:rsidRDefault="00AF7C6F" w:rsidP="00B75A06">
            <w:pPr>
              <w:spacing w:after="0"/>
              <w:jc w:val="center"/>
              <w:rPr>
                <w:rFonts w:ascii="Trebuchet MS" w:hAnsi="Trebuchet MS"/>
                <w:sz w:val="16"/>
                <w:szCs w:val="16"/>
              </w:rPr>
            </w:pPr>
            <w:r>
              <w:rPr>
                <w:rFonts w:ascii="Trebuchet MS" w:hAnsi="Trebuchet MS"/>
                <w:sz w:val="16"/>
                <w:szCs w:val="16"/>
              </w:rPr>
              <w:t>++</w:t>
            </w:r>
          </w:p>
        </w:tc>
        <w:tc>
          <w:tcPr>
            <w:tcW w:w="851" w:type="dxa"/>
            <w:vMerge w:val="restart"/>
            <w:shd w:val="clear" w:color="auto" w:fill="C5E0B3" w:themeFill="accent6" w:themeFillTint="66"/>
            <w:vAlign w:val="center"/>
          </w:tcPr>
          <w:p w:rsidR="00AF7C6F" w:rsidRPr="005E6162" w:rsidRDefault="00AF7C6F" w:rsidP="00B75A06">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D9D9D9" w:themeFill="background1" w:themeFillShade="D9"/>
            <w:vAlign w:val="center"/>
          </w:tcPr>
          <w:p w:rsidR="00AF7C6F" w:rsidRPr="005E6162" w:rsidRDefault="00AF7C6F" w:rsidP="00B75A06">
            <w:pPr>
              <w:spacing w:after="0"/>
              <w:jc w:val="center"/>
              <w:rPr>
                <w:rFonts w:ascii="Trebuchet MS" w:hAnsi="Trebuchet MS"/>
                <w:sz w:val="16"/>
                <w:szCs w:val="16"/>
              </w:rPr>
            </w:pPr>
          </w:p>
        </w:tc>
        <w:tc>
          <w:tcPr>
            <w:tcW w:w="850" w:type="dxa"/>
            <w:vMerge w:val="restart"/>
            <w:shd w:val="clear" w:color="auto" w:fill="D9D9D9" w:themeFill="background1" w:themeFillShade="D9"/>
            <w:vAlign w:val="center"/>
          </w:tcPr>
          <w:p w:rsidR="00AF7C6F" w:rsidRPr="005E6162" w:rsidRDefault="00AF7C6F" w:rsidP="00B75A06">
            <w:pPr>
              <w:spacing w:after="0"/>
              <w:jc w:val="center"/>
              <w:rPr>
                <w:rFonts w:ascii="Trebuchet MS" w:hAnsi="Trebuchet MS"/>
                <w:sz w:val="16"/>
                <w:szCs w:val="16"/>
              </w:rPr>
            </w:pPr>
          </w:p>
        </w:tc>
        <w:tc>
          <w:tcPr>
            <w:tcW w:w="851" w:type="dxa"/>
            <w:vMerge w:val="restart"/>
            <w:shd w:val="clear" w:color="auto" w:fill="D9D9D9" w:themeFill="background1" w:themeFillShade="D9"/>
            <w:vAlign w:val="center"/>
          </w:tcPr>
          <w:p w:rsidR="00AF7C6F" w:rsidRPr="005E6162" w:rsidRDefault="00AF7C6F" w:rsidP="00B75A06">
            <w:pPr>
              <w:spacing w:after="0"/>
              <w:jc w:val="center"/>
              <w:rPr>
                <w:rFonts w:ascii="Trebuchet MS" w:hAnsi="Trebuchet MS"/>
                <w:sz w:val="16"/>
                <w:szCs w:val="16"/>
              </w:rPr>
            </w:pPr>
          </w:p>
        </w:tc>
        <w:tc>
          <w:tcPr>
            <w:tcW w:w="1276" w:type="dxa"/>
            <w:shd w:val="clear" w:color="auto" w:fill="538135" w:themeFill="accent6" w:themeFillShade="BF"/>
            <w:vAlign w:val="center"/>
          </w:tcPr>
          <w:p w:rsidR="00AF7C6F" w:rsidRPr="005E6162" w:rsidRDefault="00AF7C6F" w:rsidP="00B75A06">
            <w:pPr>
              <w:spacing w:after="0"/>
              <w:jc w:val="center"/>
              <w:rPr>
                <w:rFonts w:ascii="Trebuchet MS" w:hAnsi="Trebuchet MS"/>
                <w:sz w:val="16"/>
                <w:szCs w:val="16"/>
              </w:rPr>
            </w:pPr>
            <w:r>
              <w:rPr>
                <w:rFonts w:ascii="Trebuchet MS" w:hAnsi="Trebuchet MS"/>
                <w:sz w:val="16"/>
                <w:szCs w:val="16"/>
              </w:rPr>
              <w:t>++</w:t>
            </w:r>
          </w:p>
        </w:tc>
        <w:tc>
          <w:tcPr>
            <w:tcW w:w="1417" w:type="dxa"/>
            <w:vMerge w:val="restart"/>
            <w:vAlign w:val="center"/>
          </w:tcPr>
          <w:p w:rsidR="00AF7C6F" w:rsidRPr="005E6162" w:rsidRDefault="00AF7C6F" w:rsidP="00B75A06">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70528" behindDoc="0" locked="0" layoutInCell="1" allowOverlap="1" wp14:anchorId="6BB3ECEF" wp14:editId="70956BE8">
                      <wp:simplePos x="0" y="0"/>
                      <wp:positionH relativeFrom="column">
                        <wp:posOffset>-43815</wp:posOffset>
                      </wp:positionH>
                      <wp:positionV relativeFrom="paragraph">
                        <wp:posOffset>96520</wp:posOffset>
                      </wp:positionV>
                      <wp:extent cx="849630" cy="76200"/>
                      <wp:effectExtent l="0" t="0" r="26670" b="19050"/>
                      <wp:wrapNone/>
                      <wp:docPr id="482" name="Groupe 482"/>
                      <wp:cNvGraphicFramePr/>
                      <a:graphic xmlns:a="http://schemas.openxmlformats.org/drawingml/2006/main">
                        <a:graphicData uri="http://schemas.microsoft.com/office/word/2010/wordprocessingGroup">
                          <wpg:wgp>
                            <wpg:cNvGrpSpPr/>
                            <wpg:grpSpPr>
                              <a:xfrm>
                                <a:off x="0" y="0"/>
                                <a:ext cx="849630" cy="76200"/>
                                <a:chOff x="0" y="0"/>
                                <a:chExt cx="905774" cy="77638"/>
                              </a:xfrm>
                            </wpg:grpSpPr>
                            <wps:wsp>
                              <wps:cNvPr id="483" name="Rectangle 483"/>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Rectangle 484"/>
                              <wps:cNvSpPr/>
                              <wps:spPr>
                                <a:xfrm>
                                  <a:off x="301925"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Rectangle 485"/>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5DD442" id="Groupe 482" o:spid="_x0000_s1026" style="position:absolute;margin-left:-3.45pt;margin-top:7.6pt;width:66.9pt;height:6pt;z-index:251670528;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">
                      <v:rect id="Rectangle 483"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CxsUA&#10;AADcAAAADwAAAGRycy9kb3ducmV2LnhtbESPQWvCQBSE74X+h+UVvIhuqqVI6irSKuQiWhXp8TX7&#10;TEKyb8PuqvHfuwWhx2FmvmGm88404kLOV5YVvA4TEMS51RUXCg771WACwgdkjY1lUnAjD/PZ89MU&#10;U22v/E2XXShEhLBPUUEZQptK6fOSDPqhbYmjd7LOYIjSFVI7vEa4aeQoSd6lwYrjQoktfZaU17uz&#10;UfDVzzaL5W/m9drpY7Y91Z3+qZXqvXSLDxCBuvAffrQzreBtMoa/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sLGxQAAANwAAAAPAAAAAAAAAAAAAAAAAJgCAABkcnMv&#10;ZG93bnJldi54bWxQSwUGAAAAAAQABAD1AAAAigMAAAAA&#10;" fillcolor="#7030a0" strokecolor="black [3213]" strokeweight="1pt"/>
                      <v:rect id="Rectangle 484" o:spid="_x0000_s1028" style="position:absolute;left:3019;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tassUA&#10;AADcAAAADwAAAGRycy9kb3ducmV2LnhtbESPQWvCQBSE70L/w/IKXqRuFBFJXUVahVxEa0vp8TX7&#10;TEKyb8PuqvHfu4LgcZiZb5j5sjONOJPzlWUFo2ECgji3uuJCwc/35m0GwgdkjY1lUnAlD8vFS2+O&#10;qbYX/qLzIRQiQtinqKAMoU2l9HlJBv3QtsTRO1pnMETpCqkdXiLcNHKcJFNpsOK4UGJLHyXl9eFk&#10;FHwOst1q/Z95vXX6N9sf607/1Ur1X7vVO4hAXXiGH+1MK5jMJn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1qyxQAAANwAAAAPAAAAAAAAAAAAAAAAAJgCAABkcnMv&#10;ZG93bnJldi54bWxQSwUGAAAAAAQABAD1AAAAigMAAAAA&#10;" fillcolor="#7030a0" strokecolor="black [3213]" strokeweight="1pt"/>
                      <v:rect id="Rectangle 485"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N4LscA&#10;AADcAAAADwAAAGRycy9kb3ducmV2LnhtbESPQWvCQBSE70L/w/IKvUjdKFokdZXSouRQCtp68PbM&#10;vmZTs29D9lXTf98tFDwOM/MNs1j1vlFn6mId2MB4lIEiLoOtuTLw8b6+n4OKgmyxCUwGfijCankz&#10;WGBuw4W3dN5JpRKEY44GnEibax1LRx7jKLTEyfsMnUdJsqu07fCS4L7Rkyx70B5rTgsOW3p2VJ52&#10;397Aoeil+hpv5PWEw/2wcMfy7eVozN1t//QISqiXa/i/XVgD0/kM/s6kI6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DeC7HAAAA3AAAAA8AAAAAAAAAAAAAAAAAmAIAAGRy&#10;cy9kb3ducmV2LnhtbFBLBQYAAAAABAAEAPUAAACMAwAAAAA=&#10;" filled="f" strokecolor="black [3213]" strokeweight="1pt"/>
                    </v:group>
                  </w:pict>
                </mc:Fallback>
              </mc:AlternateContent>
            </w:r>
          </w:p>
        </w:tc>
      </w:tr>
      <w:tr w:rsidR="00AF7C6F" w:rsidRPr="005E6162" w:rsidTr="00380BB8">
        <w:trPr>
          <w:trHeight w:val="210"/>
        </w:trPr>
        <w:tc>
          <w:tcPr>
            <w:tcW w:w="4106" w:type="dxa"/>
            <w:vMerge/>
            <w:vAlign w:val="center"/>
          </w:tcPr>
          <w:p w:rsidR="00AF7C6F" w:rsidRDefault="00AF7C6F" w:rsidP="00B75A06">
            <w:pPr>
              <w:spacing w:after="0"/>
              <w:rPr>
                <w:rFonts w:ascii="Trebuchet MS" w:hAnsi="Trebuchet MS"/>
                <w:sz w:val="16"/>
                <w:szCs w:val="16"/>
              </w:rPr>
            </w:pPr>
          </w:p>
        </w:tc>
        <w:tc>
          <w:tcPr>
            <w:tcW w:w="851" w:type="dxa"/>
            <w:vMerge/>
            <w:shd w:val="clear" w:color="auto" w:fill="C5E0B3" w:themeFill="accent6" w:themeFillTint="66"/>
            <w:vAlign w:val="center"/>
          </w:tcPr>
          <w:p w:rsidR="00AF7C6F" w:rsidRDefault="00AF7C6F" w:rsidP="00B75A06">
            <w:pPr>
              <w:spacing w:after="0"/>
              <w:jc w:val="center"/>
              <w:rPr>
                <w:rFonts w:ascii="Trebuchet MS" w:hAnsi="Trebuchet MS"/>
                <w:sz w:val="16"/>
                <w:szCs w:val="16"/>
              </w:rPr>
            </w:pPr>
          </w:p>
        </w:tc>
        <w:tc>
          <w:tcPr>
            <w:tcW w:w="1134" w:type="dxa"/>
            <w:vMerge/>
            <w:shd w:val="clear" w:color="auto" w:fill="C5E0B3" w:themeFill="accent6" w:themeFillTint="66"/>
            <w:vAlign w:val="center"/>
          </w:tcPr>
          <w:p w:rsidR="00AF7C6F" w:rsidRDefault="00AF7C6F" w:rsidP="00B75A06">
            <w:pPr>
              <w:spacing w:after="0"/>
              <w:jc w:val="center"/>
              <w:rPr>
                <w:rFonts w:ascii="Trebuchet MS" w:hAnsi="Trebuchet MS"/>
                <w:sz w:val="16"/>
                <w:szCs w:val="16"/>
              </w:rPr>
            </w:pPr>
          </w:p>
        </w:tc>
        <w:tc>
          <w:tcPr>
            <w:tcW w:w="850" w:type="dxa"/>
            <w:vMerge/>
            <w:shd w:val="clear" w:color="auto" w:fill="C5E0B3" w:themeFill="accent6" w:themeFillTint="66"/>
            <w:vAlign w:val="center"/>
          </w:tcPr>
          <w:p w:rsidR="00AF7C6F" w:rsidRDefault="00AF7C6F" w:rsidP="00B75A06">
            <w:pPr>
              <w:spacing w:after="0"/>
              <w:jc w:val="center"/>
              <w:rPr>
                <w:rFonts w:ascii="Trebuchet MS" w:hAnsi="Trebuchet MS"/>
                <w:sz w:val="16"/>
                <w:szCs w:val="16"/>
              </w:rPr>
            </w:pPr>
          </w:p>
        </w:tc>
        <w:tc>
          <w:tcPr>
            <w:tcW w:w="992" w:type="dxa"/>
            <w:vMerge/>
            <w:shd w:val="clear" w:color="auto" w:fill="C5E0B3" w:themeFill="accent6" w:themeFillTint="66"/>
            <w:vAlign w:val="center"/>
          </w:tcPr>
          <w:p w:rsidR="00AF7C6F" w:rsidRDefault="00AF7C6F" w:rsidP="00B75A06">
            <w:pPr>
              <w:spacing w:after="0"/>
              <w:jc w:val="center"/>
              <w:rPr>
                <w:rFonts w:ascii="Trebuchet MS" w:hAnsi="Trebuchet MS"/>
                <w:sz w:val="16"/>
                <w:szCs w:val="16"/>
              </w:rPr>
            </w:pPr>
          </w:p>
        </w:tc>
        <w:tc>
          <w:tcPr>
            <w:tcW w:w="851" w:type="dxa"/>
            <w:vMerge/>
            <w:shd w:val="clear" w:color="auto" w:fill="C5E0B3" w:themeFill="accent6" w:themeFillTint="66"/>
            <w:vAlign w:val="center"/>
          </w:tcPr>
          <w:p w:rsidR="00AF7C6F" w:rsidRDefault="00AF7C6F" w:rsidP="00B75A06">
            <w:pPr>
              <w:spacing w:after="0"/>
              <w:jc w:val="center"/>
              <w:rPr>
                <w:rFonts w:ascii="Trebuchet MS" w:hAnsi="Trebuchet MS"/>
                <w:sz w:val="16"/>
                <w:szCs w:val="16"/>
              </w:rPr>
            </w:pPr>
          </w:p>
        </w:tc>
        <w:tc>
          <w:tcPr>
            <w:tcW w:w="1134" w:type="dxa"/>
            <w:vMerge/>
            <w:shd w:val="clear" w:color="auto" w:fill="D9D9D9" w:themeFill="background1" w:themeFillShade="D9"/>
            <w:vAlign w:val="center"/>
          </w:tcPr>
          <w:p w:rsidR="00AF7C6F" w:rsidRPr="005E6162" w:rsidRDefault="00AF7C6F" w:rsidP="00B75A06">
            <w:pPr>
              <w:spacing w:after="0"/>
              <w:jc w:val="center"/>
              <w:rPr>
                <w:rFonts w:ascii="Trebuchet MS" w:hAnsi="Trebuchet MS"/>
                <w:sz w:val="16"/>
                <w:szCs w:val="16"/>
              </w:rPr>
            </w:pPr>
          </w:p>
        </w:tc>
        <w:tc>
          <w:tcPr>
            <w:tcW w:w="850" w:type="dxa"/>
            <w:vMerge/>
            <w:shd w:val="clear" w:color="auto" w:fill="D9D9D9" w:themeFill="background1" w:themeFillShade="D9"/>
            <w:vAlign w:val="center"/>
          </w:tcPr>
          <w:p w:rsidR="00AF7C6F" w:rsidRPr="005E6162" w:rsidRDefault="00AF7C6F" w:rsidP="00B75A06">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AF7C6F" w:rsidRPr="005E6162" w:rsidRDefault="00AF7C6F" w:rsidP="00B75A06">
            <w:pPr>
              <w:spacing w:after="0"/>
              <w:jc w:val="center"/>
              <w:rPr>
                <w:rFonts w:ascii="Trebuchet MS" w:hAnsi="Trebuchet MS"/>
                <w:sz w:val="16"/>
                <w:szCs w:val="16"/>
              </w:rPr>
            </w:pPr>
          </w:p>
        </w:tc>
        <w:tc>
          <w:tcPr>
            <w:tcW w:w="1276" w:type="dxa"/>
            <w:shd w:val="clear" w:color="auto" w:fill="538135" w:themeFill="accent6" w:themeFillShade="BF"/>
            <w:vAlign w:val="center"/>
          </w:tcPr>
          <w:p w:rsidR="00AF7C6F" w:rsidRDefault="00AF7C6F" w:rsidP="00B75A06">
            <w:pPr>
              <w:spacing w:after="0"/>
              <w:jc w:val="center"/>
              <w:rPr>
                <w:rFonts w:ascii="Trebuchet MS" w:hAnsi="Trebuchet MS"/>
                <w:sz w:val="16"/>
                <w:szCs w:val="16"/>
              </w:rPr>
            </w:pPr>
            <w:r>
              <w:rPr>
                <w:rFonts w:ascii="Trebuchet MS" w:hAnsi="Trebuchet MS"/>
                <w:sz w:val="16"/>
                <w:szCs w:val="16"/>
              </w:rPr>
              <w:t>Adaptation</w:t>
            </w:r>
          </w:p>
        </w:tc>
        <w:tc>
          <w:tcPr>
            <w:tcW w:w="1417" w:type="dxa"/>
            <w:vMerge/>
            <w:vAlign w:val="center"/>
          </w:tcPr>
          <w:p w:rsidR="00AF7C6F" w:rsidRDefault="00AF7C6F" w:rsidP="00B75A06">
            <w:pPr>
              <w:spacing w:after="0"/>
              <w:jc w:val="center"/>
              <w:rPr>
                <w:noProof/>
                <w:lang w:eastAsia="fr-FR"/>
              </w:rPr>
            </w:pPr>
          </w:p>
        </w:tc>
      </w:tr>
      <w:tr w:rsidR="00AF7C6F" w:rsidRPr="005E6162" w:rsidTr="00380BB8">
        <w:trPr>
          <w:trHeight w:val="323"/>
        </w:trPr>
        <w:tc>
          <w:tcPr>
            <w:tcW w:w="4106" w:type="dxa"/>
            <w:vMerge w:val="restart"/>
            <w:vAlign w:val="center"/>
          </w:tcPr>
          <w:p w:rsidR="00AF7C6F" w:rsidRPr="005E6162" w:rsidRDefault="00AF7C6F" w:rsidP="00380BB8">
            <w:pPr>
              <w:spacing w:after="0"/>
              <w:rPr>
                <w:rFonts w:ascii="Trebuchet MS" w:hAnsi="Trebuchet MS"/>
                <w:sz w:val="16"/>
                <w:szCs w:val="16"/>
              </w:rPr>
            </w:pPr>
            <w:r>
              <w:rPr>
                <w:rFonts w:ascii="Trebuchet MS" w:hAnsi="Trebuchet MS"/>
                <w:sz w:val="16"/>
                <w:szCs w:val="16"/>
              </w:rPr>
              <w:t xml:space="preserve">F2D2 </w:t>
            </w:r>
            <w:r w:rsidRPr="005E6162">
              <w:rPr>
                <w:rFonts w:ascii="Trebuchet MS" w:hAnsi="Trebuchet MS"/>
                <w:sz w:val="16"/>
                <w:szCs w:val="16"/>
              </w:rPr>
              <w:t>Mettre en œuvre les pistes d’adaptation au changement climatique utiles et pertinentes pour le territoire Adour aval</w:t>
            </w:r>
          </w:p>
        </w:tc>
        <w:tc>
          <w:tcPr>
            <w:tcW w:w="851" w:type="dxa"/>
            <w:vMerge w:val="restart"/>
            <w:shd w:val="clear" w:color="auto" w:fill="C5E0B3" w:themeFill="accent6" w:themeFillTint="66"/>
            <w:vAlign w:val="center"/>
          </w:tcPr>
          <w:p w:rsidR="00AF7C6F" w:rsidRPr="005E6162" w:rsidRDefault="00AF7C6F" w:rsidP="00380BB8">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C5E0B3" w:themeFill="accent6" w:themeFillTint="66"/>
            <w:vAlign w:val="center"/>
          </w:tcPr>
          <w:p w:rsidR="00AF7C6F" w:rsidRPr="005E6162" w:rsidRDefault="00AF7C6F" w:rsidP="00380BB8">
            <w:pPr>
              <w:spacing w:after="0"/>
              <w:jc w:val="center"/>
              <w:rPr>
                <w:rFonts w:ascii="Trebuchet MS" w:hAnsi="Trebuchet MS"/>
                <w:sz w:val="16"/>
                <w:szCs w:val="16"/>
              </w:rPr>
            </w:pPr>
            <w:r>
              <w:rPr>
                <w:rFonts w:ascii="Trebuchet MS" w:hAnsi="Trebuchet MS"/>
                <w:sz w:val="16"/>
                <w:szCs w:val="16"/>
              </w:rPr>
              <w:t>++</w:t>
            </w:r>
          </w:p>
        </w:tc>
        <w:tc>
          <w:tcPr>
            <w:tcW w:w="850" w:type="dxa"/>
            <w:vMerge w:val="restart"/>
            <w:shd w:val="clear" w:color="auto" w:fill="C5E0B3" w:themeFill="accent6" w:themeFillTint="66"/>
            <w:vAlign w:val="center"/>
          </w:tcPr>
          <w:p w:rsidR="00AF7C6F" w:rsidRPr="005E6162" w:rsidRDefault="00AF7C6F" w:rsidP="00380BB8">
            <w:pPr>
              <w:spacing w:after="0"/>
              <w:jc w:val="center"/>
              <w:rPr>
                <w:rFonts w:ascii="Trebuchet MS" w:hAnsi="Trebuchet MS"/>
                <w:sz w:val="16"/>
                <w:szCs w:val="16"/>
              </w:rPr>
            </w:pPr>
            <w:r>
              <w:rPr>
                <w:rFonts w:ascii="Trebuchet MS" w:hAnsi="Trebuchet MS"/>
                <w:sz w:val="16"/>
                <w:szCs w:val="16"/>
              </w:rPr>
              <w:t>++</w:t>
            </w:r>
          </w:p>
        </w:tc>
        <w:tc>
          <w:tcPr>
            <w:tcW w:w="992" w:type="dxa"/>
            <w:vMerge w:val="restart"/>
            <w:shd w:val="clear" w:color="auto" w:fill="C5E0B3" w:themeFill="accent6" w:themeFillTint="66"/>
            <w:vAlign w:val="center"/>
          </w:tcPr>
          <w:p w:rsidR="00AF7C6F" w:rsidRPr="005E6162" w:rsidRDefault="00AF7C6F" w:rsidP="00380BB8">
            <w:pPr>
              <w:spacing w:after="0"/>
              <w:jc w:val="center"/>
              <w:rPr>
                <w:rFonts w:ascii="Trebuchet MS" w:hAnsi="Trebuchet MS"/>
                <w:sz w:val="16"/>
                <w:szCs w:val="16"/>
              </w:rPr>
            </w:pPr>
            <w:r>
              <w:rPr>
                <w:rFonts w:ascii="Trebuchet MS" w:hAnsi="Trebuchet MS"/>
                <w:sz w:val="16"/>
                <w:szCs w:val="16"/>
              </w:rPr>
              <w:t>++</w:t>
            </w:r>
          </w:p>
        </w:tc>
        <w:tc>
          <w:tcPr>
            <w:tcW w:w="851" w:type="dxa"/>
            <w:vMerge w:val="restart"/>
            <w:shd w:val="clear" w:color="auto" w:fill="C5E0B3" w:themeFill="accent6" w:themeFillTint="66"/>
            <w:vAlign w:val="center"/>
          </w:tcPr>
          <w:p w:rsidR="00AF7C6F" w:rsidRPr="005E6162" w:rsidRDefault="00AF7C6F" w:rsidP="00380BB8">
            <w:pPr>
              <w:spacing w:after="0"/>
              <w:jc w:val="center"/>
              <w:rPr>
                <w:rFonts w:ascii="Trebuchet MS" w:hAnsi="Trebuchet MS"/>
                <w:sz w:val="16"/>
                <w:szCs w:val="16"/>
              </w:rPr>
            </w:pPr>
            <w:r>
              <w:rPr>
                <w:rFonts w:ascii="Trebuchet MS" w:hAnsi="Trebuchet MS"/>
                <w:sz w:val="16"/>
                <w:szCs w:val="16"/>
              </w:rPr>
              <w:t>++</w:t>
            </w:r>
          </w:p>
        </w:tc>
        <w:tc>
          <w:tcPr>
            <w:tcW w:w="1134" w:type="dxa"/>
            <w:vMerge w:val="restart"/>
            <w:shd w:val="clear" w:color="auto" w:fill="D9D9D9" w:themeFill="background1" w:themeFillShade="D9"/>
            <w:vAlign w:val="center"/>
          </w:tcPr>
          <w:p w:rsidR="00AF7C6F" w:rsidRPr="005E6162" w:rsidRDefault="00AF7C6F" w:rsidP="00380BB8">
            <w:pPr>
              <w:spacing w:after="0"/>
              <w:jc w:val="center"/>
              <w:rPr>
                <w:rFonts w:ascii="Trebuchet MS" w:hAnsi="Trebuchet MS"/>
                <w:sz w:val="16"/>
                <w:szCs w:val="16"/>
              </w:rPr>
            </w:pPr>
          </w:p>
        </w:tc>
        <w:tc>
          <w:tcPr>
            <w:tcW w:w="850" w:type="dxa"/>
            <w:vMerge w:val="restart"/>
            <w:shd w:val="clear" w:color="auto" w:fill="D9D9D9" w:themeFill="background1" w:themeFillShade="D9"/>
            <w:vAlign w:val="center"/>
          </w:tcPr>
          <w:p w:rsidR="00AF7C6F" w:rsidRPr="005E6162" w:rsidRDefault="00AF7C6F" w:rsidP="00380BB8">
            <w:pPr>
              <w:spacing w:after="0"/>
              <w:jc w:val="center"/>
              <w:rPr>
                <w:rFonts w:ascii="Trebuchet MS" w:hAnsi="Trebuchet MS"/>
                <w:sz w:val="16"/>
                <w:szCs w:val="16"/>
              </w:rPr>
            </w:pPr>
          </w:p>
        </w:tc>
        <w:tc>
          <w:tcPr>
            <w:tcW w:w="851" w:type="dxa"/>
            <w:vMerge w:val="restart"/>
            <w:shd w:val="clear" w:color="auto" w:fill="D9D9D9" w:themeFill="background1" w:themeFillShade="D9"/>
            <w:vAlign w:val="center"/>
          </w:tcPr>
          <w:p w:rsidR="00AF7C6F" w:rsidRPr="005E6162" w:rsidRDefault="00AF7C6F" w:rsidP="00380BB8">
            <w:pPr>
              <w:spacing w:after="0"/>
              <w:jc w:val="center"/>
              <w:rPr>
                <w:rFonts w:ascii="Trebuchet MS" w:hAnsi="Trebuchet MS"/>
                <w:sz w:val="16"/>
                <w:szCs w:val="16"/>
              </w:rPr>
            </w:pPr>
          </w:p>
        </w:tc>
        <w:tc>
          <w:tcPr>
            <w:tcW w:w="1276" w:type="dxa"/>
            <w:shd w:val="clear" w:color="auto" w:fill="538135" w:themeFill="accent6" w:themeFillShade="BF"/>
            <w:vAlign w:val="center"/>
          </w:tcPr>
          <w:p w:rsidR="00AF7C6F" w:rsidRPr="005E6162" w:rsidRDefault="00AF7C6F" w:rsidP="00380BB8">
            <w:pPr>
              <w:spacing w:after="0"/>
              <w:jc w:val="center"/>
              <w:rPr>
                <w:rFonts w:ascii="Trebuchet MS" w:hAnsi="Trebuchet MS"/>
                <w:sz w:val="16"/>
                <w:szCs w:val="16"/>
              </w:rPr>
            </w:pPr>
            <w:r>
              <w:rPr>
                <w:rFonts w:ascii="Trebuchet MS" w:hAnsi="Trebuchet MS"/>
                <w:sz w:val="16"/>
                <w:szCs w:val="16"/>
              </w:rPr>
              <w:t>++</w:t>
            </w:r>
          </w:p>
        </w:tc>
        <w:tc>
          <w:tcPr>
            <w:tcW w:w="1417" w:type="dxa"/>
            <w:vMerge w:val="restart"/>
            <w:vAlign w:val="center"/>
          </w:tcPr>
          <w:p w:rsidR="00AF7C6F" w:rsidRPr="005E6162" w:rsidRDefault="00AF7C6F" w:rsidP="00380BB8">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72576" behindDoc="0" locked="0" layoutInCell="1" allowOverlap="1" wp14:anchorId="2F599074" wp14:editId="1A077EA5">
                      <wp:simplePos x="0" y="0"/>
                      <wp:positionH relativeFrom="column">
                        <wp:posOffset>-43815</wp:posOffset>
                      </wp:positionH>
                      <wp:positionV relativeFrom="paragraph">
                        <wp:posOffset>247650</wp:posOffset>
                      </wp:positionV>
                      <wp:extent cx="849630" cy="76200"/>
                      <wp:effectExtent l="0" t="0" r="26670" b="19050"/>
                      <wp:wrapNone/>
                      <wp:docPr id="486" name="Groupe 486"/>
                      <wp:cNvGraphicFramePr/>
                      <a:graphic xmlns:a="http://schemas.openxmlformats.org/drawingml/2006/main">
                        <a:graphicData uri="http://schemas.microsoft.com/office/word/2010/wordprocessingGroup">
                          <wpg:wgp>
                            <wpg:cNvGrpSpPr/>
                            <wpg:grpSpPr>
                              <a:xfrm>
                                <a:off x="0" y="0"/>
                                <a:ext cx="849630" cy="76200"/>
                                <a:chOff x="0" y="0"/>
                                <a:chExt cx="905774" cy="77638"/>
                              </a:xfrm>
                            </wpg:grpSpPr>
                            <wps:wsp>
                              <wps:cNvPr id="487" name="Rectangle 487"/>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Rectangle 488"/>
                              <wps:cNvSpPr/>
                              <wps:spPr>
                                <a:xfrm>
                                  <a:off x="301925"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Rectangle 489"/>
                              <wps:cNvSpPr/>
                              <wps:spPr>
                                <a:xfrm>
                                  <a:off x="603849" y="0"/>
                                  <a:ext cx="301925" cy="77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BABAAB" id="Groupe 486" o:spid="_x0000_s1026" style="position:absolute;margin-left:-3.45pt;margin-top:19.5pt;width:66.9pt;height:6pt;z-index:251672576;mso-width-relative:margin;mso-height-relative:margin" coordsize="905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">
                      <v:rect id="Rectangle 487"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nExcUA&#10;AADcAAAADwAAAGRycy9kb3ducmV2LnhtbESPQWvCQBSE74X+h+UVvIhuKtJK6irSKuQiWhXp8TX7&#10;TEKyb8PuqvHfuwWhx2FmvmGm88404kLOV5YVvA4TEMS51RUXCg771WACwgdkjY1lUnAjD/PZ89MU&#10;U22v/E2XXShEhLBPUUEZQptK6fOSDPqhbYmjd7LOYIjSFVI7vEa4aeQoSd6kwYrjQoktfZaU17uz&#10;UfDVzzaL5W/m9drpY7Y91Z3+qZXqvXSLDxCBuvAffrQzrWA8eYe/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TFxQAAANwAAAAPAAAAAAAAAAAAAAAAAJgCAABkcnMv&#10;ZG93bnJldi54bWxQSwUGAAAAAAQABAD1AAAAigMAAAAA&#10;" fillcolor="#7030a0" strokecolor="black [3213]" strokeweight="1pt"/>
                      <v:rect id="Rectangle 488" o:spid="_x0000_s1028" style="position:absolute;left:3019;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ZQt8MA&#10;AADcAAAADwAAAGRycy9kb3ducmV2LnhtbERPy2oCMRTdC/5DuEI3UjOVUmRqRkQrzKZYtYjL28md&#10;BzO5GZJUp3/fLASXh/NergbTiSs531hW8DJLQBAXVjdcKfg+7Z4XIHxA1thZJgV/5GGVjUdLTLW9&#10;8YGux1CJGMI+RQV1CH0qpS9qMuhntieOXGmdwRChq6R2eIvhppPzJHmTBhuODTX2tKmpaI+/RsF2&#10;mu/XHz+5159On/Ovsh30pVXqaTKs30EEGsJDfHfnWsHrIq6NZ+IR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ZQt8MAAADcAAAADwAAAAAAAAAAAAAAAACYAgAAZHJzL2Rv&#10;d25yZXYueG1sUEsFBgAAAAAEAAQA9QAAAIgDAAAAAA==&#10;" fillcolor="#7030a0" strokecolor="black [3213]" strokeweight="1pt"/>
                      <v:rect id="Rectangle 489" o:spid="_x0000_s1029" style="position:absolute;left:6038;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5yK8cA&#10;AADcAAAADwAAAGRycy9kb3ducmV2LnhtbESPQWvCQBSE74X+h+UVehHdKFI0ukppUXIohdp68PbM&#10;PrOp2bch+6rpv+8WCj0OM/MNs1z3vlEX6mId2MB4lIEiLoOtuTLw8b4ZzkBFQbbYBCYD3xRhvbq9&#10;WWJuw5Xf6LKTSiUIxxwNOJE21zqWjjzGUWiJk3cKnUdJsqu07fCa4L7Rkyx70B5rTgsOW3pyVJ53&#10;X97Aoeil+hxv5eWMg/2gcMfy9flozP1d/7gAJdTLf/ivXVgD09kcfs+kI6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OcivHAAAA3AAAAA8AAAAAAAAAAAAAAAAAmAIAAGRy&#10;cy9kb3ducmV2LnhtbFBLBQYAAAAABAAEAPUAAACMAwAAAAA=&#10;" filled="f" strokecolor="black [3213]" strokeweight="1pt"/>
                    </v:group>
                  </w:pict>
                </mc:Fallback>
              </mc:AlternateContent>
            </w:r>
          </w:p>
        </w:tc>
      </w:tr>
      <w:tr w:rsidR="00AF7C6F" w:rsidRPr="005E6162" w:rsidTr="00380BB8">
        <w:trPr>
          <w:trHeight w:val="322"/>
        </w:trPr>
        <w:tc>
          <w:tcPr>
            <w:tcW w:w="4106" w:type="dxa"/>
            <w:vMerge/>
            <w:vAlign w:val="center"/>
          </w:tcPr>
          <w:p w:rsidR="00AF7C6F" w:rsidRDefault="00AF7C6F" w:rsidP="00380BB8">
            <w:pPr>
              <w:spacing w:after="0"/>
              <w:rPr>
                <w:rFonts w:ascii="Trebuchet MS" w:hAnsi="Trebuchet MS"/>
                <w:sz w:val="16"/>
                <w:szCs w:val="16"/>
              </w:rPr>
            </w:pPr>
          </w:p>
        </w:tc>
        <w:tc>
          <w:tcPr>
            <w:tcW w:w="851" w:type="dxa"/>
            <w:vMerge/>
            <w:shd w:val="clear" w:color="auto" w:fill="C5E0B3" w:themeFill="accent6" w:themeFillTint="66"/>
            <w:vAlign w:val="center"/>
          </w:tcPr>
          <w:p w:rsidR="00AF7C6F" w:rsidRDefault="00AF7C6F" w:rsidP="00380BB8">
            <w:pPr>
              <w:spacing w:after="0"/>
              <w:jc w:val="center"/>
              <w:rPr>
                <w:rFonts w:ascii="Trebuchet MS" w:hAnsi="Trebuchet MS"/>
                <w:sz w:val="16"/>
                <w:szCs w:val="16"/>
              </w:rPr>
            </w:pPr>
          </w:p>
        </w:tc>
        <w:tc>
          <w:tcPr>
            <w:tcW w:w="1134" w:type="dxa"/>
            <w:vMerge/>
            <w:shd w:val="clear" w:color="auto" w:fill="C5E0B3" w:themeFill="accent6" w:themeFillTint="66"/>
            <w:vAlign w:val="center"/>
          </w:tcPr>
          <w:p w:rsidR="00AF7C6F" w:rsidRDefault="00AF7C6F" w:rsidP="00380BB8">
            <w:pPr>
              <w:spacing w:after="0"/>
              <w:jc w:val="center"/>
              <w:rPr>
                <w:rFonts w:ascii="Trebuchet MS" w:hAnsi="Trebuchet MS"/>
                <w:sz w:val="16"/>
                <w:szCs w:val="16"/>
              </w:rPr>
            </w:pPr>
          </w:p>
        </w:tc>
        <w:tc>
          <w:tcPr>
            <w:tcW w:w="850" w:type="dxa"/>
            <w:vMerge/>
            <w:shd w:val="clear" w:color="auto" w:fill="C5E0B3" w:themeFill="accent6" w:themeFillTint="66"/>
            <w:vAlign w:val="center"/>
          </w:tcPr>
          <w:p w:rsidR="00AF7C6F" w:rsidRDefault="00AF7C6F" w:rsidP="00380BB8">
            <w:pPr>
              <w:spacing w:after="0"/>
              <w:jc w:val="center"/>
              <w:rPr>
                <w:rFonts w:ascii="Trebuchet MS" w:hAnsi="Trebuchet MS"/>
                <w:sz w:val="16"/>
                <w:szCs w:val="16"/>
              </w:rPr>
            </w:pPr>
          </w:p>
        </w:tc>
        <w:tc>
          <w:tcPr>
            <w:tcW w:w="992" w:type="dxa"/>
            <w:vMerge/>
            <w:shd w:val="clear" w:color="auto" w:fill="C5E0B3" w:themeFill="accent6" w:themeFillTint="66"/>
            <w:vAlign w:val="center"/>
          </w:tcPr>
          <w:p w:rsidR="00AF7C6F" w:rsidRDefault="00AF7C6F" w:rsidP="00380BB8">
            <w:pPr>
              <w:spacing w:after="0"/>
              <w:jc w:val="center"/>
              <w:rPr>
                <w:rFonts w:ascii="Trebuchet MS" w:hAnsi="Trebuchet MS"/>
                <w:sz w:val="16"/>
                <w:szCs w:val="16"/>
              </w:rPr>
            </w:pPr>
          </w:p>
        </w:tc>
        <w:tc>
          <w:tcPr>
            <w:tcW w:w="851" w:type="dxa"/>
            <w:vMerge/>
            <w:shd w:val="clear" w:color="auto" w:fill="C5E0B3" w:themeFill="accent6" w:themeFillTint="66"/>
            <w:vAlign w:val="center"/>
          </w:tcPr>
          <w:p w:rsidR="00AF7C6F" w:rsidRDefault="00AF7C6F" w:rsidP="00380BB8">
            <w:pPr>
              <w:spacing w:after="0"/>
              <w:jc w:val="center"/>
              <w:rPr>
                <w:rFonts w:ascii="Trebuchet MS" w:hAnsi="Trebuchet MS"/>
                <w:sz w:val="16"/>
                <w:szCs w:val="16"/>
              </w:rPr>
            </w:pPr>
          </w:p>
        </w:tc>
        <w:tc>
          <w:tcPr>
            <w:tcW w:w="1134" w:type="dxa"/>
            <w:vMerge/>
            <w:shd w:val="clear" w:color="auto" w:fill="D9D9D9" w:themeFill="background1" w:themeFillShade="D9"/>
            <w:vAlign w:val="center"/>
          </w:tcPr>
          <w:p w:rsidR="00AF7C6F" w:rsidRPr="005E6162" w:rsidRDefault="00AF7C6F" w:rsidP="00380BB8">
            <w:pPr>
              <w:spacing w:after="0"/>
              <w:jc w:val="center"/>
              <w:rPr>
                <w:rFonts w:ascii="Trebuchet MS" w:hAnsi="Trebuchet MS"/>
                <w:sz w:val="16"/>
                <w:szCs w:val="16"/>
              </w:rPr>
            </w:pPr>
          </w:p>
        </w:tc>
        <w:tc>
          <w:tcPr>
            <w:tcW w:w="850" w:type="dxa"/>
            <w:vMerge/>
            <w:shd w:val="clear" w:color="auto" w:fill="D9D9D9" w:themeFill="background1" w:themeFillShade="D9"/>
            <w:vAlign w:val="center"/>
          </w:tcPr>
          <w:p w:rsidR="00AF7C6F" w:rsidRPr="005E6162" w:rsidRDefault="00AF7C6F" w:rsidP="00380BB8">
            <w:pPr>
              <w:spacing w:after="0"/>
              <w:jc w:val="center"/>
              <w:rPr>
                <w:rFonts w:ascii="Trebuchet MS" w:hAnsi="Trebuchet MS"/>
                <w:sz w:val="16"/>
                <w:szCs w:val="16"/>
              </w:rPr>
            </w:pPr>
          </w:p>
        </w:tc>
        <w:tc>
          <w:tcPr>
            <w:tcW w:w="851" w:type="dxa"/>
            <w:vMerge/>
            <w:shd w:val="clear" w:color="auto" w:fill="D9D9D9" w:themeFill="background1" w:themeFillShade="D9"/>
            <w:vAlign w:val="center"/>
          </w:tcPr>
          <w:p w:rsidR="00AF7C6F" w:rsidRPr="005E6162" w:rsidRDefault="00AF7C6F" w:rsidP="00380BB8">
            <w:pPr>
              <w:spacing w:after="0"/>
              <w:jc w:val="center"/>
              <w:rPr>
                <w:rFonts w:ascii="Trebuchet MS" w:hAnsi="Trebuchet MS"/>
                <w:sz w:val="16"/>
                <w:szCs w:val="16"/>
              </w:rPr>
            </w:pPr>
          </w:p>
        </w:tc>
        <w:tc>
          <w:tcPr>
            <w:tcW w:w="1276" w:type="dxa"/>
            <w:shd w:val="clear" w:color="auto" w:fill="538135" w:themeFill="accent6" w:themeFillShade="BF"/>
            <w:vAlign w:val="center"/>
          </w:tcPr>
          <w:p w:rsidR="00AF7C6F" w:rsidRDefault="00AF7C6F" w:rsidP="00380BB8">
            <w:pPr>
              <w:spacing w:after="0"/>
              <w:jc w:val="center"/>
              <w:rPr>
                <w:rFonts w:ascii="Trebuchet MS" w:hAnsi="Trebuchet MS"/>
                <w:sz w:val="16"/>
                <w:szCs w:val="16"/>
              </w:rPr>
            </w:pPr>
            <w:r>
              <w:rPr>
                <w:rFonts w:ascii="Trebuchet MS" w:hAnsi="Trebuchet MS"/>
                <w:sz w:val="16"/>
                <w:szCs w:val="16"/>
              </w:rPr>
              <w:t>Adapation</w:t>
            </w:r>
          </w:p>
        </w:tc>
        <w:tc>
          <w:tcPr>
            <w:tcW w:w="1417" w:type="dxa"/>
            <w:vMerge/>
            <w:vAlign w:val="center"/>
          </w:tcPr>
          <w:p w:rsidR="00AF7C6F" w:rsidRDefault="00AF7C6F" w:rsidP="00380BB8">
            <w:pPr>
              <w:spacing w:after="0"/>
              <w:jc w:val="center"/>
              <w:rPr>
                <w:noProof/>
                <w:lang w:eastAsia="fr-FR"/>
              </w:rPr>
            </w:pPr>
          </w:p>
        </w:tc>
      </w:tr>
      <w:tr w:rsidR="00AF7C6F" w:rsidRPr="005E6162" w:rsidTr="00B75A06">
        <w:tc>
          <w:tcPr>
            <w:tcW w:w="14312" w:type="dxa"/>
            <w:gridSpan w:val="11"/>
            <w:shd w:val="clear" w:color="auto" w:fill="D9D9D9" w:themeFill="background1" w:themeFillShade="D9"/>
            <w:vAlign w:val="center"/>
          </w:tcPr>
          <w:p w:rsidR="00AF7C6F" w:rsidRPr="00BE7B75" w:rsidRDefault="00AF7C6F" w:rsidP="00380BB8">
            <w:pPr>
              <w:spacing w:after="0"/>
              <w:jc w:val="center"/>
              <w:rPr>
                <w:rFonts w:ascii="Trebuchet MS" w:hAnsi="Trebuchet MS"/>
                <w:b/>
                <w:sz w:val="16"/>
                <w:szCs w:val="16"/>
              </w:rPr>
            </w:pPr>
            <w:r>
              <w:rPr>
                <w:rFonts w:ascii="Trebuchet MS" w:hAnsi="Trebuchet MS"/>
                <w:b/>
                <w:sz w:val="16"/>
                <w:szCs w:val="16"/>
              </w:rPr>
              <w:t xml:space="preserve">F3 </w:t>
            </w:r>
            <w:r w:rsidRPr="00BE7B75">
              <w:rPr>
                <w:rFonts w:ascii="Trebuchet MS" w:hAnsi="Trebuchet MS"/>
                <w:b/>
                <w:sz w:val="16"/>
                <w:szCs w:val="16"/>
              </w:rPr>
              <w:t>Communiquer sur les milieux aquatiques et humides et la biodiversité et sur les projets du territoire</w:t>
            </w:r>
          </w:p>
        </w:tc>
      </w:tr>
      <w:tr w:rsidR="00AF7C6F" w:rsidRPr="005E6162" w:rsidTr="00FF753C">
        <w:tc>
          <w:tcPr>
            <w:tcW w:w="4106" w:type="dxa"/>
            <w:vAlign w:val="center"/>
          </w:tcPr>
          <w:p w:rsidR="00AF7C6F" w:rsidRPr="005E6162" w:rsidRDefault="00AF7C6F" w:rsidP="00380BB8">
            <w:pPr>
              <w:spacing w:after="0"/>
              <w:rPr>
                <w:rFonts w:ascii="Trebuchet MS" w:hAnsi="Trebuchet MS"/>
                <w:sz w:val="16"/>
                <w:szCs w:val="16"/>
              </w:rPr>
            </w:pPr>
            <w:r>
              <w:rPr>
                <w:rFonts w:ascii="Trebuchet MS" w:hAnsi="Trebuchet MS"/>
                <w:sz w:val="16"/>
                <w:szCs w:val="16"/>
              </w:rPr>
              <w:t xml:space="preserve">F3D1 </w:t>
            </w:r>
            <w:r w:rsidRPr="005E6162">
              <w:rPr>
                <w:rFonts w:ascii="Trebuchet MS" w:hAnsi="Trebuchet MS"/>
                <w:sz w:val="16"/>
                <w:szCs w:val="16"/>
              </w:rPr>
              <w:t>Communiquer sur le SAGE et les enjeux de l’eau auprès de divers publics</w:t>
            </w:r>
          </w:p>
        </w:tc>
        <w:tc>
          <w:tcPr>
            <w:tcW w:w="851" w:type="dxa"/>
            <w:shd w:val="clear" w:color="auto" w:fill="D9D9D9" w:themeFill="background1" w:themeFillShade="D9"/>
            <w:vAlign w:val="center"/>
          </w:tcPr>
          <w:p w:rsidR="00AF7C6F" w:rsidRPr="005E6162" w:rsidRDefault="00AF7C6F" w:rsidP="00380BB8">
            <w:pPr>
              <w:spacing w:after="0"/>
              <w:jc w:val="center"/>
              <w:rPr>
                <w:rFonts w:ascii="Trebuchet MS" w:hAnsi="Trebuchet MS"/>
                <w:sz w:val="16"/>
                <w:szCs w:val="16"/>
              </w:rPr>
            </w:pPr>
          </w:p>
        </w:tc>
        <w:tc>
          <w:tcPr>
            <w:tcW w:w="1134" w:type="dxa"/>
            <w:shd w:val="clear" w:color="auto" w:fill="D9D9D9" w:themeFill="background1" w:themeFillShade="D9"/>
            <w:vAlign w:val="center"/>
          </w:tcPr>
          <w:p w:rsidR="00AF7C6F" w:rsidRPr="005E6162" w:rsidRDefault="00AF7C6F" w:rsidP="00380BB8">
            <w:pPr>
              <w:spacing w:after="0"/>
              <w:jc w:val="center"/>
              <w:rPr>
                <w:rFonts w:ascii="Trebuchet MS" w:hAnsi="Trebuchet MS"/>
                <w:sz w:val="16"/>
                <w:szCs w:val="16"/>
              </w:rPr>
            </w:pPr>
          </w:p>
        </w:tc>
        <w:tc>
          <w:tcPr>
            <w:tcW w:w="850" w:type="dxa"/>
            <w:shd w:val="clear" w:color="auto" w:fill="D9D9D9" w:themeFill="background1" w:themeFillShade="D9"/>
            <w:vAlign w:val="center"/>
          </w:tcPr>
          <w:p w:rsidR="00AF7C6F" w:rsidRPr="005E6162" w:rsidRDefault="00AF7C6F" w:rsidP="00380BB8">
            <w:pPr>
              <w:spacing w:after="0"/>
              <w:jc w:val="center"/>
              <w:rPr>
                <w:rFonts w:ascii="Trebuchet MS" w:hAnsi="Trebuchet MS"/>
                <w:sz w:val="16"/>
                <w:szCs w:val="16"/>
              </w:rPr>
            </w:pPr>
          </w:p>
        </w:tc>
        <w:tc>
          <w:tcPr>
            <w:tcW w:w="992" w:type="dxa"/>
            <w:shd w:val="clear" w:color="auto" w:fill="D9D9D9" w:themeFill="background1" w:themeFillShade="D9"/>
            <w:vAlign w:val="center"/>
          </w:tcPr>
          <w:p w:rsidR="00AF7C6F" w:rsidRPr="005E6162" w:rsidRDefault="00AF7C6F" w:rsidP="00380BB8">
            <w:pPr>
              <w:spacing w:after="0"/>
              <w:jc w:val="center"/>
              <w:rPr>
                <w:rFonts w:ascii="Trebuchet MS" w:hAnsi="Trebuchet MS"/>
                <w:sz w:val="16"/>
                <w:szCs w:val="16"/>
              </w:rPr>
            </w:pPr>
          </w:p>
        </w:tc>
        <w:tc>
          <w:tcPr>
            <w:tcW w:w="851" w:type="dxa"/>
            <w:shd w:val="clear" w:color="auto" w:fill="D9D9D9" w:themeFill="background1" w:themeFillShade="D9"/>
            <w:vAlign w:val="center"/>
          </w:tcPr>
          <w:p w:rsidR="00AF7C6F" w:rsidRPr="005E6162" w:rsidRDefault="00AF7C6F" w:rsidP="00380BB8">
            <w:pPr>
              <w:spacing w:after="0"/>
              <w:jc w:val="center"/>
              <w:rPr>
                <w:rFonts w:ascii="Trebuchet MS" w:hAnsi="Trebuchet MS"/>
                <w:sz w:val="16"/>
                <w:szCs w:val="16"/>
              </w:rPr>
            </w:pPr>
          </w:p>
        </w:tc>
        <w:tc>
          <w:tcPr>
            <w:tcW w:w="1134" w:type="dxa"/>
            <w:shd w:val="clear" w:color="auto" w:fill="D9D9D9" w:themeFill="background1" w:themeFillShade="D9"/>
            <w:vAlign w:val="center"/>
          </w:tcPr>
          <w:p w:rsidR="00AF7C6F" w:rsidRPr="005E6162" w:rsidRDefault="00AF7C6F" w:rsidP="00380BB8">
            <w:pPr>
              <w:spacing w:after="0"/>
              <w:jc w:val="center"/>
              <w:rPr>
                <w:rFonts w:ascii="Trebuchet MS" w:hAnsi="Trebuchet MS"/>
                <w:sz w:val="16"/>
                <w:szCs w:val="16"/>
              </w:rPr>
            </w:pPr>
          </w:p>
        </w:tc>
        <w:tc>
          <w:tcPr>
            <w:tcW w:w="850" w:type="dxa"/>
            <w:shd w:val="clear" w:color="auto" w:fill="D9D9D9" w:themeFill="background1" w:themeFillShade="D9"/>
            <w:vAlign w:val="center"/>
          </w:tcPr>
          <w:p w:rsidR="00AF7C6F" w:rsidRPr="005E6162" w:rsidRDefault="00AF7C6F" w:rsidP="00380BB8">
            <w:pPr>
              <w:spacing w:after="0"/>
              <w:jc w:val="center"/>
              <w:rPr>
                <w:rFonts w:ascii="Trebuchet MS" w:hAnsi="Trebuchet MS"/>
                <w:sz w:val="16"/>
                <w:szCs w:val="16"/>
              </w:rPr>
            </w:pPr>
          </w:p>
        </w:tc>
        <w:tc>
          <w:tcPr>
            <w:tcW w:w="851" w:type="dxa"/>
            <w:shd w:val="clear" w:color="auto" w:fill="D9D9D9" w:themeFill="background1" w:themeFillShade="D9"/>
            <w:vAlign w:val="center"/>
          </w:tcPr>
          <w:p w:rsidR="00AF7C6F" w:rsidRPr="005E6162" w:rsidRDefault="00AF7C6F" w:rsidP="00380BB8">
            <w:pPr>
              <w:spacing w:after="0"/>
              <w:jc w:val="center"/>
              <w:rPr>
                <w:rFonts w:ascii="Trebuchet MS" w:hAnsi="Trebuchet MS"/>
                <w:sz w:val="16"/>
                <w:szCs w:val="16"/>
              </w:rPr>
            </w:pPr>
          </w:p>
        </w:tc>
        <w:tc>
          <w:tcPr>
            <w:tcW w:w="1276" w:type="dxa"/>
            <w:shd w:val="clear" w:color="auto" w:fill="D9D9D9" w:themeFill="background1" w:themeFillShade="D9"/>
            <w:vAlign w:val="center"/>
          </w:tcPr>
          <w:p w:rsidR="00AF7C6F" w:rsidRPr="005E6162" w:rsidRDefault="00AF7C6F" w:rsidP="00380BB8">
            <w:pPr>
              <w:spacing w:after="0"/>
              <w:jc w:val="center"/>
              <w:rPr>
                <w:rFonts w:ascii="Trebuchet MS" w:hAnsi="Trebuchet MS"/>
                <w:sz w:val="16"/>
                <w:szCs w:val="16"/>
              </w:rPr>
            </w:pPr>
          </w:p>
        </w:tc>
        <w:tc>
          <w:tcPr>
            <w:tcW w:w="1417" w:type="dxa"/>
            <w:vAlign w:val="center"/>
          </w:tcPr>
          <w:p w:rsidR="00AF7C6F" w:rsidRPr="005E6162" w:rsidRDefault="00AF7C6F" w:rsidP="00380BB8">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71552" behindDoc="0" locked="0" layoutInCell="1" allowOverlap="1" wp14:anchorId="2C9244E0" wp14:editId="0269236A">
                      <wp:simplePos x="0" y="0"/>
                      <wp:positionH relativeFrom="column">
                        <wp:posOffset>-42545</wp:posOffset>
                      </wp:positionH>
                      <wp:positionV relativeFrom="paragraph">
                        <wp:posOffset>81915</wp:posOffset>
                      </wp:positionV>
                      <wp:extent cx="838835" cy="75565"/>
                      <wp:effectExtent l="0" t="0" r="18415" b="19685"/>
                      <wp:wrapNone/>
                      <wp:docPr id="490" name="Groupe 490"/>
                      <wp:cNvGraphicFramePr/>
                      <a:graphic xmlns:a="http://schemas.openxmlformats.org/drawingml/2006/main">
                        <a:graphicData uri="http://schemas.microsoft.com/office/word/2010/wordprocessingGroup">
                          <wpg:wgp>
                            <wpg:cNvGrpSpPr/>
                            <wpg:grpSpPr>
                              <a:xfrm>
                                <a:off x="0" y="0"/>
                                <a:ext cx="838835" cy="75565"/>
                                <a:chOff x="0" y="0"/>
                                <a:chExt cx="905474" cy="77638"/>
                              </a:xfrm>
                            </wpg:grpSpPr>
                            <wps:wsp>
                              <wps:cNvPr id="491" name="Rectangle 491"/>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Rectangle 492"/>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Rectangle 493"/>
                              <wps:cNvSpPr/>
                              <wps:spPr>
                                <a:xfrm>
                                  <a:off x="603849"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FF33DB" id="Groupe 490" o:spid="_x0000_s1026" style="position:absolute;margin-left:-3.35pt;margin-top:6.45pt;width:66.05pt;height:5.95pt;z-index:251671552;mso-width-relative:margin;mso-height-relative:margin" coordsize="905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">
                      <v:rect id="Rectangle 491"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Vv98YA&#10;AADcAAAADwAAAGRycy9kb3ducmV2LnhtbESPQWvCQBSE74L/YXlCL6VuLEVqdBXRFnKR2lhKj8/s&#10;MwnJvg27W43/visUPA4z8w2zWPWmFWdyvrasYDJOQBAXVtdcKvg6vD+9gvABWWNrmRRcycNqORws&#10;MNX2wp90zkMpIoR9igqqELpUSl9UZNCPbUccvZN1BkOUrpTa4SXCTSufk2QqDdYcFyrsaFNR0eS/&#10;RsH2MftYvx0zr3dOf2f7U9Prn0aph1G/noMI1Id7+L+daQUvswnczs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Vv98YAAADcAAAADwAAAAAAAAAAAAAAAACYAgAAZHJz&#10;L2Rvd25yZXYueG1sUEsFBgAAAAAEAAQA9QAAAIsDAAAAAA==&#10;" fillcolor="#7030a0" strokecolor="black [3213]" strokeweight="1pt"/>
                      <v:rect id="Rectangle 492"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fxgMYA&#10;AADcAAAADwAAAGRycy9kb3ducmV2LnhtbESPQWvCQBSE74L/YXlCL6VulCI1uorYFnKR2lhKj8/s&#10;MwnJvg27W43/visUPA4z8w2zXPemFWdyvrasYDJOQBAXVtdcKvg6vD+9gPABWWNrmRRcycN6NRws&#10;MdX2wp90zkMpIoR9igqqELpUSl9UZNCPbUccvZN1BkOUrpTa4SXCTSunSTKTBmuOCxV2tK2oaPJf&#10;o+D1MfvYvB0zr3dOf2f7U9Prn0aph1G/WYAI1Id7+L+daQXP8ynczs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fxgMYAAADcAAAADwAAAAAAAAAAAAAAAACYAgAAZHJz&#10;L2Rvd25yZXYueG1sUEsFBgAAAAAEAAQA9QAAAIsDAAAAAA==&#10;" fillcolor="#7030a0" strokecolor="black [3213]" strokeweight="1pt"/>
                      <v:rect id="Rectangle 493" o:spid="_x0000_s1029" style="position:absolute;left:6038;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tUG8YA&#10;AADcAAAADwAAAGRycy9kb3ducmV2LnhtbESPQWvCQBSE7wX/w/IEL0U31SI1dRWpCrkUrUrp8TX7&#10;TEKyb8PuqvHfdwuFHoeZ+YaZLzvTiCs5X1lW8DRKQBDnVldcKDgdt8MXED4ga2wsk4I7eVgueg9z&#10;TLW98QddD6EQEcI+RQVlCG0qpc9LMuhHtiWO3tk6gyFKV0jt8BbhppHjJJlKgxXHhRJbeisprw8X&#10;o2D9mO1Wm+/M63enP7P9ue70V63UoN+tXkEE6sJ/+K+daQXPsw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tUG8YAAADcAAAADwAAAAAAAAAAAAAAAACYAgAAZHJz&#10;L2Rvd25yZXYueG1sUEsFBgAAAAAEAAQA9QAAAIsDAAAAAA==&#10;" fillcolor="#7030a0" strokecolor="black [3213]" strokeweight="1pt"/>
                    </v:group>
                  </w:pict>
                </mc:Fallback>
              </mc:AlternateContent>
            </w:r>
          </w:p>
        </w:tc>
      </w:tr>
    </w:tbl>
    <w:p w:rsidR="000B4089" w:rsidRDefault="000B4089">
      <w:pPr>
        <w:spacing w:after="0" w:line="240" w:lineRule="auto"/>
      </w:pPr>
    </w:p>
    <w:p w:rsidR="00444ABB" w:rsidRDefault="000B4089">
      <w:pPr>
        <w:spacing w:after="0" w:line="240" w:lineRule="auto"/>
      </w:pPr>
      <w:r>
        <w:br w:type="page"/>
      </w:r>
    </w:p>
    <w:tbl>
      <w:tblPr>
        <w:tblStyle w:val="Grilledutableau"/>
        <w:tblpPr w:leftFromText="141" w:rightFromText="141" w:vertAnchor="text" w:tblpY="-85"/>
        <w:tblW w:w="0" w:type="auto"/>
        <w:tblLayout w:type="fixed"/>
        <w:tblLook w:val="04A0" w:firstRow="1" w:lastRow="0" w:firstColumn="1" w:lastColumn="0" w:noHBand="0" w:noVBand="1"/>
      </w:tblPr>
      <w:tblGrid>
        <w:gridCol w:w="4077"/>
        <w:gridCol w:w="4282"/>
        <w:gridCol w:w="1417"/>
        <w:gridCol w:w="4216"/>
      </w:tblGrid>
      <w:tr w:rsidR="00444ABB" w:rsidTr="004F254B">
        <w:tc>
          <w:tcPr>
            <w:tcW w:w="4077" w:type="dxa"/>
            <w:shd w:val="clear" w:color="auto" w:fill="D9D9D9" w:themeFill="background1" w:themeFillShade="D9"/>
            <w:vAlign w:val="center"/>
          </w:tcPr>
          <w:p w:rsidR="00444ABB" w:rsidRPr="00FC6B40" w:rsidRDefault="00444ABB" w:rsidP="00FF753C">
            <w:pPr>
              <w:spacing w:after="0"/>
              <w:jc w:val="center"/>
              <w:rPr>
                <w:rFonts w:ascii="Trebuchet MS" w:eastAsiaTheme="majorEastAsia" w:hAnsi="Trebuchet MS" w:cstheme="majorBidi"/>
                <w:b/>
                <w:sz w:val="20"/>
                <w:szCs w:val="20"/>
              </w:rPr>
            </w:pPr>
            <w:r w:rsidRPr="00FC6B40">
              <w:rPr>
                <w:rFonts w:ascii="Trebuchet MS" w:eastAsiaTheme="majorEastAsia" w:hAnsi="Trebuchet MS" w:cstheme="majorBidi"/>
                <w:b/>
                <w:sz w:val="20"/>
                <w:szCs w:val="20"/>
              </w:rPr>
              <w:lastRenderedPageBreak/>
              <w:t>Règles</w:t>
            </w:r>
          </w:p>
        </w:tc>
        <w:tc>
          <w:tcPr>
            <w:tcW w:w="4282" w:type="dxa"/>
            <w:shd w:val="clear" w:color="auto" w:fill="D9D9D9" w:themeFill="background1" w:themeFillShade="D9"/>
            <w:vAlign w:val="center"/>
          </w:tcPr>
          <w:p w:rsidR="00444ABB" w:rsidRPr="00FC6B40" w:rsidRDefault="00444ABB" w:rsidP="00FF753C">
            <w:pPr>
              <w:spacing w:after="0"/>
              <w:jc w:val="center"/>
              <w:rPr>
                <w:rFonts w:ascii="Trebuchet MS" w:eastAsiaTheme="majorEastAsia" w:hAnsi="Trebuchet MS" w:cstheme="majorBidi"/>
                <w:b/>
                <w:sz w:val="20"/>
                <w:szCs w:val="20"/>
              </w:rPr>
            </w:pPr>
            <w:r w:rsidRPr="00FC6B40">
              <w:rPr>
                <w:rFonts w:ascii="Trebuchet MS" w:eastAsiaTheme="majorEastAsia" w:hAnsi="Trebuchet MS" w:cstheme="majorBidi"/>
                <w:b/>
                <w:sz w:val="20"/>
                <w:szCs w:val="20"/>
              </w:rPr>
              <w:t>Disposition du SAGE associée</w:t>
            </w:r>
          </w:p>
        </w:tc>
        <w:tc>
          <w:tcPr>
            <w:tcW w:w="1417" w:type="dxa"/>
            <w:shd w:val="clear" w:color="auto" w:fill="D9D9D9" w:themeFill="background1" w:themeFillShade="D9"/>
            <w:vAlign w:val="center"/>
          </w:tcPr>
          <w:p w:rsidR="00444ABB" w:rsidRPr="00FC6B40" w:rsidRDefault="00444ABB" w:rsidP="00FF753C">
            <w:pPr>
              <w:spacing w:after="0"/>
              <w:jc w:val="center"/>
              <w:rPr>
                <w:rFonts w:ascii="Trebuchet MS" w:eastAsiaTheme="majorEastAsia" w:hAnsi="Trebuchet MS" w:cstheme="majorBidi"/>
                <w:b/>
                <w:sz w:val="20"/>
                <w:szCs w:val="20"/>
              </w:rPr>
            </w:pPr>
            <w:r w:rsidRPr="00FC6B40">
              <w:rPr>
                <w:rFonts w:ascii="Trebuchet MS" w:eastAsiaTheme="majorEastAsia" w:hAnsi="Trebuchet MS" w:cstheme="majorBidi"/>
                <w:b/>
                <w:sz w:val="20"/>
                <w:szCs w:val="20"/>
              </w:rPr>
              <w:t>Localisation</w:t>
            </w:r>
          </w:p>
        </w:tc>
        <w:tc>
          <w:tcPr>
            <w:tcW w:w="4216" w:type="dxa"/>
            <w:shd w:val="clear" w:color="auto" w:fill="D9D9D9" w:themeFill="background1" w:themeFillShade="D9"/>
            <w:vAlign w:val="center"/>
          </w:tcPr>
          <w:p w:rsidR="00444ABB" w:rsidRPr="00FC6B40" w:rsidRDefault="00444ABB" w:rsidP="00FF753C">
            <w:pPr>
              <w:spacing w:after="0"/>
              <w:jc w:val="center"/>
              <w:rPr>
                <w:rFonts w:ascii="Trebuchet MS" w:eastAsiaTheme="majorEastAsia" w:hAnsi="Trebuchet MS" w:cstheme="majorBidi"/>
                <w:b/>
                <w:sz w:val="20"/>
                <w:szCs w:val="20"/>
              </w:rPr>
            </w:pPr>
          </w:p>
          <w:p w:rsidR="00444ABB" w:rsidRPr="00FC6B40" w:rsidRDefault="0065208B" w:rsidP="00FF753C">
            <w:pPr>
              <w:spacing w:after="0"/>
              <w:jc w:val="center"/>
              <w:rPr>
                <w:rFonts w:ascii="Trebuchet MS" w:eastAsiaTheme="majorEastAsia" w:hAnsi="Trebuchet MS" w:cstheme="majorBidi"/>
                <w:b/>
                <w:sz w:val="20"/>
                <w:szCs w:val="20"/>
              </w:rPr>
            </w:pPr>
            <w:r w:rsidRPr="00FC6B40">
              <w:rPr>
                <w:rFonts w:ascii="Trebuchet MS" w:eastAsiaTheme="majorEastAsia" w:hAnsi="Trebuchet MS" w:cstheme="majorBidi"/>
                <w:b/>
                <w:sz w:val="20"/>
                <w:szCs w:val="20"/>
              </w:rPr>
              <w:t>Justifications</w:t>
            </w:r>
          </w:p>
          <w:p w:rsidR="00444ABB" w:rsidRPr="00FC6B40" w:rsidRDefault="00444ABB" w:rsidP="00FF753C">
            <w:pPr>
              <w:spacing w:after="0"/>
              <w:jc w:val="center"/>
              <w:rPr>
                <w:rFonts w:ascii="Trebuchet MS" w:eastAsiaTheme="majorEastAsia" w:hAnsi="Trebuchet MS" w:cstheme="majorBidi"/>
                <w:b/>
                <w:sz w:val="20"/>
                <w:szCs w:val="20"/>
              </w:rPr>
            </w:pPr>
          </w:p>
        </w:tc>
      </w:tr>
      <w:tr w:rsidR="009F108E" w:rsidTr="00013028">
        <w:trPr>
          <w:trHeight w:val="1876"/>
        </w:trPr>
        <w:tc>
          <w:tcPr>
            <w:tcW w:w="4077" w:type="dxa"/>
            <w:vAlign w:val="center"/>
          </w:tcPr>
          <w:p w:rsidR="009F108E" w:rsidRPr="008645B2" w:rsidRDefault="009F108E" w:rsidP="00FF753C">
            <w:pPr>
              <w:spacing w:after="0"/>
              <w:rPr>
                <w:rFonts w:ascii="Trebuchet MS" w:eastAsiaTheme="majorEastAsia" w:hAnsi="Trebuchet MS" w:cstheme="majorBidi"/>
                <w:sz w:val="18"/>
                <w:szCs w:val="18"/>
              </w:rPr>
            </w:pPr>
            <w:r w:rsidRPr="008645B2">
              <w:rPr>
                <w:rFonts w:ascii="Trebuchet MS" w:eastAsiaTheme="majorEastAsia" w:hAnsi="Trebuchet MS" w:cstheme="majorBidi"/>
                <w:sz w:val="18"/>
                <w:szCs w:val="18"/>
              </w:rPr>
              <w:t>Règle 1 :</w:t>
            </w:r>
          </w:p>
          <w:p w:rsidR="009F108E" w:rsidRPr="008645B2" w:rsidRDefault="009F108E" w:rsidP="0085278C">
            <w:pPr>
              <w:spacing w:after="0"/>
              <w:rPr>
                <w:rFonts w:ascii="Trebuchet MS" w:eastAsiaTheme="majorEastAsia" w:hAnsi="Trebuchet MS" w:cstheme="majorBidi"/>
                <w:sz w:val="18"/>
                <w:szCs w:val="18"/>
              </w:rPr>
            </w:pPr>
            <w:r w:rsidRPr="009F108E">
              <w:rPr>
                <w:rFonts w:ascii="Trebuchet MS" w:hAnsi="Trebuchet MS"/>
                <w:b/>
                <w:bCs/>
                <w:sz w:val="18"/>
                <w:szCs w:val="18"/>
              </w:rPr>
              <w:t>Au sein de l’aire d’alimentation des captages d’Orist utilisés pour l’alimentation en eau potable, interdire toute culture dans des largeurs définies le long du réseau hydrographique</w:t>
            </w:r>
          </w:p>
        </w:tc>
        <w:tc>
          <w:tcPr>
            <w:tcW w:w="4282" w:type="dxa"/>
            <w:vMerge w:val="restart"/>
            <w:vAlign w:val="center"/>
          </w:tcPr>
          <w:p w:rsidR="009F108E" w:rsidRDefault="009F108E" w:rsidP="00FF753C">
            <w:pPr>
              <w:spacing w:after="0" w:line="240" w:lineRule="auto"/>
              <w:ind w:right="-2"/>
              <w:jc w:val="both"/>
              <w:rPr>
                <w:rFonts w:ascii="Trebuchet MS" w:hAnsi="Trebuchet MS"/>
                <w:bCs/>
                <w:sz w:val="18"/>
                <w:szCs w:val="18"/>
              </w:rPr>
            </w:pPr>
            <w:r w:rsidRPr="008645B2">
              <w:rPr>
                <w:rFonts w:ascii="Trebuchet MS" w:hAnsi="Trebuchet MS"/>
                <w:sz w:val="18"/>
                <w:szCs w:val="18"/>
              </w:rPr>
              <w:t xml:space="preserve">A5D1 : </w:t>
            </w:r>
            <w:r w:rsidRPr="008645B2">
              <w:rPr>
                <w:rFonts w:ascii="Trebuchet MS" w:hAnsi="Trebuchet MS"/>
                <w:bCs/>
                <w:sz w:val="18"/>
                <w:szCs w:val="18"/>
              </w:rPr>
              <w:t>Réduire l’utilisation de produits phytosanitaires en zones agricoles et amélio</w:t>
            </w:r>
            <w:r>
              <w:rPr>
                <w:rFonts w:ascii="Trebuchet MS" w:hAnsi="Trebuchet MS"/>
                <w:bCs/>
                <w:sz w:val="18"/>
                <w:szCs w:val="18"/>
              </w:rPr>
              <w:t>rer les pratiques d’utilisation</w:t>
            </w:r>
          </w:p>
          <w:p w:rsidR="009F108E" w:rsidRDefault="009F108E" w:rsidP="00FF753C">
            <w:pPr>
              <w:spacing w:after="0" w:line="240" w:lineRule="auto"/>
              <w:ind w:right="-2"/>
              <w:jc w:val="both"/>
              <w:rPr>
                <w:rFonts w:ascii="Trebuchet MS" w:hAnsi="Trebuchet MS"/>
                <w:bCs/>
                <w:sz w:val="18"/>
                <w:szCs w:val="18"/>
              </w:rPr>
            </w:pPr>
          </w:p>
          <w:p w:rsidR="00013028" w:rsidRPr="00013028" w:rsidRDefault="00013028" w:rsidP="00013028">
            <w:pPr>
              <w:spacing w:after="0" w:line="240" w:lineRule="auto"/>
              <w:ind w:right="-2"/>
              <w:jc w:val="both"/>
              <w:rPr>
                <w:rFonts w:ascii="Trebuchet MS" w:hAnsi="Trebuchet MS"/>
                <w:bCs/>
                <w:sz w:val="18"/>
                <w:szCs w:val="18"/>
              </w:rPr>
            </w:pPr>
            <w:r w:rsidRPr="00013028">
              <w:rPr>
                <w:rFonts w:ascii="Trebuchet MS" w:hAnsi="Trebuchet MS"/>
                <w:bCs/>
                <w:sz w:val="18"/>
                <w:szCs w:val="18"/>
              </w:rPr>
              <w:t>A5D3 : Améliorer les pratiques d’exploitation agricole pour prévenir le lessivage et l’érosion des sols agricoles</w:t>
            </w:r>
          </w:p>
          <w:p w:rsidR="00013028" w:rsidRPr="008645B2" w:rsidRDefault="00013028" w:rsidP="00FF753C">
            <w:pPr>
              <w:spacing w:after="0" w:line="240" w:lineRule="auto"/>
              <w:ind w:right="-2"/>
              <w:jc w:val="both"/>
              <w:rPr>
                <w:rFonts w:ascii="Trebuchet MS" w:hAnsi="Trebuchet MS"/>
                <w:bCs/>
                <w:sz w:val="18"/>
                <w:szCs w:val="18"/>
              </w:rPr>
            </w:pPr>
          </w:p>
          <w:p w:rsidR="009F108E" w:rsidRDefault="009F108E" w:rsidP="00FF753C">
            <w:pPr>
              <w:spacing w:after="0" w:line="240" w:lineRule="auto"/>
              <w:ind w:right="-2"/>
              <w:jc w:val="both"/>
              <w:rPr>
                <w:rFonts w:ascii="Trebuchet MS" w:hAnsi="Trebuchet MS"/>
                <w:bCs/>
                <w:sz w:val="18"/>
                <w:szCs w:val="18"/>
              </w:rPr>
            </w:pPr>
            <w:r w:rsidRPr="008645B2">
              <w:rPr>
                <w:rFonts w:ascii="Trebuchet MS" w:hAnsi="Trebuchet MS"/>
                <w:bCs/>
                <w:sz w:val="18"/>
                <w:szCs w:val="18"/>
              </w:rPr>
              <w:t>A5D4 : Accompagner l’évolution des pratiques agricoles</w:t>
            </w:r>
          </w:p>
          <w:p w:rsidR="009F108E" w:rsidRDefault="009F108E" w:rsidP="00FF753C">
            <w:pPr>
              <w:spacing w:after="0" w:line="240" w:lineRule="auto"/>
              <w:ind w:right="-2"/>
              <w:jc w:val="both"/>
              <w:rPr>
                <w:rFonts w:ascii="Trebuchet MS" w:hAnsi="Trebuchet MS"/>
                <w:bCs/>
                <w:sz w:val="18"/>
                <w:szCs w:val="18"/>
              </w:rPr>
            </w:pPr>
          </w:p>
          <w:p w:rsidR="00013028" w:rsidRPr="00013028" w:rsidRDefault="00013028" w:rsidP="00013028">
            <w:pPr>
              <w:spacing w:after="0" w:line="240" w:lineRule="auto"/>
              <w:ind w:right="-2"/>
              <w:jc w:val="both"/>
              <w:rPr>
                <w:rFonts w:ascii="Trebuchet MS" w:hAnsi="Trebuchet MS"/>
                <w:bCs/>
                <w:sz w:val="18"/>
                <w:szCs w:val="18"/>
              </w:rPr>
            </w:pPr>
            <w:r w:rsidRPr="00013028">
              <w:rPr>
                <w:rFonts w:ascii="Trebuchet MS" w:hAnsi="Trebuchet MS"/>
                <w:bCs/>
                <w:sz w:val="18"/>
                <w:szCs w:val="18"/>
              </w:rPr>
              <w:t>B1D3 : Faire évoluer les productions et pratiques agricoles dans le cadre de projets stratégiques concertés pour les rendre compatibles avec la préservation ou l’amélioration des ressources utilisées pour la production d’eau potable</w:t>
            </w:r>
          </w:p>
          <w:p w:rsidR="00013028" w:rsidRPr="008645B2" w:rsidRDefault="00013028" w:rsidP="00FF753C">
            <w:pPr>
              <w:spacing w:after="0" w:line="240" w:lineRule="auto"/>
              <w:ind w:right="-2"/>
              <w:jc w:val="both"/>
              <w:rPr>
                <w:rFonts w:ascii="Trebuchet MS" w:hAnsi="Trebuchet MS"/>
                <w:bCs/>
                <w:sz w:val="18"/>
                <w:szCs w:val="18"/>
              </w:rPr>
            </w:pPr>
          </w:p>
          <w:p w:rsidR="009F108E" w:rsidRDefault="00013028" w:rsidP="00FF753C">
            <w:pPr>
              <w:spacing w:after="0" w:line="240" w:lineRule="auto"/>
              <w:ind w:right="-2"/>
              <w:jc w:val="both"/>
              <w:rPr>
                <w:rFonts w:ascii="Trebuchet MS" w:hAnsi="Trebuchet MS"/>
                <w:bCs/>
                <w:sz w:val="18"/>
                <w:szCs w:val="18"/>
              </w:rPr>
            </w:pPr>
            <w:r>
              <w:rPr>
                <w:rFonts w:ascii="Trebuchet MS" w:hAnsi="Trebuchet MS"/>
                <w:bCs/>
                <w:sz w:val="18"/>
                <w:szCs w:val="18"/>
              </w:rPr>
              <w:t>B1D4</w:t>
            </w:r>
            <w:r w:rsidR="009F108E" w:rsidRPr="008645B2">
              <w:rPr>
                <w:rFonts w:ascii="Trebuchet MS" w:hAnsi="Trebuchet MS"/>
                <w:bCs/>
                <w:sz w:val="18"/>
                <w:szCs w:val="18"/>
              </w:rPr>
              <w:t> : Réduire l’utilisation de produits phytosanitaires par les usagers non agricoles</w:t>
            </w:r>
          </w:p>
          <w:p w:rsidR="009F108E" w:rsidRPr="0085278C" w:rsidRDefault="009F108E" w:rsidP="00FF753C">
            <w:pPr>
              <w:spacing w:after="0" w:line="240" w:lineRule="auto"/>
              <w:ind w:right="-2"/>
              <w:jc w:val="both"/>
              <w:rPr>
                <w:rFonts w:ascii="Trebuchet MS" w:hAnsi="Trebuchet MS"/>
                <w:b/>
                <w:bCs/>
                <w:sz w:val="18"/>
                <w:szCs w:val="18"/>
              </w:rPr>
            </w:pPr>
          </w:p>
          <w:p w:rsidR="009F108E" w:rsidRDefault="00013028" w:rsidP="008645B2">
            <w:pPr>
              <w:spacing w:after="0" w:line="240" w:lineRule="auto"/>
              <w:ind w:right="-2"/>
              <w:jc w:val="both"/>
              <w:rPr>
                <w:rFonts w:ascii="Trebuchet MS" w:hAnsi="Trebuchet MS"/>
                <w:bCs/>
                <w:sz w:val="18"/>
                <w:szCs w:val="18"/>
              </w:rPr>
            </w:pPr>
            <w:r>
              <w:rPr>
                <w:rFonts w:ascii="Trebuchet MS" w:hAnsi="Trebuchet MS"/>
                <w:sz w:val="18"/>
                <w:szCs w:val="18"/>
              </w:rPr>
              <w:t>B1D5</w:t>
            </w:r>
            <w:r w:rsidR="009F108E" w:rsidRPr="008645B2">
              <w:rPr>
                <w:rFonts w:ascii="Trebuchet MS" w:hAnsi="Trebuchet MS"/>
                <w:sz w:val="18"/>
                <w:szCs w:val="18"/>
              </w:rPr>
              <w:t xml:space="preserve"> : </w:t>
            </w:r>
            <w:r w:rsidR="009F108E" w:rsidRPr="008645B2">
              <w:rPr>
                <w:rFonts w:ascii="Trebuchet MS" w:hAnsi="Trebuchet MS"/>
                <w:bCs/>
                <w:sz w:val="18"/>
                <w:szCs w:val="18"/>
              </w:rPr>
              <w:t>Reconquérir la qualité de l’eau dans les captages d’Orist</w:t>
            </w:r>
          </w:p>
          <w:p w:rsidR="00013028" w:rsidRDefault="00013028" w:rsidP="008645B2">
            <w:pPr>
              <w:spacing w:after="0" w:line="240" w:lineRule="auto"/>
              <w:ind w:right="-2"/>
              <w:jc w:val="both"/>
              <w:rPr>
                <w:rFonts w:ascii="Trebuchet MS" w:hAnsi="Trebuchet MS"/>
                <w:bCs/>
                <w:sz w:val="18"/>
                <w:szCs w:val="18"/>
              </w:rPr>
            </w:pPr>
          </w:p>
          <w:p w:rsidR="00013028" w:rsidRPr="00013028" w:rsidRDefault="00013028" w:rsidP="00013028">
            <w:pPr>
              <w:spacing w:after="0" w:line="240" w:lineRule="auto"/>
              <w:ind w:right="-2"/>
              <w:jc w:val="both"/>
              <w:rPr>
                <w:rFonts w:ascii="Trebuchet MS" w:hAnsi="Trebuchet MS"/>
                <w:bCs/>
                <w:sz w:val="18"/>
                <w:szCs w:val="18"/>
              </w:rPr>
            </w:pPr>
            <w:r w:rsidRPr="00013028">
              <w:rPr>
                <w:rFonts w:ascii="Trebuchet MS" w:hAnsi="Trebuchet MS"/>
                <w:bCs/>
                <w:sz w:val="18"/>
                <w:szCs w:val="18"/>
              </w:rPr>
              <w:t>C1D3 : Aménager les bassins versants pour favoriser la qualité des milieux et leur fonctionnement naturel</w:t>
            </w:r>
          </w:p>
          <w:p w:rsidR="00013028" w:rsidRPr="008645B2" w:rsidRDefault="00013028" w:rsidP="008645B2">
            <w:pPr>
              <w:spacing w:after="0" w:line="240" w:lineRule="auto"/>
              <w:ind w:right="-2"/>
              <w:jc w:val="both"/>
              <w:rPr>
                <w:rFonts w:ascii="Trebuchet MS" w:hAnsi="Trebuchet MS"/>
                <w:b/>
                <w:bCs/>
                <w:sz w:val="18"/>
                <w:szCs w:val="18"/>
              </w:rPr>
            </w:pPr>
          </w:p>
        </w:tc>
        <w:tc>
          <w:tcPr>
            <w:tcW w:w="1417" w:type="dxa"/>
            <w:vMerge w:val="restart"/>
            <w:vAlign w:val="center"/>
          </w:tcPr>
          <w:p w:rsidR="009F108E" w:rsidRPr="008645B2" w:rsidRDefault="009F108E" w:rsidP="00694592">
            <w:pPr>
              <w:spacing w:after="0"/>
              <w:jc w:val="center"/>
              <w:rPr>
                <w:rFonts w:ascii="Trebuchet MS" w:eastAsiaTheme="majorEastAsia" w:hAnsi="Trebuchet MS" w:cstheme="majorBidi"/>
                <w:sz w:val="18"/>
                <w:szCs w:val="18"/>
              </w:rPr>
            </w:pPr>
            <w:r>
              <w:rPr>
                <w:rFonts w:ascii="Trebuchet MS" w:eastAsiaTheme="majorEastAsia" w:hAnsi="Trebuchet MS" w:cstheme="majorBidi"/>
                <w:sz w:val="18"/>
                <w:szCs w:val="18"/>
              </w:rPr>
              <w:t>AAC d’</w:t>
            </w:r>
            <w:r w:rsidRPr="008645B2">
              <w:rPr>
                <w:rFonts w:ascii="Trebuchet MS" w:eastAsiaTheme="majorEastAsia" w:hAnsi="Trebuchet MS" w:cstheme="majorBidi"/>
                <w:sz w:val="18"/>
                <w:szCs w:val="18"/>
              </w:rPr>
              <w:t>Orist</w:t>
            </w:r>
          </w:p>
        </w:tc>
        <w:tc>
          <w:tcPr>
            <w:tcW w:w="4216" w:type="dxa"/>
            <w:vMerge w:val="restart"/>
            <w:vAlign w:val="center"/>
          </w:tcPr>
          <w:p w:rsidR="009F108E" w:rsidRDefault="009F108E" w:rsidP="008645B2">
            <w:pPr>
              <w:spacing w:after="0"/>
              <w:jc w:val="both"/>
              <w:rPr>
                <w:rFonts w:ascii="Trebuchet MS" w:hAnsi="Trebuchet MS"/>
                <w:sz w:val="18"/>
                <w:szCs w:val="18"/>
              </w:rPr>
            </w:pPr>
            <w:r>
              <w:rPr>
                <w:rFonts w:ascii="Trebuchet MS" w:hAnsi="Trebuchet MS"/>
                <w:sz w:val="18"/>
                <w:szCs w:val="18"/>
              </w:rPr>
              <w:t>Les captages d’Orist sont sensibles à la pollution diffuse provenant de leur aire d’alimentation, en surface. En particulier, sur cette surface à forte vocation agricole, des métabolites de produits phytosanitaires sont retrouvés dans la ressource exploitée. Les normes sur eau distribuées ont été longtemps dépassées, jusqu’à la mise en place d’un traitement curatif complémentaire sur la station de potabilisation. Les normes sur eaux brutes ont été ponctuellement dépassées.</w:t>
            </w:r>
          </w:p>
          <w:p w:rsidR="009F108E" w:rsidRPr="004F0212" w:rsidRDefault="009F108E" w:rsidP="00013028">
            <w:pPr>
              <w:spacing w:after="0"/>
              <w:jc w:val="both"/>
              <w:rPr>
                <w:rFonts w:ascii="Trebuchet MS" w:eastAsiaTheme="majorEastAsia" w:hAnsi="Trebuchet MS" w:cstheme="majorBidi"/>
                <w:sz w:val="18"/>
                <w:szCs w:val="18"/>
              </w:rPr>
            </w:pPr>
            <w:r w:rsidRPr="004F0212">
              <w:rPr>
                <w:rFonts w:ascii="Trebuchet MS" w:hAnsi="Trebuchet MS"/>
                <w:sz w:val="18"/>
                <w:szCs w:val="18"/>
              </w:rPr>
              <w:t>Les captages sont actuellement exploités sous dérogation préfectorale. Un programme d’actions volontaires (sous forme d’un Plan d’Actions Territorialisé (PAT) comme déjà mobilisé par le passé) est en cours d’élaboration. La CLE considère que la seule solution durable pour la protection de la ressource passe par la non utilisation de PPS sur les zones les plus sensibles. Le reste de l’AAC peut être traité par la gestion des ruissellements.</w:t>
            </w:r>
            <w:r w:rsidR="00013028">
              <w:rPr>
                <w:rFonts w:ascii="Trebuchet MS" w:hAnsi="Trebuchet MS"/>
                <w:sz w:val="18"/>
                <w:szCs w:val="18"/>
              </w:rPr>
              <w:t xml:space="preserve"> Les règles prévues par la CLE vident donc à orienter le territoire et à encourager ses acteurs vers l’objectif « 0 phyto ».</w:t>
            </w:r>
          </w:p>
        </w:tc>
      </w:tr>
      <w:tr w:rsidR="009F108E" w:rsidTr="00013028">
        <w:trPr>
          <w:trHeight w:val="1940"/>
        </w:trPr>
        <w:tc>
          <w:tcPr>
            <w:tcW w:w="4077" w:type="dxa"/>
            <w:vAlign w:val="center"/>
          </w:tcPr>
          <w:p w:rsidR="009F108E" w:rsidRDefault="009F108E" w:rsidP="00FF753C">
            <w:pPr>
              <w:spacing w:after="0"/>
              <w:rPr>
                <w:rFonts w:ascii="Trebuchet MS" w:eastAsiaTheme="majorEastAsia" w:hAnsi="Trebuchet MS" w:cstheme="majorBidi"/>
                <w:sz w:val="18"/>
                <w:szCs w:val="18"/>
              </w:rPr>
            </w:pPr>
            <w:r>
              <w:rPr>
                <w:rFonts w:ascii="Trebuchet MS" w:eastAsiaTheme="majorEastAsia" w:hAnsi="Trebuchet MS" w:cstheme="majorBidi"/>
                <w:sz w:val="18"/>
                <w:szCs w:val="18"/>
              </w:rPr>
              <w:t xml:space="preserve">Règle 2 : </w:t>
            </w:r>
          </w:p>
          <w:p w:rsidR="009F108E" w:rsidRPr="008645B2" w:rsidRDefault="009F108E" w:rsidP="00FD3A1C">
            <w:pPr>
              <w:spacing w:after="0"/>
              <w:rPr>
                <w:rFonts w:ascii="Trebuchet MS" w:eastAsiaTheme="majorEastAsia" w:hAnsi="Trebuchet MS" w:cstheme="majorBidi"/>
                <w:sz w:val="18"/>
                <w:szCs w:val="18"/>
              </w:rPr>
            </w:pPr>
            <w:r w:rsidRPr="009F108E">
              <w:rPr>
                <w:rFonts w:ascii="Trebuchet MS" w:eastAsiaTheme="majorEastAsia" w:hAnsi="Trebuchet MS" w:cstheme="majorBidi"/>
                <w:b/>
                <w:bCs/>
                <w:sz w:val="18"/>
                <w:szCs w:val="18"/>
              </w:rPr>
              <w:t>Au sein de l’aire d’alimentation des captages d’Orist utilisés pour l’alimentation en eau potable, proscrire l’utilisation de produits phytosanitaires sur une bande tampon le long du réseau hydrographique</w:t>
            </w:r>
          </w:p>
        </w:tc>
        <w:tc>
          <w:tcPr>
            <w:tcW w:w="4282" w:type="dxa"/>
            <w:vMerge/>
            <w:vAlign w:val="center"/>
          </w:tcPr>
          <w:p w:rsidR="009F108E" w:rsidRPr="008645B2" w:rsidRDefault="009F108E" w:rsidP="00FF753C">
            <w:pPr>
              <w:spacing w:after="0" w:line="240" w:lineRule="auto"/>
              <w:ind w:right="-2"/>
              <w:jc w:val="both"/>
              <w:rPr>
                <w:rFonts w:ascii="Trebuchet MS" w:hAnsi="Trebuchet MS"/>
                <w:sz w:val="18"/>
                <w:szCs w:val="18"/>
              </w:rPr>
            </w:pPr>
          </w:p>
        </w:tc>
        <w:tc>
          <w:tcPr>
            <w:tcW w:w="1417" w:type="dxa"/>
            <w:vMerge/>
            <w:vAlign w:val="center"/>
          </w:tcPr>
          <w:p w:rsidR="009F108E" w:rsidRDefault="009F108E" w:rsidP="00694592">
            <w:pPr>
              <w:spacing w:after="0"/>
              <w:jc w:val="center"/>
              <w:rPr>
                <w:rFonts w:ascii="Trebuchet MS" w:eastAsiaTheme="majorEastAsia" w:hAnsi="Trebuchet MS" w:cstheme="majorBidi"/>
                <w:sz w:val="18"/>
                <w:szCs w:val="18"/>
              </w:rPr>
            </w:pPr>
          </w:p>
        </w:tc>
        <w:tc>
          <w:tcPr>
            <w:tcW w:w="4216" w:type="dxa"/>
            <w:vMerge/>
            <w:vAlign w:val="center"/>
          </w:tcPr>
          <w:p w:rsidR="009F108E" w:rsidRPr="008645B2" w:rsidRDefault="009F108E" w:rsidP="008645B2">
            <w:pPr>
              <w:spacing w:after="0"/>
              <w:jc w:val="both"/>
              <w:rPr>
                <w:rFonts w:ascii="Trebuchet MS" w:hAnsi="Trebuchet MS"/>
                <w:sz w:val="18"/>
                <w:szCs w:val="18"/>
              </w:rPr>
            </w:pPr>
          </w:p>
        </w:tc>
      </w:tr>
      <w:tr w:rsidR="009F108E" w:rsidTr="004F254B">
        <w:trPr>
          <w:trHeight w:val="1607"/>
        </w:trPr>
        <w:tc>
          <w:tcPr>
            <w:tcW w:w="4077" w:type="dxa"/>
            <w:vAlign w:val="center"/>
          </w:tcPr>
          <w:p w:rsidR="009F108E" w:rsidRDefault="009F108E" w:rsidP="009F108E">
            <w:pPr>
              <w:spacing w:after="0"/>
              <w:rPr>
                <w:rFonts w:ascii="Trebuchet MS" w:eastAsiaTheme="majorEastAsia" w:hAnsi="Trebuchet MS" w:cstheme="majorBidi"/>
                <w:sz w:val="18"/>
                <w:szCs w:val="18"/>
              </w:rPr>
            </w:pPr>
            <w:r>
              <w:rPr>
                <w:rFonts w:ascii="Trebuchet MS" w:eastAsiaTheme="majorEastAsia" w:hAnsi="Trebuchet MS" w:cstheme="majorBidi"/>
                <w:sz w:val="18"/>
                <w:szCs w:val="18"/>
              </w:rPr>
              <w:t xml:space="preserve">Règle 3 : </w:t>
            </w:r>
          </w:p>
          <w:p w:rsidR="009F108E" w:rsidRDefault="009F108E" w:rsidP="009F108E">
            <w:pPr>
              <w:spacing w:after="0"/>
              <w:rPr>
                <w:rFonts w:ascii="Trebuchet MS" w:eastAsiaTheme="majorEastAsia" w:hAnsi="Trebuchet MS" w:cstheme="majorBidi"/>
                <w:sz w:val="18"/>
                <w:szCs w:val="18"/>
              </w:rPr>
            </w:pPr>
            <w:r w:rsidRPr="009F108E">
              <w:rPr>
                <w:rFonts w:ascii="Trebuchet MS" w:eastAsiaTheme="majorEastAsia" w:hAnsi="Trebuchet MS" w:cstheme="majorBidi"/>
                <w:b/>
                <w:bCs/>
                <w:sz w:val="18"/>
                <w:szCs w:val="18"/>
              </w:rPr>
              <w:t>Au sein de l’aire d’alimentation des captages d’Orist utilisés pour l’alimentation en eau potable, proscrire l’utilisation de produits phytosanitaires dans la zone d’influence liée à l’infiltration</w:t>
            </w:r>
          </w:p>
        </w:tc>
        <w:tc>
          <w:tcPr>
            <w:tcW w:w="4282" w:type="dxa"/>
            <w:vMerge/>
            <w:vAlign w:val="center"/>
          </w:tcPr>
          <w:p w:rsidR="009F108E" w:rsidRPr="008645B2" w:rsidRDefault="009F108E" w:rsidP="00FF753C">
            <w:pPr>
              <w:spacing w:after="0" w:line="240" w:lineRule="auto"/>
              <w:ind w:right="-2"/>
              <w:jc w:val="both"/>
              <w:rPr>
                <w:rFonts w:ascii="Trebuchet MS" w:hAnsi="Trebuchet MS"/>
                <w:sz w:val="18"/>
                <w:szCs w:val="18"/>
              </w:rPr>
            </w:pPr>
          </w:p>
        </w:tc>
        <w:tc>
          <w:tcPr>
            <w:tcW w:w="1417" w:type="dxa"/>
            <w:vMerge/>
            <w:vAlign w:val="center"/>
          </w:tcPr>
          <w:p w:rsidR="009F108E" w:rsidRDefault="009F108E" w:rsidP="00694592">
            <w:pPr>
              <w:spacing w:after="0"/>
              <w:jc w:val="center"/>
              <w:rPr>
                <w:rFonts w:ascii="Trebuchet MS" w:eastAsiaTheme="majorEastAsia" w:hAnsi="Trebuchet MS" w:cstheme="majorBidi"/>
                <w:sz w:val="18"/>
                <w:szCs w:val="18"/>
              </w:rPr>
            </w:pPr>
          </w:p>
        </w:tc>
        <w:tc>
          <w:tcPr>
            <w:tcW w:w="4216" w:type="dxa"/>
            <w:vMerge/>
            <w:vAlign w:val="center"/>
          </w:tcPr>
          <w:p w:rsidR="009F108E" w:rsidRPr="008645B2" w:rsidRDefault="009F108E" w:rsidP="008645B2">
            <w:pPr>
              <w:spacing w:after="0"/>
              <w:jc w:val="both"/>
              <w:rPr>
                <w:rFonts w:ascii="Trebuchet MS" w:hAnsi="Trebuchet MS"/>
                <w:sz w:val="18"/>
                <w:szCs w:val="18"/>
              </w:rPr>
            </w:pPr>
          </w:p>
        </w:tc>
      </w:tr>
      <w:tr w:rsidR="00444ABB" w:rsidTr="004F254B">
        <w:tc>
          <w:tcPr>
            <w:tcW w:w="4077" w:type="dxa"/>
            <w:vAlign w:val="center"/>
          </w:tcPr>
          <w:p w:rsidR="00444ABB" w:rsidRPr="008645B2" w:rsidRDefault="0085278C" w:rsidP="00FF753C">
            <w:pPr>
              <w:spacing w:after="0"/>
              <w:rPr>
                <w:rFonts w:ascii="Trebuchet MS" w:eastAsiaTheme="majorEastAsia" w:hAnsi="Trebuchet MS" w:cstheme="majorBidi"/>
                <w:sz w:val="18"/>
                <w:szCs w:val="18"/>
              </w:rPr>
            </w:pPr>
            <w:r>
              <w:rPr>
                <w:rFonts w:ascii="Trebuchet MS" w:eastAsiaTheme="majorEastAsia" w:hAnsi="Trebuchet MS" w:cstheme="majorBidi"/>
                <w:sz w:val="18"/>
                <w:szCs w:val="18"/>
              </w:rPr>
              <w:t xml:space="preserve">Règle </w:t>
            </w:r>
            <w:r w:rsidR="00013028">
              <w:rPr>
                <w:rFonts w:ascii="Trebuchet MS" w:eastAsiaTheme="majorEastAsia" w:hAnsi="Trebuchet MS" w:cstheme="majorBidi"/>
                <w:sz w:val="18"/>
                <w:szCs w:val="18"/>
              </w:rPr>
              <w:t>4</w:t>
            </w:r>
            <w:r w:rsidR="00444ABB" w:rsidRPr="008645B2">
              <w:rPr>
                <w:rFonts w:ascii="Trebuchet MS" w:eastAsiaTheme="majorEastAsia" w:hAnsi="Trebuchet MS" w:cstheme="majorBidi"/>
                <w:sz w:val="18"/>
                <w:szCs w:val="18"/>
              </w:rPr>
              <w:t> :</w:t>
            </w:r>
          </w:p>
          <w:p w:rsidR="00444ABB" w:rsidRPr="008645B2" w:rsidRDefault="00444ABB" w:rsidP="00FF753C">
            <w:pPr>
              <w:spacing w:after="0"/>
              <w:jc w:val="both"/>
              <w:rPr>
                <w:rFonts w:ascii="Trebuchet MS" w:eastAsiaTheme="majorEastAsia" w:hAnsi="Trebuchet MS" w:cstheme="majorBidi"/>
                <w:b/>
                <w:sz w:val="18"/>
                <w:szCs w:val="18"/>
              </w:rPr>
            </w:pPr>
            <w:r w:rsidRPr="008645B2">
              <w:rPr>
                <w:rFonts w:ascii="Trebuchet MS" w:hAnsi="Trebuchet MS"/>
                <w:b/>
                <w:bCs/>
                <w:sz w:val="18"/>
                <w:szCs w:val="18"/>
              </w:rPr>
              <w:t>Préserver les zones humides prioritaires de toute dégradation</w:t>
            </w:r>
          </w:p>
          <w:p w:rsidR="00444ABB" w:rsidRPr="008645B2" w:rsidRDefault="00444ABB" w:rsidP="00FF753C">
            <w:pPr>
              <w:spacing w:after="0"/>
              <w:rPr>
                <w:rFonts w:ascii="Trebuchet MS" w:eastAsiaTheme="majorEastAsia" w:hAnsi="Trebuchet MS" w:cstheme="majorBidi"/>
                <w:sz w:val="18"/>
                <w:szCs w:val="18"/>
              </w:rPr>
            </w:pPr>
          </w:p>
        </w:tc>
        <w:tc>
          <w:tcPr>
            <w:tcW w:w="4282" w:type="dxa"/>
            <w:vAlign w:val="center"/>
          </w:tcPr>
          <w:p w:rsidR="00444ABB" w:rsidRPr="008645B2" w:rsidRDefault="00444ABB" w:rsidP="0065208B">
            <w:pPr>
              <w:spacing w:after="0" w:line="240" w:lineRule="auto"/>
              <w:ind w:right="-2"/>
              <w:rPr>
                <w:rFonts w:ascii="Trebuchet MS" w:hAnsi="Trebuchet MS"/>
                <w:sz w:val="18"/>
                <w:szCs w:val="18"/>
              </w:rPr>
            </w:pPr>
            <w:r w:rsidRPr="008645B2">
              <w:rPr>
                <w:rFonts w:ascii="Trebuchet MS" w:hAnsi="Trebuchet MS"/>
                <w:sz w:val="18"/>
                <w:szCs w:val="18"/>
              </w:rPr>
              <w:t>C2D2 : Identifier les zones humides prioritaires</w:t>
            </w:r>
          </w:p>
          <w:p w:rsidR="00444ABB" w:rsidRPr="008645B2" w:rsidRDefault="00444ABB" w:rsidP="00FF753C">
            <w:pPr>
              <w:spacing w:after="0" w:line="240" w:lineRule="auto"/>
              <w:ind w:left="-567" w:right="-2"/>
              <w:rPr>
                <w:rFonts w:ascii="Trebuchet MS" w:hAnsi="Trebuchet MS"/>
                <w:sz w:val="18"/>
                <w:szCs w:val="18"/>
              </w:rPr>
            </w:pPr>
          </w:p>
          <w:p w:rsidR="00444ABB" w:rsidRPr="008645B2" w:rsidRDefault="00444ABB" w:rsidP="00FF753C">
            <w:pPr>
              <w:spacing w:after="0" w:line="240" w:lineRule="auto"/>
              <w:ind w:right="-2"/>
              <w:rPr>
                <w:rFonts w:ascii="Trebuchet MS" w:hAnsi="Trebuchet MS"/>
                <w:b/>
                <w:bCs/>
                <w:sz w:val="18"/>
                <w:szCs w:val="18"/>
              </w:rPr>
            </w:pPr>
            <w:r w:rsidRPr="008645B2">
              <w:rPr>
                <w:rFonts w:ascii="Trebuchet MS" w:hAnsi="Trebuchet MS"/>
                <w:sz w:val="18"/>
                <w:szCs w:val="18"/>
              </w:rPr>
              <w:t>C2D4 : Préserver et gérer les zones humides</w:t>
            </w:r>
          </w:p>
          <w:p w:rsidR="00444ABB" w:rsidRPr="008645B2" w:rsidRDefault="00444ABB" w:rsidP="00FF753C">
            <w:pPr>
              <w:spacing w:after="0"/>
              <w:rPr>
                <w:rFonts w:ascii="Trebuchet MS" w:eastAsiaTheme="majorEastAsia" w:hAnsi="Trebuchet MS" w:cstheme="majorBidi"/>
                <w:sz w:val="18"/>
                <w:szCs w:val="18"/>
              </w:rPr>
            </w:pPr>
          </w:p>
        </w:tc>
        <w:tc>
          <w:tcPr>
            <w:tcW w:w="1417" w:type="dxa"/>
            <w:vAlign w:val="center"/>
          </w:tcPr>
          <w:p w:rsidR="00444ABB" w:rsidRPr="008645B2" w:rsidRDefault="00444ABB" w:rsidP="00FF753C">
            <w:pPr>
              <w:spacing w:after="0"/>
              <w:jc w:val="center"/>
              <w:rPr>
                <w:rFonts w:ascii="Trebuchet MS" w:eastAsiaTheme="majorEastAsia" w:hAnsi="Trebuchet MS" w:cstheme="majorBidi"/>
                <w:sz w:val="18"/>
                <w:szCs w:val="18"/>
              </w:rPr>
            </w:pPr>
            <w:r w:rsidRPr="008645B2">
              <w:rPr>
                <w:rFonts w:ascii="Trebuchet MS" w:eastAsiaTheme="majorEastAsia" w:hAnsi="Trebuchet MS" w:cstheme="majorBidi"/>
                <w:sz w:val="18"/>
                <w:szCs w:val="18"/>
              </w:rPr>
              <w:t>Zones humides prioritaires dans le périmètre du SAGE Adour aval</w:t>
            </w:r>
          </w:p>
        </w:tc>
        <w:tc>
          <w:tcPr>
            <w:tcW w:w="4216" w:type="dxa"/>
          </w:tcPr>
          <w:p w:rsidR="00444ABB" w:rsidRPr="008645B2" w:rsidRDefault="008645B2" w:rsidP="004F254B">
            <w:pPr>
              <w:spacing w:after="0"/>
              <w:jc w:val="both"/>
              <w:rPr>
                <w:rFonts w:ascii="Trebuchet MS" w:eastAsiaTheme="majorEastAsia" w:hAnsi="Trebuchet MS" w:cstheme="majorBidi"/>
                <w:sz w:val="18"/>
                <w:szCs w:val="18"/>
              </w:rPr>
            </w:pPr>
            <w:r w:rsidRPr="008645B2">
              <w:rPr>
                <w:rFonts w:ascii="Trebuchet MS" w:hAnsi="Trebuchet MS"/>
                <w:sz w:val="18"/>
                <w:szCs w:val="18"/>
              </w:rPr>
              <w:t>Les zones humides remplissent des fonctions majeures vis-à-vis de la gestion de l’eau et de la biodiversité. Ces milieux sont en forte régression et/ou sont soumis à de fortes pressions et activités qui les dégradent, perturbent leur fonctionnement ou les détruisent : urbanisation, drainage, mise en culture, etc. Ces pressions sont clairement identifiées sur le périmètre du SAGE</w:t>
            </w:r>
            <w:r w:rsidR="00FB1527">
              <w:rPr>
                <w:rFonts w:ascii="Trebuchet MS" w:hAnsi="Trebuchet MS"/>
                <w:sz w:val="18"/>
                <w:szCs w:val="18"/>
              </w:rPr>
              <w:t xml:space="preserve">. Les zones humides les plus vulnérables </w:t>
            </w:r>
            <w:r w:rsidR="004F254B">
              <w:rPr>
                <w:rFonts w:ascii="Trebuchet MS" w:hAnsi="Trebuchet MS"/>
                <w:sz w:val="18"/>
                <w:szCs w:val="18"/>
              </w:rPr>
              <w:t xml:space="preserve">sont considérées prioritaires et protégées de manière plus </w:t>
            </w:r>
            <w:r w:rsidR="004F254B">
              <w:rPr>
                <w:rFonts w:ascii="Trebuchet MS" w:hAnsi="Trebuchet MS"/>
                <w:sz w:val="18"/>
                <w:szCs w:val="18"/>
              </w:rPr>
              <w:lastRenderedPageBreak/>
              <w:t xml:space="preserve">prégnante grâce à cette règle. </w:t>
            </w:r>
          </w:p>
        </w:tc>
      </w:tr>
      <w:tr w:rsidR="00444ABB" w:rsidTr="004F254B">
        <w:tc>
          <w:tcPr>
            <w:tcW w:w="4077" w:type="dxa"/>
            <w:vAlign w:val="center"/>
          </w:tcPr>
          <w:p w:rsidR="00444ABB" w:rsidRPr="008645B2" w:rsidRDefault="0085278C" w:rsidP="00FF753C">
            <w:pPr>
              <w:spacing w:after="0"/>
              <w:rPr>
                <w:rFonts w:ascii="Trebuchet MS" w:eastAsiaTheme="majorEastAsia" w:hAnsi="Trebuchet MS" w:cstheme="majorBidi"/>
                <w:sz w:val="18"/>
                <w:szCs w:val="18"/>
              </w:rPr>
            </w:pPr>
            <w:r>
              <w:rPr>
                <w:rFonts w:ascii="Trebuchet MS" w:eastAsiaTheme="majorEastAsia" w:hAnsi="Trebuchet MS" w:cstheme="majorBidi"/>
                <w:sz w:val="18"/>
                <w:szCs w:val="18"/>
              </w:rPr>
              <w:lastRenderedPageBreak/>
              <w:t>Règle</w:t>
            </w:r>
            <w:r w:rsidR="00444ABB" w:rsidRPr="008645B2">
              <w:rPr>
                <w:rFonts w:ascii="Trebuchet MS" w:eastAsiaTheme="majorEastAsia" w:hAnsi="Trebuchet MS" w:cstheme="majorBidi"/>
                <w:sz w:val="18"/>
                <w:szCs w:val="18"/>
              </w:rPr>
              <w:t xml:space="preserve"> </w:t>
            </w:r>
            <w:r w:rsidR="00013028">
              <w:rPr>
                <w:rFonts w:ascii="Trebuchet MS" w:eastAsiaTheme="majorEastAsia" w:hAnsi="Trebuchet MS" w:cstheme="majorBidi"/>
                <w:sz w:val="18"/>
                <w:szCs w:val="18"/>
              </w:rPr>
              <w:t>5</w:t>
            </w:r>
            <w:r w:rsidR="00444ABB" w:rsidRPr="008645B2">
              <w:rPr>
                <w:rFonts w:ascii="Trebuchet MS" w:eastAsiaTheme="majorEastAsia" w:hAnsi="Trebuchet MS" w:cstheme="majorBidi"/>
                <w:sz w:val="18"/>
                <w:szCs w:val="18"/>
              </w:rPr>
              <w:t> :</w:t>
            </w:r>
          </w:p>
          <w:p w:rsidR="00444ABB" w:rsidRPr="008645B2" w:rsidRDefault="00444ABB" w:rsidP="00FF753C">
            <w:pPr>
              <w:spacing w:after="0"/>
              <w:jc w:val="both"/>
              <w:rPr>
                <w:rFonts w:ascii="Trebuchet MS" w:eastAsiaTheme="majorEastAsia" w:hAnsi="Trebuchet MS" w:cstheme="majorBidi"/>
                <w:b/>
                <w:sz w:val="18"/>
                <w:szCs w:val="18"/>
              </w:rPr>
            </w:pPr>
            <w:r w:rsidRPr="008645B2">
              <w:rPr>
                <w:rFonts w:ascii="Trebuchet MS" w:hAnsi="Trebuchet MS"/>
                <w:b/>
                <w:bCs/>
                <w:sz w:val="18"/>
                <w:szCs w:val="18"/>
              </w:rPr>
              <w:t>Prévoir et dimensionner les mesures compensatoires au regard de leur localisation et de l’impact des projets sur les zones humides</w:t>
            </w:r>
          </w:p>
          <w:p w:rsidR="00444ABB" w:rsidRPr="008645B2" w:rsidRDefault="00444ABB" w:rsidP="00FF753C">
            <w:pPr>
              <w:spacing w:after="0"/>
              <w:rPr>
                <w:rFonts w:ascii="Trebuchet MS" w:eastAsiaTheme="majorEastAsia" w:hAnsi="Trebuchet MS" w:cstheme="majorBidi"/>
                <w:sz w:val="18"/>
                <w:szCs w:val="18"/>
              </w:rPr>
            </w:pPr>
          </w:p>
        </w:tc>
        <w:tc>
          <w:tcPr>
            <w:tcW w:w="4282" w:type="dxa"/>
            <w:vAlign w:val="center"/>
          </w:tcPr>
          <w:p w:rsidR="00444ABB" w:rsidRPr="008645B2" w:rsidRDefault="00444ABB" w:rsidP="00FF753C">
            <w:pPr>
              <w:spacing w:after="0" w:line="240" w:lineRule="auto"/>
              <w:ind w:right="-2"/>
              <w:rPr>
                <w:rFonts w:ascii="Trebuchet MS" w:hAnsi="Trebuchet MS"/>
                <w:b/>
                <w:bCs/>
                <w:sz w:val="18"/>
                <w:szCs w:val="18"/>
              </w:rPr>
            </w:pPr>
            <w:r w:rsidRPr="008645B2">
              <w:rPr>
                <w:rFonts w:ascii="Trebuchet MS" w:hAnsi="Trebuchet MS"/>
                <w:sz w:val="18"/>
                <w:szCs w:val="18"/>
              </w:rPr>
              <w:t xml:space="preserve">C2D6 : </w:t>
            </w:r>
            <w:r w:rsidRPr="008645B2">
              <w:rPr>
                <w:rFonts w:ascii="Trebuchet MS" w:hAnsi="Trebuchet MS"/>
                <w:bCs/>
                <w:sz w:val="18"/>
                <w:szCs w:val="18"/>
              </w:rPr>
              <w:t>Prévoir et dimensionner les mesures compensatoires au regard de leur localisation et de l’impact des projets sur les zones humides</w:t>
            </w:r>
          </w:p>
          <w:p w:rsidR="00444ABB" w:rsidRPr="008645B2" w:rsidRDefault="00444ABB" w:rsidP="00FF753C">
            <w:pPr>
              <w:spacing w:after="0"/>
              <w:rPr>
                <w:rFonts w:ascii="Trebuchet MS" w:eastAsiaTheme="majorEastAsia" w:hAnsi="Trebuchet MS" w:cstheme="majorBidi"/>
                <w:sz w:val="18"/>
                <w:szCs w:val="18"/>
              </w:rPr>
            </w:pPr>
          </w:p>
        </w:tc>
        <w:tc>
          <w:tcPr>
            <w:tcW w:w="1417" w:type="dxa"/>
            <w:vAlign w:val="center"/>
          </w:tcPr>
          <w:p w:rsidR="00444ABB" w:rsidRPr="008645B2" w:rsidRDefault="00444ABB" w:rsidP="00FF753C">
            <w:pPr>
              <w:spacing w:after="0"/>
              <w:jc w:val="center"/>
              <w:rPr>
                <w:rFonts w:ascii="Trebuchet MS" w:eastAsiaTheme="majorEastAsia" w:hAnsi="Trebuchet MS" w:cstheme="majorBidi"/>
                <w:sz w:val="18"/>
                <w:szCs w:val="18"/>
              </w:rPr>
            </w:pPr>
            <w:r w:rsidRPr="008645B2">
              <w:rPr>
                <w:rFonts w:ascii="Trebuchet MS" w:eastAsiaTheme="majorEastAsia" w:hAnsi="Trebuchet MS" w:cstheme="majorBidi"/>
                <w:sz w:val="18"/>
                <w:szCs w:val="18"/>
              </w:rPr>
              <w:t>Toutes les zones humides dans le périmètre du SAGE Adour aval</w:t>
            </w:r>
          </w:p>
        </w:tc>
        <w:tc>
          <w:tcPr>
            <w:tcW w:w="4216" w:type="dxa"/>
          </w:tcPr>
          <w:p w:rsidR="00444ABB" w:rsidRPr="008645B2" w:rsidRDefault="008645B2" w:rsidP="004F254B">
            <w:pPr>
              <w:spacing w:after="0"/>
              <w:rPr>
                <w:rFonts w:ascii="Trebuchet MS" w:eastAsiaTheme="majorEastAsia" w:hAnsi="Trebuchet MS" w:cstheme="majorBidi"/>
                <w:sz w:val="18"/>
                <w:szCs w:val="18"/>
              </w:rPr>
            </w:pPr>
            <w:r w:rsidRPr="008645B2">
              <w:rPr>
                <w:rFonts w:ascii="Trebuchet MS" w:hAnsi="Trebuchet MS"/>
                <w:sz w:val="18"/>
                <w:szCs w:val="18"/>
              </w:rPr>
              <w:t xml:space="preserve">Les zones humides remplissent des fonctions majeures vis-à-vis de la gestion de l’eau et de la biodiversité. Ces milieux sont en forte régression et/ou sont soumis à de fortes pressions et activités qui les dégradent, perturbent leur fonctionnement ou les détruisent : urbanisation, drainage, mise en culture, etc. </w:t>
            </w:r>
            <w:r w:rsidR="004F254B">
              <w:rPr>
                <w:rFonts w:ascii="Trebuchet MS" w:hAnsi="Trebuchet MS"/>
                <w:sz w:val="18"/>
                <w:szCs w:val="18"/>
              </w:rPr>
              <w:t>Cette règle permet de privilégier la non destruction des zones humides, et de favoriser le maintien des fonctionnalités au plus proche de la zone impactée le cas échéant.</w:t>
            </w:r>
          </w:p>
        </w:tc>
      </w:tr>
    </w:tbl>
    <w:p w:rsidR="00444ABB" w:rsidRDefault="00444ABB">
      <w:pPr>
        <w:spacing w:after="0" w:line="240" w:lineRule="auto"/>
      </w:pPr>
      <w:r>
        <w:br w:type="page"/>
      </w:r>
    </w:p>
    <w:tbl>
      <w:tblPr>
        <w:tblStyle w:val="Grilledutableau"/>
        <w:tblW w:w="14312" w:type="dxa"/>
        <w:tblLayout w:type="fixed"/>
        <w:tblLook w:val="04A0" w:firstRow="1" w:lastRow="0" w:firstColumn="1" w:lastColumn="0" w:noHBand="0" w:noVBand="1"/>
      </w:tblPr>
      <w:tblGrid>
        <w:gridCol w:w="4106"/>
        <w:gridCol w:w="851"/>
        <w:gridCol w:w="1134"/>
        <w:gridCol w:w="850"/>
        <w:gridCol w:w="992"/>
        <w:gridCol w:w="851"/>
        <w:gridCol w:w="1134"/>
        <w:gridCol w:w="850"/>
        <w:gridCol w:w="851"/>
        <w:gridCol w:w="1276"/>
        <w:gridCol w:w="1417"/>
      </w:tblGrid>
      <w:tr w:rsidR="00444ABB" w:rsidRPr="005E6162" w:rsidTr="00FD3A1C">
        <w:trPr>
          <w:trHeight w:val="410"/>
        </w:trPr>
        <w:tc>
          <w:tcPr>
            <w:tcW w:w="4106" w:type="dxa"/>
            <w:shd w:val="clear" w:color="auto" w:fill="D9D9D9" w:themeFill="background1" w:themeFillShade="D9"/>
            <w:vAlign w:val="center"/>
          </w:tcPr>
          <w:p w:rsidR="00444ABB" w:rsidRPr="005E6162" w:rsidRDefault="00444ABB" w:rsidP="00444ABB">
            <w:pPr>
              <w:spacing w:after="0"/>
              <w:jc w:val="center"/>
              <w:rPr>
                <w:rFonts w:ascii="Trebuchet MS" w:hAnsi="Trebuchet MS"/>
                <w:b/>
                <w:sz w:val="16"/>
                <w:szCs w:val="16"/>
              </w:rPr>
            </w:pPr>
            <w:r>
              <w:lastRenderedPageBreak/>
              <w:br w:type="page"/>
            </w:r>
            <w:r>
              <w:rPr>
                <w:rFonts w:ascii="Trebuchet MS" w:hAnsi="Trebuchet MS"/>
                <w:b/>
                <w:sz w:val="16"/>
                <w:szCs w:val="16"/>
              </w:rPr>
              <w:t>Règles</w:t>
            </w:r>
          </w:p>
        </w:tc>
        <w:tc>
          <w:tcPr>
            <w:tcW w:w="851" w:type="dxa"/>
            <w:shd w:val="clear" w:color="auto" w:fill="auto"/>
            <w:vAlign w:val="center"/>
          </w:tcPr>
          <w:p w:rsidR="00444ABB" w:rsidRPr="005E6162" w:rsidRDefault="00444ABB" w:rsidP="00FD3A1C">
            <w:pPr>
              <w:spacing w:after="0"/>
              <w:jc w:val="center"/>
              <w:rPr>
                <w:rFonts w:ascii="Trebuchet MS" w:hAnsi="Trebuchet MS"/>
                <w:b/>
                <w:sz w:val="16"/>
                <w:szCs w:val="16"/>
              </w:rPr>
            </w:pPr>
            <w:r>
              <w:rPr>
                <w:rFonts w:ascii="Trebuchet MS" w:hAnsi="Trebuchet MS"/>
                <w:b/>
                <w:sz w:val="16"/>
                <w:szCs w:val="16"/>
              </w:rPr>
              <w:t>Qualité de l’eau</w:t>
            </w:r>
          </w:p>
        </w:tc>
        <w:tc>
          <w:tcPr>
            <w:tcW w:w="1134" w:type="dxa"/>
            <w:shd w:val="clear" w:color="auto" w:fill="auto"/>
            <w:vAlign w:val="center"/>
          </w:tcPr>
          <w:p w:rsidR="00444ABB" w:rsidRPr="005E6162" w:rsidRDefault="00444ABB" w:rsidP="00FD3A1C">
            <w:pPr>
              <w:spacing w:after="0"/>
              <w:jc w:val="center"/>
              <w:rPr>
                <w:rFonts w:ascii="Trebuchet MS" w:hAnsi="Trebuchet MS"/>
                <w:b/>
                <w:sz w:val="16"/>
                <w:szCs w:val="16"/>
              </w:rPr>
            </w:pPr>
            <w:r>
              <w:rPr>
                <w:rFonts w:ascii="Trebuchet MS" w:hAnsi="Trebuchet MS"/>
                <w:b/>
                <w:sz w:val="16"/>
                <w:szCs w:val="16"/>
              </w:rPr>
              <w:t>Aspect quantitatif</w:t>
            </w:r>
          </w:p>
        </w:tc>
        <w:tc>
          <w:tcPr>
            <w:tcW w:w="850" w:type="dxa"/>
            <w:shd w:val="clear" w:color="auto" w:fill="auto"/>
            <w:vAlign w:val="center"/>
          </w:tcPr>
          <w:p w:rsidR="00444ABB" w:rsidRPr="005E6162" w:rsidRDefault="00444ABB" w:rsidP="00FD3A1C">
            <w:pPr>
              <w:spacing w:after="0"/>
              <w:jc w:val="center"/>
              <w:rPr>
                <w:rFonts w:ascii="Trebuchet MS" w:hAnsi="Trebuchet MS"/>
                <w:b/>
                <w:sz w:val="16"/>
                <w:szCs w:val="16"/>
              </w:rPr>
            </w:pPr>
            <w:r>
              <w:rPr>
                <w:rFonts w:ascii="Trebuchet MS" w:hAnsi="Trebuchet MS"/>
                <w:b/>
                <w:sz w:val="16"/>
                <w:szCs w:val="16"/>
              </w:rPr>
              <w:t>Milieux naturels</w:t>
            </w:r>
          </w:p>
        </w:tc>
        <w:tc>
          <w:tcPr>
            <w:tcW w:w="992" w:type="dxa"/>
            <w:shd w:val="clear" w:color="auto" w:fill="auto"/>
            <w:vAlign w:val="center"/>
          </w:tcPr>
          <w:p w:rsidR="00444ABB" w:rsidRPr="005E6162" w:rsidRDefault="00444ABB" w:rsidP="00FD3A1C">
            <w:pPr>
              <w:spacing w:after="0"/>
              <w:jc w:val="center"/>
              <w:rPr>
                <w:rFonts w:ascii="Trebuchet MS" w:hAnsi="Trebuchet MS"/>
                <w:b/>
                <w:sz w:val="16"/>
                <w:szCs w:val="16"/>
              </w:rPr>
            </w:pPr>
            <w:r>
              <w:rPr>
                <w:rFonts w:ascii="Trebuchet MS" w:hAnsi="Trebuchet MS"/>
                <w:b/>
                <w:sz w:val="16"/>
                <w:szCs w:val="16"/>
              </w:rPr>
              <w:t>Santé humaine</w:t>
            </w:r>
          </w:p>
        </w:tc>
        <w:tc>
          <w:tcPr>
            <w:tcW w:w="851" w:type="dxa"/>
            <w:shd w:val="clear" w:color="auto" w:fill="auto"/>
            <w:vAlign w:val="center"/>
          </w:tcPr>
          <w:p w:rsidR="00444ABB" w:rsidRPr="005E6162" w:rsidRDefault="00444ABB" w:rsidP="00FD3A1C">
            <w:pPr>
              <w:spacing w:after="0"/>
              <w:jc w:val="center"/>
              <w:rPr>
                <w:rFonts w:ascii="Trebuchet MS" w:hAnsi="Trebuchet MS"/>
                <w:b/>
                <w:sz w:val="16"/>
                <w:szCs w:val="16"/>
              </w:rPr>
            </w:pPr>
            <w:r>
              <w:rPr>
                <w:rFonts w:ascii="Trebuchet MS" w:hAnsi="Trebuchet MS"/>
                <w:b/>
                <w:sz w:val="16"/>
                <w:szCs w:val="16"/>
              </w:rPr>
              <w:t>Risques</w:t>
            </w:r>
          </w:p>
        </w:tc>
        <w:tc>
          <w:tcPr>
            <w:tcW w:w="1134" w:type="dxa"/>
            <w:shd w:val="clear" w:color="auto" w:fill="auto"/>
            <w:vAlign w:val="center"/>
          </w:tcPr>
          <w:p w:rsidR="00444ABB" w:rsidRPr="005E6162" w:rsidRDefault="00444ABB" w:rsidP="00FD3A1C">
            <w:pPr>
              <w:spacing w:after="0"/>
              <w:jc w:val="center"/>
              <w:rPr>
                <w:rFonts w:ascii="Trebuchet MS" w:hAnsi="Trebuchet MS"/>
                <w:b/>
                <w:sz w:val="16"/>
                <w:szCs w:val="16"/>
              </w:rPr>
            </w:pPr>
            <w:r>
              <w:rPr>
                <w:rFonts w:ascii="Trebuchet MS" w:hAnsi="Trebuchet MS"/>
                <w:b/>
                <w:sz w:val="16"/>
                <w:szCs w:val="16"/>
              </w:rPr>
              <w:t>Paysages/cadre de vie</w:t>
            </w:r>
          </w:p>
        </w:tc>
        <w:tc>
          <w:tcPr>
            <w:tcW w:w="850" w:type="dxa"/>
            <w:shd w:val="clear" w:color="auto" w:fill="auto"/>
            <w:vAlign w:val="center"/>
          </w:tcPr>
          <w:p w:rsidR="00444ABB" w:rsidRPr="005E6162" w:rsidRDefault="00444ABB" w:rsidP="00FD3A1C">
            <w:pPr>
              <w:spacing w:after="0"/>
              <w:jc w:val="center"/>
              <w:rPr>
                <w:rFonts w:ascii="Trebuchet MS" w:hAnsi="Trebuchet MS"/>
                <w:b/>
                <w:sz w:val="16"/>
                <w:szCs w:val="16"/>
              </w:rPr>
            </w:pPr>
            <w:r>
              <w:rPr>
                <w:rFonts w:ascii="Trebuchet MS" w:hAnsi="Trebuchet MS"/>
                <w:b/>
                <w:sz w:val="16"/>
                <w:szCs w:val="16"/>
              </w:rPr>
              <w:t>Air et sols</w:t>
            </w:r>
          </w:p>
        </w:tc>
        <w:tc>
          <w:tcPr>
            <w:tcW w:w="851" w:type="dxa"/>
            <w:shd w:val="clear" w:color="auto" w:fill="auto"/>
            <w:vAlign w:val="center"/>
          </w:tcPr>
          <w:p w:rsidR="00444ABB" w:rsidRDefault="00444ABB" w:rsidP="00FD3A1C">
            <w:pPr>
              <w:spacing w:after="0"/>
              <w:jc w:val="center"/>
              <w:rPr>
                <w:rFonts w:ascii="Trebuchet MS" w:hAnsi="Trebuchet MS"/>
                <w:b/>
                <w:sz w:val="16"/>
                <w:szCs w:val="16"/>
              </w:rPr>
            </w:pPr>
            <w:r>
              <w:rPr>
                <w:rFonts w:ascii="Trebuchet MS" w:hAnsi="Trebuchet MS"/>
                <w:b/>
                <w:sz w:val="16"/>
                <w:szCs w:val="16"/>
              </w:rPr>
              <w:t>Energie</w:t>
            </w:r>
          </w:p>
        </w:tc>
        <w:tc>
          <w:tcPr>
            <w:tcW w:w="1276" w:type="dxa"/>
            <w:shd w:val="clear" w:color="auto" w:fill="auto"/>
            <w:vAlign w:val="center"/>
          </w:tcPr>
          <w:p w:rsidR="00444ABB" w:rsidRDefault="00444ABB" w:rsidP="00FD3A1C">
            <w:pPr>
              <w:spacing w:after="0"/>
              <w:jc w:val="center"/>
              <w:rPr>
                <w:rFonts w:ascii="Trebuchet MS" w:hAnsi="Trebuchet MS"/>
                <w:b/>
                <w:sz w:val="16"/>
                <w:szCs w:val="16"/>
              </w:rPr>
            </w:pPr>
            <w:r>
              <w:rPr>
                <w:rFonts w:ascii="Trebuchet MS" w:hAnsi="Trebuchet MS"/>
                <w:b/>
                <w:sz w:val="16"/>
                <w:szCs w:val="16"/>
              </w:rPr>
              <w:t>Changement climatique</w:t>
            </w:r>
          </w:p>
        </w:tc>
        <w:tc>
          <w:tcPr>
            <w:tcW w:w="1417" w:type="dxa"/>
            <w:shd w:val="clear" w:color="auto" w:fill="auto"/>
            <w:vAlign w:val="center"/>
          </w:tcPr>
          <w:p w:rsidR="00444ABB" w:rsidRDefault="00444ABB" w:rsidP="00FD3A1C">
            <w:pPr>
              <w:spacing w:after="0"/>
              <w:jc w:val="center"/>
              <w:rPr>
                <w:rFonts w:ascii="Trebuchet MS" w:hAnsi="Trebuchet MS"/>
                <w:b/>
                <w:sz w:val="16"/>
                <w:szCs w:val="16"/>
              </w:rPr>
            </w:pPr>
            <w:r>
              <w:rPr>
                <w:rFonts w:ascii="Trebuchet MS" w:hAnsi="Trebuchet MS"/>
                <w:b/>
                <w:sz w:val="16"/>
                <w:szCs w:val="16"/>
              </w:rPr>
              <w:t>Conditions de mise en œuvre</w:t>
            </w:r>
          </w:p>
        </w:tc>
      </w:tr>
      <w:tr w:rsidR="00444ABB" w:rsidRPr="005E6162" w:rsidTr="00FD3A1C">
        <w:tc>
          <w:tcPr>
            <w:tcW w:w="14312" w:type="dxa"/>
            <w:gridSpan w:val="11"/>
            <w:shd w:val="clear" w:color="auto" w:fill="D9D9D9" w:themeFill="background1" w:themeFillShade="D9"/>
            <w:vAlign w:val="center"/>
          </w:tcPr>
          <w:p w:rsidR="00444ABB" w:rsidRPr="00444ABB" w:rsidRDefault="00444ABB" w:rsidP="00FD3A1C">
            <w:pPr>
              <w:spacing w:after="0"/>
              <w:rPr>
                <w:rFonts w:ascii="Trebuchet MS" w:hAnsi="Trebuchet MS"/>
                <w:b/>
                <w:sz w:val="16"/>
                <w:szCs w:val="16"/>
              </w:rPr>
            </w:pPr>
            <w:r w:rsidRPr="00444ABB">
              <w:rPr>
                <w:rFonts w:ascii="Trebuchet MS" w:hAnsi="Trebuchet MS"/>
                <w:b/>
                <w:sz w:val="16"/>
                <w:szCs w:val="16"/>
              </w:rPr>
              <w:t>Règle 1</w:t>
            </w:r>
          </w:p>
        </w:tc>
      </w:tr>
      <w:tr w:rsidR="00FD2DC5" w:rsidRPr="005E6162" w:rsidTr="00C700F1">
        <w:tc>
          <w:tcPr>
            <w:tcW w:w="4106" w:type="dxa"/>
            <w:vAlign w:val="center"/>
          </w:tcPr>
          <w:p w:rsidR="00FD2DC5" w:rsidRPr="00FD3A1C" w:rsidRDefault="00C700F1" w:rsidP="00FD3A1C">
            <w:pPr>
              <w:spacing w:after="0"/>
              <w:jc w:val="center"/>
              <w:rPr>
                <w:rFonts w:ascii="Trebuchet MS" w:hAnsi="Trebuchet MS"/>
                <w:sz w:val="16"/>
                <w:szCs w:val="16"/>
              </w:rPr>
            </w:pPr>
            <w:r w:rsidRPr="00C700F1">
              <w:rPr>
                <w:rFonts w:ascii="Trebuchet MS" w:hAnsi="Trebuchet MS"/>
                <w:bCs/>
                <w:sz w:val="16"/>
                <w:szCs w:val="16"/>
              </w:rPr>
              <w:t>Au sein de l’aire d’alimentation des captages d’Orist utilisés pour l’alimentation en eau potable, interdire toute culture dans des largeurs définies le long du réseau hydrographique</w:t>
            </w:r>
          </w:p>
        </w:tc>
        <w:tc>
          <w:tcPr>
            <w:tcW w:w="851" w:type="dxa"/>
            <w:shd w:val="clear" w:color="auto" w:fill="538135" w:themeFill="accent6" w:themeFillShade="BF"/>
            <w:vAlign w:val="center"/>
          </w:tcPr>
          <w:p w:rsidR="00FD2DC5" w:rsidRPr="005E6162" w:rsidRDefault="00FD2DC5" w:rsidP="00FD3A1C">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C5E0B3" w:themeFill="accent6" w:themeFillTint="66"/>
            <w:vAlign w:val="center"/>
          </w:tcPr>
          <w:p w:rsidR="00FD2DC5" w:rsidRPr="005E6162" w:rsidRDefault="00C700F1" w:rsidP="00FD3A1C">
            <w:pPr>
              <w:spacing w:after="0"/>
              <w:jc w:val="center"/>
              <w:rPr>
                <w:rFonts w:ascii="Trebuchet MS" w:hAnsi="Trebuchet MS"/>
                <w:sz w:val="16"/>
                <w:szCs w:val="16"/>
              </w:rPr>
            </w:pPr>
            <w:r>
              <w:rPr>
                <w:rFonts w:ascii="Trebuchet MS" w:hAnsi="Trebuchet MS"/>
                <w:sz w:val="16"/>
                <w:szCs w:val="16"/>
              </w:rPr>
              <w:t>++</w:t>
            </w:r>
          </w:p>
        </w:tc>
        <w:tc>
          <w:tcPr>
            <w:tcW w:w="850" w:type="dxa"/>
            <w:shd w:val="clear" w:color="auto" w:fill="538135" w:themeFill="accent6" w:themeFillShade="BF"/>
            <w:vAlign w:val="center"/>
          </w:tcPr>
          <w:p w:rsidR="00FD2DC5" w:rsidRPr="005E6162" w:rsidRDefault="00FD2DC5" w:rsidP="00FD3A1C">
            <w:pPr>
              <w:spacing w:after="0"/>
              <w:jc w:val="center"/>
              <w:rPr>
                <w:rFonts w:ascii="Trebuchet MS" w:hAnsi="Trebuchet MS"/>
                <w:sz w:val="16"/>
                <w:szCs w:val="16"/>
              </w:rPr>
            </w:pPr>
            <w:r>
              <w:rPr>
                <w:rFonts w:ascii="Trebuchet MS" w:hAnsi="Trebuchet MS"/>
                <w:sz w:val="16"/>
                <w:szCs w:val="16"/>
              </w:rPr>
              <w:t>++</w:t>
            </w:r>
          </w:p>
        </w:tc>
        <w:tc>
          <w:tcPr>
            <w:tcW w:w="992" w:type="dxa"/>
            <w:shd w:val="clear" w:color="auto" w:fill="538135" w:themeFill="accent6" w:themeFillShade="BF"/>
            <w:vAlign w:val="center"/>
          </w:tcPr>
          <w:p w:rsidR="00FD2DC5" w:rsidRPr="005E6162" w:rsidRDefault="00FD2DC5" w:rsidP="00FD3A1C">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C5E0B3" w:themeFill="accent6" w:themeFillTint="66"/>
            <w:vAlign w:val="center"/>
          </w:tcPr>
          <w:p w:rsidR="00FD2DC5" w:rsidRPr="005E6162" w:rsidRDefault="00C700F1" w:rsidP="00FD3A1C">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538135" w:themeFill="accent6" w:themeFillShade="BF"/>
            <w:vAlign w:val="center"/>
          </w:tcPr>
          <w:p w:rsidR="00FD2DC5" w:rsidRPr="005E6162" w:rsidRDefault="00FD2DC5" w:rsidP="00FD3A1C">
            <w:pPr>
              <w:spacing w:after="0"/>
              <w:jc w:val="center"/>
              <w:rPr>
                <w:rFonts w:ascii="Trebuchet MS" w:hAnsi="Trebuchet MS"/>
                <w:sz w:val="16"/>
                <w:szCs w:val="16"/>
              </w:rPr>
            </w:pPr>
            <w:r>
              <w:rPr>
                <w:rFonts w:ascii="Trebuchet MS" w:hAnsi="Trebuchet MS"/>
                <w:sz w:val="16"/>
                <w:szCs w:val="16"/>
              </w:rPr>
              <w:t>++</w:t>
            </w:r>
          </w:p>
        </w:tc>
        <w:tc>
          <w:tcPr>
            <w:tcW w:w="850" w:type="dxa"/>
            <w:shd w:val="clear" w:color="auto" w:fill="538135" w:themeFill="accent6" w:themeFillShade="BF"/>
            <w:vAlign w:val="center"/>
          </w:tcPr>
          <w:p w:rsidR="00FD2DC5" w:rsidRPr="005E6162" w:rsidRDefault="00FD2DC5" w:rsidP="00FD3A1C">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D9D9D9" w:themeFill="background1" w:themeFillShade="D9"/>
            <w:vAlign w:val="center"/>
          </w:tcPr>
          <w:p w:rsidR="00FD2DC5" w:rsidRPr="005E6162" w:rsidRDefault="00FD2DC5" w:rsidP="00FD3A1C">
            <w:pPr>
              <w:spacing w:after="0"/>
              <w:jc w:val="center"/>
              <w:rPr>
                <w:rFonts w:ascii="Trebuchet MS" w:hAnsi="Trebuchet MS"/>
                <w:sz w:val="16"/>
                <w:szCs w:val="16"/>
              </w:rPr>
            </w:pPr>
          </w:p>
        </w:tc>
        <w:tc>
          <w:tcPr>
            <w:tcW w:w="1276" w:type="dxa"/>
            <w:shd w:val="clear" w:color="auto" w:fill="538135" w:themeFill="accent6" w:themeFillShade="BF"/>
            <w:vAlign w:val="center"/>
          </w:tcPr>
          <w:p w:rsidR="00FD2DC5" w:rsidRPr="005E6162" w:rsidRDefault="00FD2DC5" w:rsidP="00FD3A1C">
            <w:pPr>
              <w:spacing w:after="0"/>
              <w:jc w:val="center"/>
              <w:rPr>
                <w:rFonts w:ascii="Trebuchet MS" w:hAnsi="Trebuchet MS"/>
                <w:sz w:val="16"/>
                <w:szCs w:val="16"/>
              </w:rPr>
            </w:pPr>
            <w:r>
              <w:rPr>
                <w:rFonts w:ascii="Trebuchet MS" w:hAnsi="Trebuchet MS"/>
                <w:sz w:val="16"/>
                <w:szCs w:val="16"/>
              </w:rPr>
              <w:t>++</w:t>
            </w:r>
          </w:p>
        </w:tc>
        <w:tc>
          <w:tcPr>
            <w:tcW w:w="1417" w:type="dxa"/>
            <w:shd w:val="clear" w:color="auto" w:fill="auto"/>
            <w:vAlign w:val="center"/>
          </w:tcPr>
          <w:p w:rsidR="00FD2DC5" w:rsidRPr="005E6162" w:rsidRDefault="00FD3A1C" w:rsidP="00FD3A1C">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39808" behindDoc="0" locked="0" layoutInCell="1" allowOverlap="1" wp14:anchorId="43C534F4" wp14:editId="7F8D56F1">
                      <wp:simplePos x="0" y="0"/>
                      <wp:positionH relativeFrom="column">
                        <wp:posOffset>-52705</wp:posOffset>
                      </wp:positionH>
                      <wp:positionV relativeFrom="paragraph">
                        <wp:posOffset>66040</wp:posOffset>
                      </wp:positionV>
                      <wp:extent cx="862330" cy="76200"/>
                      <wp:effectExtent l="0" t="0" r="13970" b="19050"/>
                      <wp:wrapNone/>
                      <wp:docPr id="274" name="Groupe 274"/>
                      <wp:cNvGraphicFramePr/>
                      <a:graphic xmlns:a="http://schemas.openxmlformats.org/drawingml/2006/main">
                        <a:graphicData uri="http://schemas.microsoft.com/office/word/2010/wordprocessingGroup">
                          <wpg:wgp>
                            <wpg:cNvGrpSpPr/>
                            <wpg:grpSpPr>
                              <a:xfrm>
                                <a:off x="0" y="0"/>
                                <a:ext cx="862642" cy="76669"/>
                                <a:chOff x="0" y="0"/>
                                <a:chExt cx="905474" cy="77638"/>
                              </a:xfrm>
                            </wpg:grpSpPr>
                            <wps:wsp>
                              <wps:cNvPr id="421" name="Rectangle 421"/>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Rectangle 422"/>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Rectangle 423"/>
                              <wps:cNvSpPr/>
                              <wps:spPr>
                                <a:xfrm>
                                  <a:off x="603849"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653064" id="Groupe 274" o:spid="_x0000_s1026" style="position:absolute;margin-left:-4.15pt;margin-top:5.2pt;width:67.9pt;height:6pt;z-index:251639808;mso-width-relative:margin;mso-height-relative:margin" coordsize="905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">
                      <v:rect id="Rectangle 421"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qmEMYA&#10;AADcAAAADwAAAGRycy9kb3ducmV2LnhtbESPS2vDMBCE74H+B7GFXEIjJ5RQ3Mgm9AG+lDxaSo9b&#10;a2MbWysjKYnz76NAIMdhZr5hlvlgOnEk5xvLCmbTBARxaXXDlYKf78+nFxA+IGvsLJOCM3nIs4fR&#10;ElNtT7yl4y5UIkLYp6igDqFPpfRlTQb91PbE0dtbZzBE6SqpHZ4i3HRyniQLabDhuFBjT281le3u&#10;YBS8T4r16uO/8PrL6d9is28H/dcqNX4cVq8gAg3hHr61C63geT6D65l4BGR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qmEMYAAADcAAAADwAAAAAAAAAAAAAAAACYAgAAZHJz&#10;L2Rvd25yZXYueG1sUEsFBgAAAAAEAAQA9QAAAIsDAAAAAA==&#10;" fillcolor="#7030a0" strokecolor="black [3213]" strokeweight="1pt"/>
                      <v:rect id="Rectangle 422"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4Z8YA&#10;AADcAAAADwAAAGRycy9kb3ducmV2LnhtbESPQWvCQBSE70L/w/IKvUjdGEQkdRWpLeQi1bSUHl+z&#10;zyQk+zbsbjX+e7cgeBxm5htmuR5MJ07kfGNZwXSSgCAurW64UvD1+f68AOEDssbOMim4kIf16mG0&#10;xEzbMx/oVIRKRAj7DBXUIfSZlL6syaCf2J44ekfrDIYoXSW1w3OEm06mSTKXBhuOCzX29FpT2RZ/&#10;RsF2nH9s3n5zr3dOf+f7Yzvon1app8dh8wIi0BDu4Vs71wpmaQr/Z+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g4Z8YAAADcAAAADwAAAAAAAAAAAAAAAACYAgAAZHJz&#10;L2Rvd25yZXYueG1sUEsFBgAAAAAEAAQA9QAAAIsDAAAAAA==&#10;" fillcolor="#7030a0" strokecolor="black [3213]" strokeweight="1pt"/>
                      <v:rect id="Rectangle 423" o:spid="_x0000_s1029" style="position:absolute;left:6038;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Sd/MYA&#10;AADcAAAADwAAAGRycy9kb3ducmV2LnhtbESPQWvCQBSE74L/YXlCL6VutFIkuorYFnKR2lhKj8/s&#10;MwnJvg27W43/visUPA4z8w2zXPemFWdyvrasYDJOQBAXVtdcKvg6vD/NQfiArLG1TAqu5GG9Gg6W&#10;mGp74U8656EUEcI+RQVVCF0qpS8qMujHtiOO3sk6gyFKV0rt8BLhppXTJHmRBmuOCxV2tK2oaPJf&#10;o+D1MfvYvB0zr3dOf2f7U9Prn0aph1G/WYAI1Id7+L+daQWz6TPczs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Sd/MYAAADcAAAADwAAAAAAAAAAAAAAAACYAgAAZHJz&#10;L2Rvd25yZXYueG1sUEsFBgAAAAAEAAQA9QAAAIsDAAAAAA==&#10;" fillcolor="#7030a0" strokecolor="black [3213]" strokeweight="1pt"/>
                    </v:group>
                  </w:pict>
                </mc:Fallback>
              </mc:AlternateContent>
            </w:r>
          </w:p>
        </w:tc>
      </w:tr>
      <w:tr w:rsidR="00FD3A1C" w:rsidRPr="005E6162" w:rsidTr="00FD3A1C">
        <w:tc>
          <w:tcPr>
            <w:tcW w:w="14312" w:type="dxa"/>
            <w:gridSpan w:val="11"/>
            <w:shd w:val="clear" w:color="auto" w:fill="D9D9D9" w:themeFill="background1" w:themeFillShade="D9"/>
            <w:vAlign w:val="center"/>
          </w:tcPr>
          <w:p w:rsidR="00FD3A1C" w:rsidRPr="00FD3A1C" w:rsidRDefault="00FD3A1C" w:rsidP="00FD3A1C">
            <w:pPr>
              <w:spacing w:after="0"/>
              <w:rPr>
                <w:rFonts w:ascii="Trebuchet MS" w:hAnsi="Trebuchet MS"/>
                <w:b/>
                <w:sz w:val="16"/>
                <w:szCs w:val="16"/>
              </w:rPr>
            </w:pPr>
            <w:r>
              <w:rPr>
                <w:rFonts w:ascii="Trebuchet MS" w:hAnsi="Trebuchet MS"/>
                <w:b/>
                <w:sz w:val="16"/>
                <w:szCs w:val="16"/>
              </w:rPr>
              <w:t>Règle 2</w:t>
            </w:r>
          </w:p>
        </w:tc>
      </w:tr>
      <w:tr w:rsidR="00FD3A1C" w:rsidRPr="005E6162" w:rsidTr="00C700F1">
        <w:tc>
          <w:tcPr>
            <w:tcW w:w="4106" w:type="dxa"/>
            <w:vAlign w:val="center"/>
          </w:tcPr>
          <w:p w:rsidR="00FD3A1C" w:rsidRPr="00FD3A1C" w:rsidRDefault="00C700F1" w:rsidP="00FD3A1C">
            <w:pPr>
              <w:spacing w:after="0"/>
              <w:jc w:val="center"/>
              <w:rPr>
                <w:rFonts w:ascii="Trebuchet MS" w:hAnsi="Trebuchet MS"/>
                <w:sz w:val="16"/>
                <w:szCs w:val="16"/>
              </w:rPr>
            </w:pPr>
            <w:r w:rsidRPr="00C700F1">
              <w:rPr>
                <w:rFonts w:ascii="Trebuchet MS" w:hAnsi="Trebuchet MS"/>
                <w:bCs/>
                <w:sz w:val="16"/>
                <w:szCs w:val="16"/>
              </w:rPr>
              <w:t>Au sein de l’aire d’alimentation des captages d’Orist utilisés pour l’alimentation en eau potable, proscrire l’utilisation de produits phytosanitaires sur une bande tampon le long du réseau hydrographique</w:t>
            </w:r>
          </w:p>
        </w:tc>
        <w:tc>
          <w:tcPr>
            <w:tcW w:w="851" w:type="dxa"/>
            <w:shd w:val="clear" w:color="auto" w:fill="538135" w:themeFill="accent6" w:themeFillShade="BF"/>
            <w:vAlign w:val="center"/>
          </w:tcPr>
          <w:p w:rsidR="00FD3A1C" w:rsidRDefault="00FD3A1C" w:rsidP="00FD3A1C">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D9D9D9" w:themeFill="background1" w:themeFillShade="D9"/>
            <w:vAlign w:val="center"/>
          </w:tcPr>
          <w:p w:rsidR="00FD3A1C" w:rsidRPr="005E6162" w:rsidRDefault="00FD3A1C" w:rsidP="00FD3A1C">
            <w:pPr>
              <w:spacing w:after="0"/>
              <w:jc w:val="center"/>
              <w:rPr>
                <w:rFonts w:ascii="Trebuchet MS" w:hAnsi="Trebuchet MS"/>
                <w:sz w:val="16"/>
                <w:szCs w:val="16"/>
              </w:rPr>
            </w:pPr>
          </w:p>
        </w:tc>
        <w:tc>
          <w:tcPr>
            <w:tcW w:w="850" w:type="dxa"/>
            <w:shd w:val="clear" w:color="auto" w:fill="C5E0B3" w:themeFill="accent6" w:themeFillTint="66"/>
            <w:vAlign w:val="center"/>
          </w:tcPr>
          <w:p w:rsidR="00FD3A1C" w:rsidRDefault="00FD3A1C" w:rsidP="00FD3A1C">
            <w:pPr>
              <w:spacing w:after="0"/>
              <w:jc w:val="center"/>
              <w:rPr>
                <w:rFonts w:ascii="Trebuchet MS" w:hAnsi="Trebuchet MS"/>
                <w:sz w:val="16"/>
                <w:szCs w:val="16"/>
              </w:rPr>
            </w:pPr>
            <w:r>
              <w:rPr>
                <w:rFonts w:ascii="Trebuchet MS" w:hAnsi="Trebuchet MS"/>
                <w:sz w:val="16"/>
                <w:szCs w:val="16"/>
              </w:rPr>
              <w:t>++</w:t>
            </w:r>
          </w:p>
        </w:tc>
        <w:tc>
          <w:tcPr>
            <w:tcW w:w="992" w:type="dxa"/>
            <w:shd w:val="clear" w:color="auto" w:fill="538135" w:themeFill="accent6" w:themeFillShade="BF"/>
            <w:vAlign w:val="center"/>
          </w:tcPr>
          <w:p w:rsidR="00FD3A1C" w:rsidRDefault="00FD3A1C" w:rsidP="00FD3A1C">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D9D9D9" w:themeFill="background1" w:themeFillShade="D9"/>
            <w:vAlign w:val="center"/>
          </w:tcPr>
          <w:p w:rsidR="00FD3A1C" w:rsidRPr="005E6162" w:rsidRDefault="00FD3A1C" w:rsidP="00FD3A1C">
            <w:pPr>
              <w:spacing w:after="0"/>
              <w:jc w:val="center"/>
              <w:rPr>
                <w:rFonts w:ascii="Trebuchet MS" w:hAnsi="Trebuchet MS"/>
                <w:sz w:val="16"/>
                <w:szCs w:val="16"/>
              </w:rPr>
            </w:pPr>
          </w:p>
        </w:tc>
        <w:tc>
          <w:tcPr>
            <w:tcW w:w="1134" w:type="dxa"/>
            <w:shd w:val="clear" w:color="auto" w:fill="C5E0B3" w:themeFill="accent6" w:themeFillTint="66"/>
            <w:vAlign w:val="center"/>
          </w:tcPr>
          <w:p w:rsidR="00FD3A1C" w:rsidRDefault="00FD3A1C" w:rsidP="00FD3A1C">
            <w:pPr>
              <w:spacing w:after="0"/>
              <w:jc w:val="center"/>
              <w:rPr>
                <w:rFonts w:ascii="Trebuchet MS" w:hAnsi="Trebuchet MS"/>
                <w:sz w:val="16"/>
                <w:szCs w:val="16"/>
              </w:rPr>
            </w:pPr>
            <w:r>
              <w:rPr>
                <w:rFonts w:ascii="Trebuchet MS" w:hAnsi="Trebuchet MS"/>
                <w:sz w:val="16"/>
                <w:szCs w:val="16"/>
              </w:rPr>
              <w:t>++</w:t>
            </w:r>
          </w:p>
        </w:tc>
        <w:tc>
          <w:tcPr>
            <w:tcW w:w="850" w:type="dxa"/>
            <w:shd w:val="clear" w:color="auto" w:fill="538135" w:themeFill="accent6" w:themeFillShade="BF"/>
            <w:vAlign w:val="center"/>
          </w:tcPr>
          <w:p w:rsidR="00FD3A1C" w:rsidRDefault="00FD3A1C" w:rsidP="00FD3A1C">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D9D9D9" w:themeFill="background1" w:themeFillShade="D9"/>
            <w:vAlign w:val="center"/>
          </w:tcPr>
          <w:p w:rsidR="00FD3A1C" w:rsidRPr="005E6162" w:rsidRDefault="00FD3A1C" w:rsidP="00FD3A1C">
            <w:pPr>
              <w:spacing w:after="0"/>
              <w:jc w:val="center"/>
              <w:rPr>
                <w:rFonts w:ascii="Trebuchet MS" w:hAnsi="Trebuchet MS"/>
                <w:sz w:val="16"/>
                <w:szCs w:val="16"/>
              </w:rPr>
            </w:pPr>
          </w:p>
        </w:tc>
        <w:tc>
          <w:tcPr>
            <w:tcW w:w="1276" w:type="dxa"/>
            <w:shd w:val="clear" w:color="auto" w:fill="C5E0B3" w:themeFill="accent6" w:themeFillTint="66"/>
            <w:vAlign w:val="center"/>
          </w:tcPr>
          <w:p w:rsidR="00FD3A1C" w:rsidRDefault="00FD3A1C" w:rsidP="00FD3A1C">
            <w:pPr>
              <w:spacing w:after="0"/>
              <w:jc w:val="center"/>
              <w:rPr>
                <w:rFonts w:ascii="Trebuchet MS" w:hAnsi="Trebuchet MS"/>
                <w:sz w:val="16"/>
                <w:szCs w:val="16"/>
              </w:rPr>
            </w:pPr>
            <w:r>
              <w:rPr>
                <w:rFonts w:ascii="Trebuchet MS" w:hAnsi="Trebuchet MS"/>
                <w:sz w:val="16"/>
                <w:szCs w:val="16"/>
              </w:rPr>
              <w:t>++</w:t>
            </w:r>
          </w:p>
        </w:tc>
        <w:tc>
          <w:tcPr>
            <w:tcW w:w="1417" w:type="dxa"/>
            <w:shd w:val="clear" w:color="auto" w:fill="auto"/>
            <w:vAlign w:val="center"/>
          </w:tcPr>
          <w:p w:rsidR="00FD3A1C" w:rsidRPr="005E6162" w:rsidRDefault="00FD3A1C" w:rsidP="00FD3A1C">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33664" behindDoc="0" locked="0" layoutInCell="1" allowOverlap="1" wp14:anchorId="5B71905B" wp14:editId="2EBBEC85">
                      <wp:simplePos x="0" y="0"/>
                      <wp:positionH relativeFrom="column">
                        <wp:posOffset>-37465</wp:posOffset>
                      </wp:positionH>
                      <wp:positionV relativeFrom="paragraph">
                        <wp:posOffset>24130</wp:posOffset>
                      </wp:positionV>
                      <wp:extent cx="862330" cy="76200"/>
                      <wp:effectExtent l="0" t="0" r="13970" b="19050"/>
                      <wp:wrapNone/>
                      <wp:docPr id="64" name="Groupe 64"/>
                      <wp:cNvGraphicFramePr/>
                      <a:graphic xmlns:a="http://schemas.openxmlformats.org/drawingml/2006/main">
                        <a:graphicData uri="http://schemas.microsoft.com/office/word/2010/wordprocessingGroup">
                          <wpg:wgp>
                            <wpg:cNvGrpSpPr/>
                            <wpg:grpSpPr>
                              <a:xfrm>
                                <a:off x="0" y="0"/>
                                <a:ext cx="862642" cy="76669"/>
                                <a:chOff x="0" y="0"/>
                                <a:chExt cx="905474" cy="77638"/>
                              </a:xfrm>
                            </wpg:grpSpPr>
                            <wps:wsp>
                              <wps:cNvPr id="61" name="Rectangle 61"/>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603849"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87509C" id="Groupe 64" o:spid="_x0000_s1026" style="position:absolute;margin-left:-2.95pt;margin-top:1.9pt;width:67.9pt;height:6pt;z-index:251633664;mso-width-relative:margin;mso-height-relative:margin" coordsize="905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">
                      <v:rect id="Rectangle 61"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xgmcUA&#10;AADbAAAADwAAAGRycy9kb3ducmV2LnhtbESPT2sCMRTE74V+h/AEL0Wz9iBlNS5iW9iL2GopHp+b&#10;t3/YzcuSpLp++0YQPA4z8xtmmQ2mE2dyvrGsYDZNQBAXVjdcKfg5fE7eQPiArLGzTAqu5CFbPT8t&#10;MdX2wt903odKRAj7FBXUIfSplL6oyaCf2p44eqV1BkOUrpLa4SXCTSdfk2QuDTYcF2rsaVNT0e7/&#10;jIL3l3y3/jjlXm+d/s2/ynbQx1ap8WhYL0AEGsIjfG/nWsF8Brcv8Qf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TGCZxQAAANsAAAAPAAAAAAAAAAAAAAAAAJgCAABkcnMv&#10;ZG93bnJldi54bWxQSwUGAAAAAAQABAD1AAAAigMAAAAA&#10;" fillcolor="#7030a0" strokecolor="black [3213]" strokeweight="1pt"/>
                      <v:rect id="Rectangle 62"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7+7sUA&#10;AADbAAAADwAAAGRycy9kb3ducmV2LnhtbESPT2sCMRTE7wW/Q3gFL0WzepCyGhepCnsRWyvS4+vm&#10;7R9287IkUddv3xQKPQ4z8xtmlQ2mEzdyvrGsYDZNQBAXVjdcKTh/7ievIHxA1thZJgUP8pCtR08r&#10;TLW98wfdTqESEcI+RQV1CH0qpS9qMuintieOXmmdwRClq6R2eI9w08l5kiykwYbjQo09vdVUtKer&#10;UbB9yY+b3Xfu9cHpS/5etoP+apUaPw+bJYhAQ/gP/7VzrWAxh98v8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v7uxQAAANsAAAAPAAAAAAAAAAAAAAAAAJgCAABkcnMv&#10;ZG93bnJldi54bWxQSwUGAAAAAAQABAD1AAAAigMAAAAA&#10;" fillcolor="#7030a0" strokecolor="black [3213]" strokeweight="1pt"/>
                      <v:rect id="Rectangle 63" o:spid="_x0000_s1029" style="position:absolute;left:6038;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JbdcUA&#10;AADbAAAADwAAAGRycy9kb3ducmV2LnhtbESPT2vCQBTE7wW/w/IEL0U3WpASXUX8A7kUWxXx+Mw+&#10;k5Ds27C71fTbu4VCj8PM/IaZLzvTiDs5X1lWMB4lIIhzqysuFJyOu+E7CB+QNTaWScEPeVguei9z&#10;TLV98BfdD6EQEcI+RQVlCG0qpc9LMuhHtiWO3s06gyFKV0jt8BHhppGTJJlKgxXHhRJbWpeU14dv&#10;o2Dzmu1X22vm9YfT5+zzVnf6Uis16HerGYhAXfgP/7UzrWD6Br9f4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0lt1xQAAANsAAAAPAAAAAAAAAAAAAAAAAJgCAABkcnMv&#10;ZG93bnJldi54bWxQSwUGAAAAAAQABAD1AAAAigMAAAAA&#10;" fillcolor="#7030a0" strokecolor="black [3213]" strokeweight="1pt"/>
                    </v:group>
                  </w:pict>
                </mc:Fallback>
              </mc:AlternateContent>
            </w:r>
          </w:p>
        </w:tc>
      </w:tr>
      <w:tr w:rsidR="00C700F1" w:rsidRPr="005E6162" w:rsidTr="00FD3A1C">
        <w:tc>
          <w:tcPr>
            <w:tcW w:w="14312" w:type="dxa"/>
            <w:gridSpan w:val="11"/>
            <w:shd w:val="clear" w:color="auto" w:fill="D9D9D9" w:themeFill="background1" w:themeFillShade="D9"/>
            <w:vAlign w:val="center"/>
          </w:tcPr>
          <w:p w:rsidR="00C700F1" w:rsidRDefault="00C700F1" w:rsidP="00FD3A1C">
            <w:pPr>
              <w:spacing w:after="0"/>
              <w:rPr>
                <w:rFonts w:ascii="Trebuchet MS" w:hAnsi="Trebuchet MS"/>
                <w:b/>
                <w:sz w:val="16"/>
                <w:szCs w:val="16"/>
              </w:rPr>
            </w:pPr>
            <w:r>
              <w:rPr>
                <w:rFonts w:ascii="Trebuchet MS" w:hAnsi="Trebuchet MS"/>
                <w:b/>
                <w:sz w:val="16"/>
                <w:szCs w:val="16"/>
              </w:rPr>
              <w:t>Règle 3</w:t>
            </w:r>
          </w:p>
        </w:tc>
      </w:tr>
      <w:tr w:rsidR="00C700F1" w:rsidRPr="005E6162" w:rsidTr="00C700F1">
        <w:tc>
          <w:tcPr>
            <w:tcW w:w="4106" w:type="dxa"/>
            <w:vAlign w:val="center"/>
          </w:tcPr>
          <w:p w:rsidR="00C700F1" w:rsidRPr="00FD3A1C" w:rsidRDefault="00C700F1" w:rsidP="00001D9B">
            <w:pPr>
              <w:spacing w:after="0"/>
              <w:jc w:val="center"/>
              <w:rPr>
                <w:rFonts w:ascii="Trebuchet MS" w:hAnsi="Trebuchet MS"/>
                <w:sz w:val="16"/>
                <w:szCs w:val="16"/>
              </w:rPr>
            </w:pPr>
            <w:r w:rsidRPr="00C700F1">
              <w:rPr>
                <w:rFonts w:ascii="Trebuchet MS" w:hAnsi="Trebuchet MS"/>
                <w:bCs/>
                <w:sz w:val="16"/>
                <w:szCs w:val="16"/>
              </w:rPr>
              <w:t>Au sein de l’aire d’alimentation des captages d’Orist utilisés pour l’alimentation en eau potable, proscrire l’utilisation de produits phytosanitaires dans la zone d’influence liée à l’infiltration</w:t>
            </w:r>
          </w:p>
        </w:tc>
        <w:tc>
          <w:tcPr>
            <w:tcW w:w="851" w:type="dxa"/>
            <w:shd w:val="clear" w:color="auto" w:fill="538135" w:themeFill="accent6" w:themeFillShade="BF"/>
            <w:vAlign w:val="center"/>
          </w:tcPr>
          <w:p w:rsidR="00C700F1" w:rsidRDefault="00C700F1" w:rsidP="00001D9B">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D9D9D9" w:themeFill="background1" w:themeFillShade="D9"/>
            <w:vAlign w:val="center"/>
          </w:tcPr>
          <w:p w:rsidR="00C700F1" w:rsidRPr="005E6162" w:rsidRDefault="00C700F1" w:rsidP="00001D9B">
            <w:pPr>
              <w:spacing w:after="0"/>
              <w:jc w:val="center"/>
              <w:rPr>
                <w:rFonts w:ascii="Trebuchet MS" w:hAnsi="Trebuchet MS"/>
                <w:sz w:val="16"/>
                <w:szCs w:val="16"/>
              </w:rPr>
            </w:pPr>
          </w:p>
        </w:tc>
        <w:tc>
          <w:tcPr>
            <w:tcW w:w="850" w:type="dxa"/>
            <w:shd w:val="clear" w:color="auto" w:fill="C5E0B3" w:themeFill="accent6" w:themeFillTint="66"/>
            <w:vAlign w:val="center"/>
          </w:tcPr>
          <w:p w:rsidR="00C700F1" w:rsidRDefault="00C700F1" w:rsidP="00001D9B">
            <w:pPr>
              <w:spacing w:after="0"/>
              <w:jc w:val="center"/>
              <w:rPr>
                <w:rFonts w:ascii="Trebuchet MS" w:hAnsi="Trebuchet MS"/>
                <w:sz w:val="16"/>
                <w:szCs w:val="16"/>
              </w:rPr>
            </w:pPr>
            <w:r>
              <w:rPr>
                <w:rFonts w:ascii="Trebuchet MS" w:hAnsi="Trebuchet MS"/>
                <w:sz w:val="16"/>
                <w:szCs w:val="16"/>
              </w:rPr>
              <w:t>++</w:t>
            </w:r>
          </w:p>
        </w:tc>
        <w:tc>
          <w:tcPr>
            <w:tcW w:w="992" w:type="dxa"/>
            <w:shd w:val="clear" w:color="auto" w:fill="538135" w:themeFill="accent6" w:themeFillShade="BF"/>
            <w:vAlign w:val="center"/>
          </w:tcPr>
          <w:p w:rsidR="00C700F1" w:rsidRDefault="00C700F1" w:rsidP="00001D9B">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D9D9D9" w:themeFill="background1" w:themeFillShade="D9"/>
            <w:vAlign w:val="center"/>
          </w:tcPr>
          <w:p w:rsidR="00C700F1" w:rsidRPr="005E6162" w:rsidRDefault="00C700F1" w:rsidP="00001D9B">
            <w:pPr>
              <w:spacing w:after="0"/>
              <w:jc w:val="center"/>
              <w:rPr>
                <w:rFonts w:ascii="Trebuchet MS" w:hAnsi="Trebuchet MS"/>
                <w:sz w:val="16"/>
                <w:szCs w:val="16"/>
              </w:rPr>
            </w:pPr>
          </w:p>
        </w:tc>
        <w:tc>
          <w:tcPr>
            <w:tcW w:w="1134" w:type="dxa"/>
            <w:shd w:val="clear" w:color="auto" w:fill="C5E0B3" w:themeFill="accent6" w:themeFillTint="66"/>
            <w:vAlign w:val="center"/>
          </w:tcPr>
          <w:p w:rsidR="00C700F1" w:rsidRDefault="00C700F1" w:rsidP="00001D9B">
            <w:pPr>
              <w:spacing w:after="0"/>
              <w:jc w:val="center"/>
              <w:rPr>
                <w:rFonts w:ascii="Trebuchet MS" w:hAnsi="Trebuchet MS"/>
                <w:sz w:val="16"/>
                <w:szCs w:val="16"/>
              </w:rPr>
            </w:pPr>
            <w:r>
              <w:rPr>
                <w:rFonts w:ascii="Trebuchet MS" w:hAnsi="Trebuchet MS"/>
                <w:sz w:val="16"/>
                <w:szCs w:val="16"/>
              </w:rPr>
              <w:t>++</w:t>
            </w:r>
          </w:p>
        </w:tc>
        <w:tc>
          <w:tcPr>
            <w:tcW w:w="850" w:type="dxa"/>
            <w:shd w:val="clear" w:color="auto" w:fill="538135" w:themeFill="accent6" w:themeFillShade="BF"/>
            <w:vAlign w:val="center"/>
          </w:tcPr>
          <w:p w:rsidR="00C700F1" w:rsidRDefault="00C700F1" w:rsidP="00001D9B">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D9D9D9" w:themeFill="background1" w:themeFillShade="D9"/>
            <w:vAlign w:val="center"/>
          </w:tcPr>
          <w:p w:rsidR="00C700F1" w:rsidRPr="005E6162" w:rsidRDefault="00C700F1" w:rsidP="00001D9B">
            <w:pPr>
              <w:spacing w:after="0"/>
              <w:jc w:val="center"/>
              <w:rPr>
                <w:rFonts w:ascii="Trebuchet MS" w:hAnsi="Trebuchet MS"/>
                <w:sz w:val="16"/>
                <w:szCs w:val="16"/>
              </w:rPr>
            </w:pPr>
          </w:p>
        </w:tc>
        <w:tc>
          <w:tcPr>
            <w:tcW w:w="1276" w:type="dxa"/>
            <w:shd w:val="clear" w:color="auto" w:fill="C5E0B3" w:themeFill="accent6" w:themeFillTint="66"/>
            <w:vAlign w:val="center"/>
          </w:tcPr>
          <w:p w:rsidR="00C700F1" w:rsidRDefault="00C700F1" w:rsidP="00001D9B">
            <w:pPr>
              <w:spacing w:after="0"/>
              <w:jc w:val="center"/>
              <w:rPr>
                <w:rFonts w:ascii="Trebuchet MS" w:hAnsi="Trebuchet MS"/>
                <w:sz w:val="16"/>
                <w:szCs w:val="16"/>
              </w:rPr>
            </w:pPr>
            <w:r>
              <w:rPr>
                <w:rFonts w:ascii="Trebuchet MS" w:hAnsi="Trebuchet MS"/>
                <w:sz w:val="16"/>
                <w:szCs w:val="16"/>
              </w:rPr>
              <w:t>++</w:t>
            </w:r>
          </w:p>
        </w:tc>
        <w:tc>
          <w:tcPr>
            <w:tcW w:w="1417" w:type="dxa"/>
            <w:shd w:val="clear" w:color="auto" w:fill="auto"/>
            <w:vAlign w:val="center"/>
          </w:tcPr>
          <w:p w:rsidR="00C700F1" w:rsidRPr="005E6162" w:rsidRDefault="00C700F1" w:rsidP="00001D9B">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42880" behindDoc="0" locked="0" layoutInCell="1" allowOverlap="1" wp14:anchorId="6046EA31" wp14:editId="1B9335BE">
                      <wp:simplePos x="0" y="0"/>
                      <wp:positionH relativeFrom="column">
                        <wp:posOffset>-37465</wp:posOffset>
                      </wp:positionH>
                      <wp:positionV relativeFrom="paragraph">
                        <wp:posOffset>24130</wp:posOffset>
                      </wp:positionV>
                      <wp:extent cx="862330" cy="76200"/>
                      <wp:effectExtent l="0" t="0" r="13970" b="19050"/>
                      <wp:wrapNone/>
                      <wp:docPr id="425" name="Groupe 425"/>
                      <wp:cNvGraphicFramePr/>
                      <a:graphic xmlns:a="http://schemas.openxmlformats.org/drawingml/2006/main">
                        <a:graphicData uri="http://schemas.microsoft.com/office/word/2010/wordprocessingGroup">
                          <wpg:wgp>
                            <wpg:cNvGrpSpPr/>
                            <wpg:grpSpPr>
                              <a:xfrm>
                                <a:off x="0" y="0"/>
                                <a:ext cx="862642" cy="76669"/>
                                <a:chOff x="0" y="0"/>
                                <a:chExt cx="905474" cy="77638"/>
                              </a:xfrm>
                            </wpg:grpSpPr>
                            <wps:wsp>
                              <wps:cNvPr id="427" name="Rectangle 427"/>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 name="Rectangle 429"/>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Rectangle 430"/>
                              <wps:cNvSpPr/>
                              <wps:spPr>
                                <a:xfrm>
                                  <a:off x="603849"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708124" id="Groupe 425" o:spid="_x0000_s1026" style="position:absolute;margin-left:-2.95pt;margin-top:1.9pt;width:67.9pt;height:6pt;z-index:251642880;mso-width-relative:margin;mso-height-relative:margin" coordsize="905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">
                      <v:rect id="Rectangle 427"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8YA&#10;AADcAAAADwAAAGRycy9kb3ducmV2LnhtbESPQWvCQBSE74L/YXlCL6VulGIluorYFnKR2lhKj8/s&#10;MwnJvg27W43/visUPA4z8w2zXPemFWdyvrasYDJOQBAXVtdcKvg6vD/NQfiArLG1TAqu5GG9Gg6W&#10;mGp74U8656EUEcI+RQVVCF0qpS8qMujHtiOO3sk6gyFKV0rt8BLhppXTJJlJgzXHhQo72lZUNPmv&#10;UfD6mH1s3o6Z1zunv7P9qen1T6PUw6jfLEAE6sM9/N/OtILn6Qvczs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b/8YAAADcAAAADwAAAAAAAAAAAAAAAACYAgAAZHJz&#10;L2Rvd25yZXYueG1sUEsFBgAAAAAEAAQA9QAAAIsDAAAAAA==&#10;" fillcolor="#7030a0" strokecolor="black [3213]" strokeweight="1pt"/>
                      <v:rect id="Rectangle 429"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qFsYA&#10;AADcAAAADwAAAGRycy9kb3ducmV2LnhtbESPQWvCQBSE74L/YXlCL6VulCI1uorYFnKR2lhKj8/s&#10;MwnJvg27W43/visUPA4z8w2zXPemFWdyvrasYDJOQBAXVtdcKvg6vD+9gPABWWNrmRRcycN6NRws&#10;MdX2wp90zkMpIoR9igqqELpUSl9UZNCPbUccvZN1BkOUrpTa4SXCTSunSTKTBmuOCxV2tK2oaPJf&#10;o+D1MfvYvB0zr3dOf2f7U9Prn0aph1G/WYAI1Id7+L+daQXP0znczs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yqFsYAAADcAAAADwAAAAAAAAAAAAAAAACYAgAAZHJz&#10;L2Rvd25yZXYueG1sUEsFBgAAAAAEAAQA9QAAAIsDAAAAAA==&#10;" fillcolor="#7030a0" strokecolor="black [3213]" strokeweight="1pt"/>
                      <v:rect id="Rectangle 430" o:spid="_x0000_s1029" style="position:absolute;left:6038;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VsMA&#10;AADcAAAADwAAAGRycy9kb3ducmV2LnhtbERPz2vCMBS+C/sfwht4GZrOyZDOtMh00MvQqYjHt+bZ&#10;ljYvJcm0+++Xw8Djx/d7mQ+mE1dyvrGs4HmagCAurW64UnA8fEwWIHxA1thZJgW/5CHPHkZLTLW9&#10;8Rdd96ESMYR9igrqEPpUSl/WZNBPbU8cuYt1BkOErpLa4S2Gm07OkuRVGmw4NtTY03tNZbv/MQrW&#10;T8V2tfkuvP50+lTsLu2gz61S48dh9QYi0BDu4n93oRXMX+L8eCYeAZ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VVsMAAADcAAAADwAAAAAAAAAAAAAAAACYAgAAZHJzL2Rv&#10;d25yZXYueG1sUEsFBgAAAAAEAAQA9QAAAIgDAAAAAA==&#10;" fillcolor="#7030a0" strokecolor="black [3213]" strokeweight="1pt"/>
                    </v:group>
                  </w:pict>
                </mc:Fallback>
              </mc:AlternateContent>
            </w:r>
          </w:p>
        </w:tc>
      </w:tr>
      <w:tr w:rsidR="004F254B" w:rsidRPr="005E6162" w:rsidTr="00FD3A1C">
        <w:tc>
          <w:tcPr>
            <w:tcW w:w="14312" w:type="dxa"/>
            <w:gridSpan w:val="11"/>
            <w:shd w:val="clear" w:color="auto" w:fill="D9D9D9" w:themeFill="background1" w:themeFillShade="D9"/>
            <w:vAlign w:val="center"/>
          </w:tcPr>
          <w:p w:rsidR="004F254B" w:rsidRPr="00444ABB" w:rsidRDefault="00C700F1" w:rsidP="00FD3A1C">
            <w:pPr>
              <w:spacing w:after="0"/>
              <w:rPr>
                <w:rFonts w:ascii="Trebuchet MS" w:hAnsi="Trebuchet MS"/>
                <w:b/>
                <w:sz w:val="16"/>
                <w:szCs w:val="16"/>
              </w:rPr>
            </w:pPr>
            <w:r>
              <w:rPr>
                <w:rFonts w:ascii="Trebuchet MS" w:hAnsi="Trebuchet MS"/>
                <w:b/>
                <w:sz w:val="16"/>
                <w:szCs w:val="16"/>
              </w:rPr>
              <w:t>Règle 4</w:t>
            </w:r>
          </w:p>
        </w:tc>
      </w:tr>
      <w:tr w:rsidR="004F254B" w:rsidRPr="005E6162" w:rsidTr="00C700F1">
        <w:tc>
          <w:tcPr>
            <w:tcW w:w="4106" w:type="dxa"/>
            <w:vAlign w:val="center"/>
          </w:tcPr>
          <w:p w:rsidR="004F254B" w:rsidRPr="00444ABB" w:rsidRDefault="004F254B" w:rsidP="00FD3A1C">
            <w:pPr>
              <w:spacing w:after="0"/>
              <w:jc w:val="center"/>
              <w:rPr>
                <w:rFonts w:ascii="Trebuchet MS" w:eastAsiaTheme="majorEastAsia" w:hAnsi="Trebuchet MS" w:cstheme="majorBidi"/>
                <w:b/>
                <w:sz w:val="20"/>
                <w:szCs w:val="20"/>
              </w:rPr>
            </w:pPr>
            <w:r w:rsidRPr="00444ABB">
              <w:rPr>
                <w:rFonts w:ascii="Trebuchet MS" w:hAnsi="Trebuchet MS"/>
                <w:sz w:val="16"/>
                <w:szCs w:val="16"/>
              </w:rPr>
              <w:t>Préserver les zones humides prioritaires de toute dégradation</w:t>
            </w:r>
          </w:p>
        </w:tc>
        <w:tc>
          <w:tcPr>
            <w:tcW w:w="851" w:type="dxa"/>
            <w:shd w:val="clear" w:color="auto" w:fill="538135" w:themeFill="accent6" w:themeFillShade="BF"/>
            <w:vAlign w:val="center"/>
          </w:tcPr>
          <w:p w:rsidR="004F254B" w:rsidRPr="005E6162" w:rsidRDefault="004F254B" w:rsidP="00FD3A1C">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538135" w:themeFill="accent6" w:themeFillShade="BF"/>
            <w:vAlign w:val="center"/>
          </w:tcPr>
          <w:p w:rsidR="004F254B" w:rsidRPr="005E6162" w:rsidRDefault="004F254B" w:rsidP="00FD3A1C">
            <w:pPr>
              <w:spacing w:after="0"/>
              <w:jc w:val="center"/>
              <w:rPr>
                <w:rFonts w:ascii="Trebuchet MS" w:hAnsi="Trebuchet MS"/>
                <w:sz w:val="16"/>
                <w:szCs w:val="16"/>
              </w:rPr>
            </w:pPr>
            <w:r>
              <w:rPr>
                <w:rFonts w:ascii="Trebuchet MS" w:hAnsi="Trebuchet MS"/>
                <w:sz w:val="16"/>
                <w:szCs w:val="16"/>
              </w:rPr>
              <w:t>++</w:t>
            </w:r>
          </w:p>
        </w:tc>
        <w:tc>
          <w:tcPr>
            <w:tcW w:w="850" w:type="dxa"/>
            <w:shd w:val="clear" w:color="auto" w:fill="538135" w:themeFill="accent6" w:themeFillShade="BF"/>
            <w:vAlign w:val="center"/>
          </w:tcPr>
          <w:p w:rsidR="004F254B" w:rsidRPr="005E6162" w:rsidRDefault="004F254B" w:rsidP="00FD3A1C">
            <w:pPr>
              <w:spacing w:after="0"/>
              <w:jc w:val="center"/>
              <w:rPr>
                <w:rFonts w:ascii="Trebuchet MS" w:hAnsi="Trebuchet MS"/>
                <w:sz w:val="16"/>
                <w:szCs w:val="16"/>
              </w:rPr>
            </w:pPr>
            <w:r>
              <w:rPr>
                <w:rFonts w:ascii="Trebuchet MS" w:hAnsi="Trebuchet MS"/>
                <w:sz w:val="16"/>
                <w:szCs w:val="16"/>
              </w:rPr>
              <w:t>++</w:t>
            </w:r>
          </w:p>
        </w:tc>
        <w:tc>
          <w:tcPr>
            <w:tcW w:w="992" w:type="dxa"/>
            <w:shd w:val="clear" w:color="auto" w:fill="538135" w:themeFill="accent6" w:themeFillShade="BF"/>
            <w:vAlign w:val="center"/>
          </w:tcPr>
          <w:p w:rsidR="004F254B" w:rsidRPr="005E6162" w:rsidRDefault="00C700F1" w:rsidP="00FD3A1C">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538135" w:themeFill="accent6" w:themeFillShade="BF"/>
            <w:vAlign w:val="center"/>
          </w:tcPr>
          <w:p w:rsidR="004F254B" w:rsidRPr="005E6162" w:rsidRDefault="004F254B" w:rsidP="00FD3A1C">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538135" w:themeFill="accent6" w:themeFillShade="BF"/>
            <w:vAlign w:val="center"/>
          </w:tcPr>
          <w:p w:rsidR="004F254B" w:rsidRPr="005E6162" w:rsidRDefault="004F254B" w:rsidP="00FD3A1C">
            <w:pPr>
              <w:spacing w:after="0"/>
              <w:jc w:val="center"/>
              <w:rPr>
                <w:rFonts w:ascii="Trebuchet MS" w:hAnsi="Trebuchet MS"/>
                <w:sz w:val="16"/>
                <w:szCs w:val="16"/>
              </w:rPr>
            </w:pPr>
            <w:r>
              <w:rPr>
                <w:rFonts w:ascii="Trebuchet MS" w:hAnsi="Trebuchet MS"/>
                <w:sz w:val="16"/>
                <w:szCs w:val="16"/>
              </w:rPr>
              <w:t>++</w:t>
            </w:r>
          </w:p>
        </w:tc>
        <w:tc>
          <w:tcPr>
            <w:tcW w:w="850" w:type="dxa"/>
            <w:shd w:val="clear" w:color="auto" w:fill="C5E0B3" w:themeFill="accent6" w:themeFillTint="66"/>
            <w:vAlign w:val="center"/>
          </w:tcPr>
          <w:p w:rsidR="004F254B" w:rsidRPr="005E6162" w:rsidRDefault="004F254B" w:rsidP="00FD3A1C">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D9D9D9" w:themeFill="background1" w:themeFillShade="D9"/>
            <w:vAlign w:val="center"/>
          </w:tcPr>
          <w:p w:rsidR="004F254B" w:rsidRPr="005E6162" w:rsidRDefault="004F254B" w:rsidP="00FD3A1C">
            <w:pPr>
              <w:spacing w:after="0"/>
              <w:jc w:val="center"/>
              <w:rPr>
                <w:rFonts w:ascii="Trebuchet MS" w:hAnsi="Trebuchet MS"/>
                <w:sz w:val="16"/>
                <w:szCs w:val="16"/>
              </w:rPr>
            </w:pPr>
          </w:p>
        </w:tc>
        <w:tc>
          <w:tcPr>
            <w:tcW w:w="1276" w:type="dxa"/>
            <w:shd w:val="clear" w:color="auto" w:fill="538135" w:themeFill="accent6" w:themeFillShade="BF"/>
            <w:vAlign w:val="center"/>
          </w:tcPr>
          <w:p w:rsidR="004F254B" w:rsidRPr="005E6162" w:rsidRDefault="004F254B" w:rsidP="00FD3A1C">
            <w:pPr>
              <w:spacing w:after="0"/>
              <w:jc w:val="center"/>
              <w:rPr>
                <w:rFonts w:ascii="Trebuchet MS" w:hAnsi="Trebuchet MS"/>
                <w:sz w:val="16"/>
                <w:szCs w:val="16"/>
              </w:rPr>
            </w:pPr>
            <w:r>
              <w:rPr>
                <w:rFonts w:ascii="Trebuchet MS" w:hAnsi="Trebuchet MS"/>
                <w:sz w:val="16"/>
                <w:szCs w:val="16"/>
              </w:rPr>
              <w:t>++</w:t>
            </w:r>
          </w:p>
        </w:tc>
        <w:tc>
          <w:tcPr>
            <w:tcW w:w="1417" w:type="dxa"/>
            <w:shd w:val="clear" w:color="auto" w:fill="auto"/>
            <w:vAlign w:val="center"/>
          </w:tcPr>
          <w:p w:rsidR="004F254B" w:rsidRPr="005E6162" w:rsidRDefault="004F254B" w:rsidP="00FD3A1C">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22400" behindDoc="0" locked="0" layoutInCell="1" allowOverlap="1" wp14:anchorId="7B3C80B4" wp14:editId="5B226DE7">
                      <wp:simplePos x="0" y="0"/>
                      <wp:positionH relativeFrom="column">
                        <wp:posOffset>-50800</wp:posOffset>
                      </wp:positionH>
                      <wp:positionV relativeFrom="paragraph">
                        <wp:posOffset>45720</wp:posOffset>
                      </wp:positionV>
                      <wp:extent cx="862330" cy="76200"/>
                      <wp:effectExtent l="0" t="0" r="13970" b="19050"/>
                      <wp:wrapNone/>
                      <wp:docPr id="67" name="Groupe 67"/>
                      <wp:cNvGraphicFramePr/>
                      <a:graphic xmlns:a="http://schemas.openxmlformats.org/drawingml/2006/main">
                        <a:graphicData uri="http://schemas.microsoft.com/office/word/2010/wordprocessingGroup">
                          <wpg:wgp>
                            <wpg:cNvGrpSpPr/>
                            <wpg:grpSpPr>
                              <a:xfrm>
                                <a:off x="0" y="0"/>
                                <a:ext cx="862330" cy="76200"/>
                                <a:chOff x="0" y="0"/>
                                <a:chExt cx="905474" cy="77638"/>
                              </a:xfrm>
                            </wpg:grpSpPr>
                            <wps:wsp>
                              <wps:cNvPr id="68" name="Rectangle 68"/>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69"/>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tangle 70"/>
                              <wps:cNvSpPr/>
                              <wps:spPr>
                                <a:xfrm>
                                  <a:off x="603849"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8E7331" id="Groupe 67" o:spid="_x0000_s1026" style="position:absolute;margin-left:-4pt;margin-top:3.6pt;width:67.9pt;height:6pt;z-index:251622400;mso-width-relative:margin;mso-height-relative:margin" coordsize="905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">
                      <v:rect id="Rectangle 68"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bJBMIA&#10;AADbAAAADwAAAGRycy9kb3ducmV2LnhtbERPz2vCMBS+D/Y/hDfYZcx0HmR0jVKmg16GrsrY8a15&#10;tqXNS0lirf+9OQgeP77f2WoyvRjJ+daygrdZAoK4srrlWsFh//X6DsIHZI29ZVJwIQ+r5eNDhqm2&#10;Z/6hsQy1iCHsU1TQhDCkUvqqIYN+ZgfiyB2tMxgidLXUDs8x3PRyniQLabDl2NDgQJ8NVV15MgrW&#10;L8U23/wXXn87/Vvsjt2k/zqlnp+m/ANEoCncxTd3oRUs4tj4Jf4Aub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dskEwgAAANsAAAAPAAAAAAAAAAAAAAAAAJgCAABkcnMvZG93&#10;bnJldi54bWxQSwUGAAAAAAQABAD1AAAAhwMAAAAA&#10;" fillcolor="#7030a0" strokecolor="black [3213]" strokeweight="1pt"/>
                      <v:rect id="Rectangle 69"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psn8UA&#10;AADbAAAADwAAAGRycy9kb3ducmV2LnhtbESPzWsCMRTE70L/h/AEL+Jm60Hs1ijSD9hLqVWRHp+b&#10;tx/s5mVJUt3+901B8DjMzG+Y1WYwnbiQ841lBY9JCoK4sLrhSsHx8D5bgvABWWNnmRT8kofN+mG0&#10;wkzbK3/RZR8qESHsM1RQh9BnUvqiJoM+sT1x9ErrDIYoXSW1w2uEm07O03QhDTYcF2rs6aWmot3/&#10;GAWv0/xz+3bOvf5w+pTvynbQ361Sk/GwfQYRaAj38K2dawWLJ/j/En+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myfxQAAANsAAAAPAAAAAAAAAAAAAAAAAJgCAABkcnMv&#10;ZG93bnJldi54bWxQSwUGAAAAAAQABAD1AAAAigMAAAAA&#10;" fillcolor="#7030a0" strokecolor="black [3213]" strokeweight="1pt"/>
                      <v:rect id="Rectangle 70" o:spid="_x0000_s1029" style="position:absolute;left:6038;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lT38EA&#10;AADbAAAADwAAAGRycy9kb3ducmV2LnhtbERPy4rCMBTdD/gP4QpuZEx1oUPHKOIDuhFnVIZZXptr&#10;W9rclCRq/XuzGJjl4bzny8404k7OV5YVjEcJCOLc6ooLBefT7v0DhA/IGhvLpOBJHpaL3tscU20f&#10;/E33YyhEDGGfooIyhDaV0uclGfQj2xJH7mqdwRChK6R2+IjhppGTJJlKgxXHhhJbWpeU18ebUbAZ&#10;ZofV9pJ5vXf6J/u61p3+rZUa9LvVJ4hAXfgX/7kzrWAW18cv8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ZU9/BAAAA2wAAAA8AAAAAAAAAAAAAAAAAmAIAAGRycy9kb3du&#10;cmV2LnhtbFBLBQYAAAAABAAEAPUAAACGAwAAAAA=&#10;" fillcolor="#7030a0" strokecolor="black [3213]" strokeweight="1pt"/>
                    </v:group>
                  </w:pict>
                </mc:Fallback>
              </mc:AlternateContent>
            </w:r>
          </w:p>
        </w:tc>
      </w:tr>
      <w:tr w:rsidR="004F254B" w:rsidRPr="005E6162" w:rsidTr="00FD3A1C">
        <w:tc>
          <w:tcPr>
            <w:tcW w:w="14312" w:type="dxa"/>
            <w:gridSpan w:val="11"/>
            <w:shd w:val="clear" w:color="auto" w:fill="D9D9D9" w:themeFill="background1" w:themeFillShade="D9"/>
            <w:vAlign w:val="center"/>
          </w:tcPr>
          <w:p w:rsidR="004F254B" w:rsidRPr="00444ABB" w:rsidRDefault="00C700F1" w:rsidP="00FD3A1C">
            <w:pPr>
              <w:spacing w:after="0"/>
              <w:rPr>
                <w:rFonts w:ascii="Trebuchet MS" w:hAnsi="Trebuchet MS"/>
                <w:b/>
                <w:sz w:val="16"/>
                <w:szCs w:val="16"/>
              </w:rPr>
            </w:pPr>
            <w:r>
              <w:rPr>
                <w:rFonts w:ascii="Trebuchet MS" w:hAnsi="Trebuchet MS"/>
                <w:b/>
                <w:sz w:val="16"/>
                <w:szCs w:val="16"/>
              </w:rPr>
              <w:t>Règle 5</w:t>
            </w:r>
          </w:p>
        </w:tc>
      </w:tr>
      <w:tr w:rsidR="004F254B" w:rsidRPr="005E6162" w:rsidTr="00C700F1">
        <w:tc>
          <w:tcPr>
            <w:tcW w:w="4106" w:type="dxa"/>
            <w:vAlign w:val="center"/>
          </w:tcPr>
          <w:p w:rsidR="004F254B" w:rsidRPr="005E6162" w:rsidRDefault="004F254B" w:rsidP="00FD3A1C">
            <w:pPr>
              <w:spacing w:after="0"/>
              <w:jc w:val="center"/>
              <w:rPr>
                <w:rFonts w:ascii="Trebuchet MS" w:hAnsi="Trebuchet MS"/>
                <w:sz w:val="16"/>
                <w:szCs w:val="16"/>
              </w:rPr>
            </w:pPr>
            <w:r w:rsidRPr="00444ABB">
              <w:rPr>
                <w:rFonts w:ascii="Trebuchet MS" w:hAnsi="Trebuchet MS"/>
                <w:sz w:val="16"/>
                <w:szCs w:val="16"/>
              </w:rPr>
              <w:t>Prévoir et dimensionner les mesures compensatoires au regard de leur localisation et de l’impact des projets sur les zones humides</w:t>
            </w:r>
          </w:p>
        </w:tc>
        <w:tc>
          <w:tcPr>
            <w:tcW w:w="851" w:type="dxa"/>
            <w:shd w:val="clear" w:color="auto" w:fill="C5E0B3" w:themeFill="accent6" w:themeFillTint="66"/>
            <w:vAlign w:val="center"/>
          </w:tcPr>
          <w:p w:rsidR="004F254B" w:rsidRPr="005E6162" w:rsidRDefault="004F254B" w:rsidP="00FD3A1C">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C5E0B3" w:themeFill="accent6" w:themeFillTint="66"/>
            <w:vAlign w:val="center"/>
          </w:tcPr>
          <w:p w:rsidR="004F254B" w:rsidRPr="005E6162" w:rsidRDefault="004F254B" w:rsidP="00FD3A1C">
            <w:pPr>
              <w:spacing w:after="0"/>
              <w:jc w:val="center"/>
              <w:rPr>
                <w:rFonts w:ascii="Trebuchet MS" w:hAnsi="Trebuchet MS"/>
                <w:sz w:val="16"/>
                <w:szCs w:val="16"/>
              </w:rPr>
            </w:pPr>
            <w:r>
              <w:rPr>
                <w:rFonts w:ascii="Trebuchet MS" w:hAnsi="Trebuchet MS"/>
                <w:sz w:val="16"/>
                <w:szCs w:val="16"/>
              </w:rPr>
              <w:t>++</w:t>
            </w:r>
          </w:p>
        </w:tc>
        <w:tc>
          <w:tcPr>
            <w:tcW w:w="850" w:type="dxa"/>
            <w:shd w:val="clear" w:color="auto" w:fill="C5E0B3" w:themeFill="accent6" w:themeFillTint="66"/>
            <w:vAlign w:val="center"/>
          </w:tcPr>
          <w:p w:rsidR="004F254B" w:rsidRPr="005E6162" w:rsidRDefault="004F254B" w:rsidP="00FD3A1C">
            <w:pPr>
              <w:spacing w:after="0"/>
              <w:jc w:val="center"/>
              <w:rPr>
                <w:rFonts w:ascii="Trebuchet MS" w:hAnsi="Trebuchet MS"/>
                <w:sz w:val="16"/>
                <w:szCs w:val="16"/>
              </w:rPr>
            </w:pPr>
            <w:r>
              <w:rPr>
                <w:rFonts w:ascii="Trebuchet MS" w:hAnsi="Trebuchet MS"/>
                <w:sz w:val="16"/>
                <w:szCs w:val="16"/>
              </w:rPr>
              <w:t>++</w:t>
            </w:r>
          </w:p>
        </w:tc>
        <w:tc>
          <w:tcPr>
            <w:tcW w:w="992" w:type="dxa"/>
            <w:shd w:val="clear" w:color="auto" w:fill="C5E0B3" w:themeFill="accent6" w:themeFillTint="66"/>
            <w:vAlign w:val="center"/>
          </w:tcPr>
          <w:p w:rsidR="004F254B" w:rsidRPr="005E6162" w:rsidRDefault="00C700F1" w:rsidP="00FD3A1C">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C5E0B3" w:themeFill="accent6" w:themeFillTint="66"/>
            <w:vAlign w:val="center"/>
          </w:tcPr>
          <w:p w:rsidR="004F254B" w:rsidRPr="005E6162" w:rsidRDefault="004F254B" w:rsidP="00FD3A1C">
            <w:pPr>
              <w:spacing w:after="0"/>
              <w:jc w:val="center"/>
              <w:rPr>
                <w:rFonts w:ascii="Trebuchet MS" w:hAnsi="Trebuchet MS"/>
                <w:sz w:val="16"/>
                <w:szCs w:val="16"/>
              </w:rPr>
            </w:pPr>
            <w:r>
              <w:rPr>
                <w:rFonts w:ascii="Trebuchet MS" w:hAnsi="Trebuchet MS"/>
                <w:sz w:val="16"/>
                <w:szCs w:val="16"/>
              </w:rPr>
              <w:t>++</w:t>
            </w:r>
          </w:p>
        </w:tc>
        <w:tc>
          <w:tcPr>
            <w:tcW w:w="1134" w:type="dxa"/>
            <w:shd w:val="clear" w:color="auto" w:fill="C5E0B3" w:themeFill="accent6" w:themeFillTint="66"/>
            <w:vAlign w:val="center"/>
          </w:tcPr>
          <w:p w:rsidR="004F254B" w:rsidRPr="005E6162" w:rsidRDefault="004F254B" w:rsidP="00FD3A1C">
            <w:pPr>
              <w:spacing w:after="0"/>
              <w:jc w:val="center"/>
              <w:rPr>
                <w:rFonts w:ascii="Trebuchet MS" w:hAnsi="Trebuchet MS"/>
                <w:sz w:val="16"/>
                <w:szCs w:val="16"/>
              </w:rPr>
            </w:pPr>
            <w:r>
              <w:rPr>
                <w:rFonts w:ascii="Trebuchet MS" w:hAnsi="Trebuchet MS"/>
                <w:sz w:val="16"/>
                <w:szCs w:val="16"/>
              </w:rPr>
              <w:t>++</w:t>
            </w:r>
          </w:p>
        </w:tc>
        <w:tc>
          <w:tcPr>
            <w:tcW w:w="850" w:type="dxa"/>
            <w:shd w:val="clear" w:color="auto" w:fill="C5E0B3" w:themeFill="accent6" w:themeFillTint="66"/>
            <w:vAlign w:val="center"/>
          </w:tcPr>
          <w:p w:rsidR="004F254B" w:rsidRPr="005E6162" w:rsidRDefault="004F254B" w:rsidP="00FD3A1C">
            <w:pPr>
              <w:spacing w:after="0"/>
              <w:jc w:val="center"/>
              <w:rPr>
                <w:rFonts w:ascii="Trebuchet MS" w:hAnsi="Trebuchet MS"/>
                <w:sz w:val="16"/>
                <w:szCs w:val="16"/>
              </w:rPr>
            </w:pPr>
            <w:r>
              <w:rPr>
                <w:rFonts w:ascii="Trebuchet MS" w:hAnsi="Trebuchet MS"/>
                <w:sz w:val="16"/>
                <w:szCs w:val="16"/>
              </w:rPr>
              <w:t>++</w:t>
            </w:r>
          </w:p>
        </w:tc>
        <w:tc>
          <w:tcPr>
            <w:tcW w:w="851" w:type="dxa"/>
            <w:shd w:val="clear" w:color="auto" w:fill="D9D9D9" w:themeFill="background1" w:themeFillShade="D9"/>
            <w:vAlign w:val="center"/>
          </w:tcPr>
          <w:p w:rsidR="004F254B" w:rsidRPr="005E6162" w:rsidRDefault="004F254B" w:rsidP="00FD3A1C">
            <w:pPr>
              <w:spacing w:after="0"/>
              <w:jc w:val="center"/>
              <w:rPr>
                <w:rFonts w:ascii="Trebuchet MS" w:hAnsi="Trebuchet MS"/>
                <w:sz w:val="16"/>
                <w:szCs w:val="16"/>
              </w:rPr>
            </w:pPr>
          </w:p>
        </w:tc>
        <w:tc>
          <w:tcPr>
            <w:tcW w:w="1276" w:type="dxa"/>
            <w:shd w:val="clear" w:color="auto" w:fill="C5E0B3" w:themeFill="accent6" w:themeFillTint="66"/>
            <w:vAlign w:val="center"/>
          </w:tcPr>
          <w:p w:rsidR="004F254B" w:rsidRPr="005E6162" w:rsidRDefault="004F254B" w:rsidP="00FD3A1C">
            <w:pPr>
              <w:spacing w:after="0"/>
              <w:jc w:val="center"/>
              <w:rPr>
                <w:rFonts w:ascii="Trebuchet MS" w:hAnsi="Trebuchet MS"/>
                <w:sz w:val="16"/>
                <w:szCs w:val="16"/>
              </w:rPr>
            </w:pPr>
            <w:r>
              <w:rPr>
                <w:rFonts w:ascii="Trebuchet MS" w:hAnsi="Trebuchet MS"/>
                <w:sz w:val="16"/>
                <w:szCs w:val="16"/>
              </w:rPr>
              <w:t>++</w:t>
            </w:r>
          </w:p>
        </w:tc>
        <w:tc>
          <w:tcPr>
            <w:tcW w:w="1417" w:type="dxa"/>
            <w:shd w:val="clear" w:color="auto" w:fill="auto"/>
            <w:vAlign w:val="center"/>
          </w:tcPr>
          <w:p w:rsidR="004F254B" w:rsidRPr="005E6162" w:rsidRDefault="004F254B" w:rsidP="00FD3A1C">
            <w:pPr>
              <w:spacing w:after="0"/>
              <w:jc w:val="center"/>
              <w:rPr>
                <w:rFonts w:ascii="Trebuchet MS" w:hAnsi="Trebuchet MS"/>
                <w:sz w:val="16"/>
                <w:szCs w:val="16"/>
              </w:rPr>
            </w:pPr>
            <w:r>
              <w:rPr>
                <w:noProof/>
                <w:lang w:eastAsia="fr-FR"/>
              </w:rPr>
              <mc:AlternateContent>
                <mc:Choice Requires="wpg">
                  <w:drawing>
                    <wp:anchor distT="0" distB="0" distL="114300" distR="114300" simplePos="0" relativeHeight="251630592" behindDoc="0" locked="0" layoutInCell="1" allowOverlap="1" wp14:anchorId="2768E8E2" wp14:editId="7EBAF1B3">
                      <wp:simplePos x="0" y="0"/>
                      <wp:positionH relativeFrom="column">
                        <wp:posOffset>-53340</wp:posOffset>
                      </wp:positionH>
                      <wp:positionV relativeFrom="paragraph">
                        <wp:posOffset>20320</wp:posOffset>
                      </wp:positionV>
                      <wp:extent cx="862330" cy="76200"/>
                      <wp:effectExtent l="0" t="0" r="13970" b="19050"/>
                      <wp:wrapNone/>
                      <wp:docPr id="71" name="Groupe 71"/>
                      <wp:cNvGraphicFramePr/>
                      <a:graphic xmlns:a="http://schemas.openxmlformats.org/drawingml/2006/main">
                        <a:graphicData uri="http://schemas.microsoft.com/office/word/2010/wordprocessingGroup">
                          <wpg:wgp>
                            <wpg:cNvGrpSpPr/>
                            <wpg:grpSpPr>
                              <a:xfrm>
                                <a:off x="0" y="0"/>
                                <a:ext cx="862330" cy="76200"/>
                                <a:chOff x="0" y="0"/>
                                <a:chExt cx="905474" cy="77638"/>
                              </a:xfrm>
                            </wpg:grpSpPr>
                            <wps:wsp>
                              <wps:cNvPr id="72" name="Rectangle 72"/>
                              <wps:cNvSpPr/>
                              <wps:spPr>
                                <a:xfrm>
                                  <a:off x="0" y="0"/>
                                  <a:ext cx="301925" cy="77638"/>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301924"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tangle 74"/>
                              <wps:cNvSpPr/>
                              <wps:spPr>
                                <a:xfrm>
                                  <a:off x="603849" y="0"/>
                                  <a:ext cx="301625" cy="7747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BBE735" id="Groupe 71" o:spid="_x0000_s1026" style="position:absolute;margin-left:-4.2pt;margin-top:1.6pt;width:67.9pt;height:6pt;z-index:251630592;mso-width-relative:margin;mso-height-relative:margin" coordsize="905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">
                      <v:rect id="Rectangle 72" o:spid="_x0000_s1027" style="position:absolute;width:301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doM8UA&#10;AADbAAAADwAAAGRycy9kb3ducmV2LnhtbESPT2sCMRTE7wW/Q3iFXsTN6qGW1SiiLeyl1NoiHl83&#10;b/+wm5clSXX99qYg9DjMzG+Y5XownTiT841lBdMkBUFcWN1wpeD7623yAsIHZI2dZVJwJQ/r1ehh&#10;iZm2F/6k8yFUIkLYZ6igDqHPpPRFTQZ9Ynvi6JXWGQxRukpqh5cIN52cpemzNNhwXKixp21NRXv4&#10;NQp24/xj8/qTe/3u9DHfl+2gT61ST4/DZgEi0BD+w/d2rhXMZ/D3Jf4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2gzxQAAANsAAAAPAAAAAAAAAAAAAAAAAJgCAABkcnMv&#10;ZG93bnJldi54bWxQSwUGAAAAAAQABAD1AAAAigMAAAAA&#10;" fillcolor="#7030a0" strokecolor="black [3213]" strokeweight="1pt"/>
                      <v:rect id="Rectangle 73" o:spid="_x0000_s1028" style="position:absolute;left:3019;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vNqMUA&#10;AADbAAAADwAAAGRycy9kb3ducmV2LnhtbESPQWvCQBSE7wX/w/IEL0U3tVAluopYC7kUWxXx+Mw+&#10;k5Ds27C7avrv3UKhx2FmvmHmy8404kbOV5YVvIwSEMS51RUXCg77j+EUhA/IGhvLpOCHPCwXvac5&#10;ptre+Ztuu1CICGGfooIyhDaV0uclGfQj2xJH72KdwRClK6R2eI9w08hxkrxJgxXHhRJbWpeU17ur&#10;UfD+nG1Xm3Pm9afTx+zrUnf6VCs16HerGYhAXfgP/7UzrWDyCr9f4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82oxQAAANsAAAAPAAAAAAAAAAAAAAAAAJgCAABkcnMv&#10;ZG93bnJldi54bWxQSwUGAAAAAAQABAD1AAAAigMAAAAA&#10;" fillcolor="#7030a0" strokecolor="black [3213]" strokeweight="1pt"/>
                      <v:rect id="Rectangle 74" o:spid="_x0000_s1029" style="position:absolute;left:6038;width:3016;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JV3MUA&#10;AADbAAAADwAAAGRycy9kb3ducmV2LnhtbESPQWvCQBSE7wX/w/IEL0U3lVIluopYC7kUWxXx+Mw+&#10;k5Ds27C7avrv3UKhx2FmvmHmy8404kbOV5YVvIwSEMS51RUXCg77j+EUhA/IGhvLpOCHPCwXvac5&#10;ptre+Ztuu1CICGGfooIyhDaV0uclGfQj2xJH72KdwRClK6R2eI9w08hxkrxJgxXHhRJbWpeU17ur&#10;UfD+nG1Xm3Pm9afTx+zrUnf6VCs16HerGYhAXfgP/7UzrWDyCr9f4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4lXcxQAAANsAAAAPAAAAAAAAAAAAAAAAAJgCAABkcnMv&#10;ZG93bnJldi54bWxQSwUGAAAAAAQABAD1AAAAigMAAAAA&#10;" fillcolor="#7030a0" strokecolor="black [3213]" strokeweight="1pt"/>
                    </v:group>
                  </w:pict>
                </mc:Fallback>
              </mc:AlternateContent>
            </w:r>
          </w:p>
        </w:tc>
      </w:tr>
    </w:tbl>
    <w:p w:rsidR="00444ABB" w:rsidRDefault="00444ABB">
      <w:pPr>
        <w:spacing w:after="0" w:line="240" w:lineRule="auto"/>
      </w:pPr>
    </w:p>
    <w:p w:rsidR="00957E0F" w:rsidRDefault="00957E0F" w:rsidP="00957E0F">
      <w:pPr>
        <w:tabs>
          <w:tab w:val="left" w:pos="5944"/>
        </w:tabs>
        <w:sectPr w:rsidR="00957E0F" w:rsidSect="00CE3984">
          <w:pgSz w:w="16838" w:h="11906" w:orient="landscape"/>
          <w:pgMar w:top="1418" w:right="1418" w:bottom="1418" w:left="1418" w:header="397" w:footer="709" w:gutter="0"/>
          <w:cols w:space="708"/>
          <w:docGrid w:linePitch="360"/>
        </w:sectPr>
      </w:pPr>
    </w:p>
    <w:p w:rsidR="00DB2216" w:rsidRDefault="00DB2216" w:rsidP="00DB2216">
      <w:pPr>
        <w:pBdr>
          <w:bottom w:val="single" w:sz="4" w:space="1" w:color="auto"/>
        </w:pBdr>
        <w:spacing w:after="0" w:line="240" w:lineRule="auto"/>
        <w:rPr>
          <w:rFonts w:ascii="Trebuchet MS" w:hAnsi="Trebuchet MS"/>
          <w:b/>
          <w:sz w:val="20"/>
          <w:szCs w:val="20"/>
        </w:rPr>
      </w:pPr>
      <w:r w:rsidRPr="00DB2216">
        <w:rPr>
          <w:rFonts w:ascii="Trebuchet MS" w:hAnsi="Trebuchet MS"/>
          <w:b/>
          <w:sz w:val="20"/>
          <w:szCs w:val="20"/>
        </w:rPr>
        <w:lastRenderedPageBreak/>
        <w:t>Analyse des effets du SAGE Adour aval sur la qualité de l’eau</w:t>
      </w:r>
    </w:p>
    <w:p w:rsidR="00DB2216" w:rsidRDefault="00DB2216" w:rsidP="0074445A">
      <w:pPr>
        <w:spacing w:after="0" w:line="240" w:lineRule="auto"/>
        <w:jc w:val="both"/>
        <w:rPr>
          <w:rFonts w:ascii="Trebuchet MS" w:hAnsi="Trebuchet MS"/>
          <w:b/>
          <w:sz w:val="20"/>
          <w:szCs w:val="20"/>
        </w:rPr>
      </w:pPr>
    </w:p>
    <w:p w:rsidR="00DB2216" w:rsidRDefault="005A6631" w:rsidP="0074445A">
      <w:pPr>
        <w:spacing w:after="0" w:line="240" w:lineRule="auto"/>
        <w:jc w:val="both"/>
        <w:rPr>
          <w:rFonts w:ascii="Trebuchet MS" w:hAnsi="Trebuchet MS"/>
          <w:sz w:val="20"/>
          <w:szCs w:val="20"/>
        </w:rPr>
      </w:pPr>
      <w:r w:rsidRPr="005A6631">
        <w:rPr>
          <w:rFonts w:ascii="Trebuchet MS" w:hAnsi="Trebuchet MS"/>
          <w:sz w:val="20"/>
          <w:szCs w:val="20"/>
        </w:rPr>
        <w:t xml:space="preserve">Le </w:t>
      </w:r>
      <w:r>
        <w:rPr>
          <w:rFonts w:ascii="Trebuchet MS" w:hAnsi="Trebuchet MS"/>
          <w:sz w:val="20"/>
          <w:szCs w:val="20"/>
        </w:rPr>
        <w:t>projet de SAGE, dans sa globalité, vise l’améliorati</w:t>
      </w:r>
      <w:r w:rsidR="00E53390">
        <w:rPr>
          <w:rFonts w:ascii="Trebuchet MS" w:hAnsi="Trebuchet MS"/>
          <w:sz w:val="20"/>
          <w:szCs w:val="20"/>
        </w:rPr>
        <w:t xml:space="preserve">on de la qualité de l’eau. </w:t>
      </w:r>
      <w:r w:rsidR="00EC010E">
        <w:rPr>
          <w:rFonts w:ascii="Trebuchet MS" w:hAnsi="Trebuchet MS"/>
          <w:sz w:val="20"/>
          <w:szCs w:val="20"/>
        </w:rPr>
        <w:t xml:space="preserve">Parmi les </w:t>
      </w:r>
      <w:r>
        <w:rPr>
          <w:rFonts w:ascii="Trebuchet MS" w:hAnsi="Trebuchet MS"/>
          <w:sz w:val="20"/>
          <w:szCs w:val="20"/>
        </w:rPr>
        <w:t>26 orienta</w:t>
      </w:r>
      <w:r w:rsidR="004E7EC8">
        <w:rPr>
          <w:rFonts w:ascii="Trebuchet MS" w:hAnsi="Trebuchet MS"/>
          <w:sz w:val="20"/>
          <w:szCs w:val="20"/>
        </w:rPr>
        <w:t>tions proposées dans le PAGD, 16</w:t>
      </w:r>
      <w:r>
        <w:rPr>
          <w:rFonts w:ascii="Trebuchet MS" w:hAnsi="Trebuchet MS"/>
          <w:sz w:val="20"/>
          <w:szCs w:val="20"/>
        </w:rPr>
        <w:t xml:space="preserve"> ont un lien direct </w:t>
      </w:r>
      <w:r w:rsidR="00EC010E">
        <w:rPr>
          <w:rFonts w:ascii="Trebuchet MS" w:hAnsi="Trebuchet MS"/>
          <w:sz w:val="20"/>
          <w:szCs w:val="20"/>
        </w:rPr>
        <w:t xml:space="preserve">et très positif </w:t>
      </w:r>
      <w:r>
        <w:rPr>
          <w:rFonts w:ascii="Trebuchet MS" w:hAnsi="Trebuchet MS"/>
          <w:sz w:val="20"/>
          <w:szCs w:val="20"/>
        </w:rPr>
        <w:t>avec</w:t>
      </w:r>
      <w:r w:rsidR="00CA69E2">
        <w:rPr>
          <w:rFonts w:ascii="Trebuchet MS" w:hAnsi="Trebuchet MS"/>
          <w:sz w:val="20"/>
          <w:szCs w:val="20"/>
        </w:rPr>
        <w:t xml:space="preserve"> l’objectif d</w:t>
      </w:r>
      <w:r>
        <w:rPr>
          <w:rFonts w:ascii="Trebuchet MS" w:hAnsi="Trebuchet MS"/>
          <w:sz w:val="20"/>
          <w:szCs w:val="20"/>
        </w:rPr>
        <w:t>’atteinte du bon état écologique des masses d’eau</w:t>
      </w:r>
      <w:r w:rsidR="00F97E3E">
        <w:rPr>
          <w:rFonts w:ascii="Trebuchet MS" w:hAnsi="Trebuchet MS"/>
          <w:sz w:val="20"/>
          <w:szCs w:val="20"/>
        </w:rPr>
        <w:t xml:space="preserve"> prévu</w:t>
      </w:r>
      <w:r w:rsidR="00CA69E2">
        <w:rPr>
          <w:rFonts w:ascii="Trebuchet MS" w:hAnsi="Trebuchet MS"/>
          <w:sz w:val="20"/>
          <w:szCs w:val="20"/>
        </w:rPr>
        <w:t xml:space="preserve"> par la directive cadre sur l’eau. </w:t>
      </w:r>
      <w:r w:rsidR="004E7EC8">
        <w:rPr>
          <w:rFonts w:ascii="Trebuchet MS" w:hAnsi="Trebuchet MS"/>
          <w:sz w:val="20"/>
          <w:szCs w:val="20"/>
        </w:rPr>
        <w:t>10 ont un lien indirect et très positif sur la qualité de l’eau.</w:t>
      </w:r>
    </w:p>
    <w:p w:rsidR="00CA69E2" w:rsidRDefault="00CA69E2" w:rsidP="0074445A">
      <w:pPr>
        <w:spacing w:after="0" w:line="240" w:lineRule="auto"/>
        <w:jc w:val="both"/>
        <w:rPr>
          <w:rFonts w:ascii="Trebuchet MS" w:hAnsi="Trebuchet MS"/>
          <w:sz w:val="20"/>
          <w:szCs w:val="20"/>
        </w:rPr>
      </w:pPr>
      <w:r>
        <w:rPr>
          <w:rFonts w:ascii="Trebuchet MS" w:hAnsi="Trebuchet MS"/>
          <w:sz w:val="20"/>
          <w:szCs w:val="20"/>
        </w:rPr>
        <w:t>L’amélioration</w:t>
      </w:r>
      <w:r w:rsidR="008C5B16">
        <w:rPr>
          <w:rFonts w:ascii="Trebuchet MS" w:hAnsi="Trebuchet MS"/>
          <w:sz w:val="20"/>
          <w:szCs w:val="20"/>
        </w:rPr>
        <w:t xml:space="preserve"> </w:t>
      </w:r>
      <w:r>
        <w:rPr>
          <w:rFonts w:ascii="Trebuchet MS" w:hAnsi="Trebuchet MS"/>
          <w:sz w:val="20"/>
          <w:szCs w:val="20"/>
        </w:rPr>
        <w:t>de la qualité de l’</w:t>
      </w:r>
      <w:r w:rsidR="008C5B16">
        <w:rPr>
          <w:rFonts w:ascii="Trebuchet MS" w:hAnsi="Trebuchet MS"/>
          <w:sz w:val="20"/>
          <w:szCs w:val="20"/>
        </w:rPr>
        <w:t>eau, dans le cadre du SAGE Adour aval, est conditionnée par la mise en place d’une politique transversale</w:t>
      </w:r>
      <w:r w:rsidR="00F97E3E">
        <w:rPr>
          <w:rFonts w:ascii="Trebuchet MS" w:hAnsi="Trebuchet MS"/>
          <w:sz w:val="20"/>
          <w:szCs w:val="20"/>
        </w:rPr>
        <w:t xml:space="preserve"> à de nombreux enjeux et dont l</w:t>
      </w:r>
      <w:r w:rsidR="00E57026">
        <w:rPr>
          <w:rFonts w:ascii="Trebuchet MS" w:hAnsi="Trebuchet MS"/>
          <w:sz w:val="20"/>
          <w:szCs w:val="20"/>
        </w:rPr>
        <w:t xml:space="preserve">a mise en œuvre se veut cohérente et raisonnée. Ainsi, </w:t>
      </w:r>
      <w:r w:rsidR="00F97E3E">
        <w:rPr>
          <w:rFonts w:ascii="Trebuchet MS" w:hAnsi="Trebuchet MS"/>
          <w:sz w:val="20"/>
          <w:szCs w:val="20"/>
        </w:rPr>
        <w:t>l</w:t>
      </w:r>
      <w:r w:rsidR="004E7EC8">
        <w:rPr>
          <w:rFonts w:ascii="Trebuchet MS" w:hAnsi="Trebuchet MS"/>
          <w:sz w:val="20"/>
          <w:szCs w:val="20"/>
        </w:rPr>
        <w:t xml:space="preserve">e SAGE prévoit </w:t>
      </w:r>
      <w:r w:rsidR="00E57026">
        <w:rPr>
          <w:rFonts w:ascii="Trebuchet MS" w:hAnsi="Trebuchet MS"/>
          <w:sz w:val="20"/>
          <w:szCs w:val="20"/>
        </w:rPr>
        <w:t>la r</w:t>
      </w:r>
      <w:r w:rsidR="008C5B16">
        <w:rPr>
          <w:rFonts w:ascii="Trebuchet MS" w:hAnsi="Trebuchet MS"/>
          <w:sz w:val="20"/>
          <w:szCs w:val="20"/>
        </w:rPr>
        <w:t xml:space="preserve">éalisation de bilans </w:t>
      </w:r>
      <w:r w:rsidR="00E57026">
        <w:rPr>
          <w:rFonts w:ascii="Trebuchet MS" w:hAnsi="Trebuchet MS"/>
          <w:sz w:val="20"/>
          <w:szCs w:val="20"/>
        </w:rPr>
        <w:t xml:space="preserve">et diagnostics </w:t>
      </w:r>
      <w:r w:rsidR="004E7EC8">
        <w:rPr>
          <w:rFonts w:ascii="Trebuchet MS" w:hAnsi="Trebuchet MS"/>
          <w:sz w:val="20"/>
          <w:szCs w:val="20"/>
        </w:rPr>
        <w:t xml:space="preserve">en vue d’un </w:t>
      </w:r>
      <w:r w:rsidR="008C5B16">
        <w:rPr>
          <w:rFonts w:ascii="Trebuchet MS" w:hAnsi="Trebuchet MS"/>
          <w:sz w:val="20"/>
          <w:szCs w:val="20"/>
        </w:rPr>
        <w:t>apport en connaissance</w:t>
      </w:r>
      <w:r w:rsidR="00F97E3E">
        <w:rPr>
          <w:rFonts w:ascii="Trebuchet MS" w:hAnsi="Trebuchet MS"/>
          <w:sz w:val="20"/>
          <w:szCs w:val="20"/>
        </w:rPr>
        <w:t>s</w:t>
      </w:r>
      <w:r w:rsidR="008C5B16">
        <w:rPr>
          <w:rFonts w:ascii="Trebuchet MS" w:hAnsi="Trebuchet MS"/>
          <w:sz w:val="20"/>
          <w:szCs w:val="20"/>
        </w:rPr>
        <w:t xml:space="preserve"> </w:t>
      </w:r>
      <w:r w:rsidR="00E57026">
        <w:rPr>
          <w:rFonts w:ascii="Trebuchet MS" w:hAnsi="Trebuchet MS"/>
          <w:sz w:val="20"/>
          <w:szCs w:val="20"/>
        </w:rPr>
        <w:t xml:space="preserve">sur l’état de la qualité </w:t>
      </w:r>
      <w:r w:rsidR="0070601C">
        <w:rPr>
          <w:rFonts w:ascii="Trebuchet MS" w:hAnsi="Trebuchet MS"/>
          <w:sz w:val="20"/>
          <w:szCs w:val="20"/>
        </w:rPr>
        <w:t>des masses d’eau</w:t>
      </w:r>
      <w:r w:rsidR="004E7EC8">
        <w:rPr>
          <w:rFonts w:ascii="Trebuchet MS" w:hAnsi="Trebuchet MS"/>
          <w:sz w:val="20"/>
          <w:szCs w:val="20"/>
        </w:rPr>
        <w:t>. Cette acquisi</w:t>
      </w:r>
      <w:r w:rsidR="00F97E3E">
        <w:rPr>
          <w:rFonts w:ascii="Trebuchet MS" w:hAnsi="Trebuchet MS"/>
          <w:sz w:val="20"/>
          <w:szCs w:val="20"/>
        </w:rPr>
        <w:t>tion de données permettra d’orienter les</w:t>
      </w:r>
      <w:r w:rsidR="004E7EC8">
        <w:rPr>
          <w:rFonts w:ascii="Trebuchet MS" w:hAnsi="Trebuchet MS"/>
          <w:sz w:val="20"/>
          <w:szCs w:val="20"/>
        </w:rPr>
        <w:t xml:space="preserve"> acteurs compétents </w:t>
      </w:r>
      <w:r w:rsidR="00F97E3E">
        <w:rPr>
          <w:rFonts w:ascii="Trebuchet MS" w:hAnsi="Trebuchet MS"/>
          <w:sz w:val="20"/>
          <w:szCs w:val="20"/>
        </w:rPr>
        <w:t xml:space="preserve">vers </w:t>
      </w:r>
      <w:r w:rsidR="004E7EC8">
        <w:rPr>
          <w:rFonts w:ascii="Trebuchet MS" w:hAnsi="Trebuchet MS"/>
          <w:sz w:val="20"/>
          <w:szCs w:val="20"/>
        </w:rPr>
        <w:t>les</w:t>
      </w:r>
      <w:r w:rsidR="00F97E3E">
        <w:rPr>
          <w:rFonts w:ascii="Trebuchet MS" w:hAnsi="Trebuchet MS"/>
          <w:sz w:val="20"/>
          <w:szCs w:val="20"/>
        </w:rPr>
        <w:t xml:space="preserve"> actions et</w:t>
      </w:r>
      <w:r w:rsidR="004E7EC8">
        <w:rPr>
          <w:rFonts w:ascii="Trebuchet MS" w:hAnsi="Trebuchet MS"/>
          <w:sz w:val="20"/>
          <w:szCs w:val="20"/>
        </w:rPr>
        <w:t xml:space="preserve"> moyens à mettre en œuvre pour </w:t>
      </w:r>
      <w:r w:rsidR="008C5B16">
        <w:rPr>
          <w:rFonts w:ascii="Trebuchet MS" w:hAnsi="Trebuchet MS"/>
          <w:sz w:val="20"/>
          <w:szCs w:val="20"/>
        </w:rPr>
        <w:t>rédu</w:t>
      </w:r>
      <w:r w:rsidR="004E7EC8">
        <w:rPr>
          <w:rFonts w:ascii="Trebuchet MS" w:hAnsi="Trebuchet MS"/>
          <w:sz w:val="20"/>
          <w:szCs w:val="20"/>
        </w:rPr>
        <w:t>ire</w:t>
      </w:r>
      <w:r w:rsidR="007B6486">
        <w:rPr>
          <w:rFonts w:ascii="Trebuchet MS" w:hAnsi="Trebuchet MS"/>
          <w:sz w:val="20"/>
          <w:szCs w:val="20"/>
        </w:rPr>
        <w:t xml:space="preserve"> les pressions sur la ressource en </w:t>
      </w:r>
      <w:r w:rsidR="008C5B16">
        <w:rPr>
          <w:rFonts w:ascii="Trebuchet MS" w:hAnsi="Trebuchet MS"/>
          <w:sz w:val="20"/>
          <w:szCs w:val="20"/>
        </w:rPr>
        <w:t>eau.</w:t>
      </w:r>
    </w:p>
    <w:p w:rsidR="007C7444" w:rsidRDefault="00862DA7" w:rsidP="0074445A">
      <w:pPr>
        <w:spacing w:after="0" w:line="240" w:lineRule="auto"/>
        <w:jc w:val="both"/>
        <w:rPr>
          <w:rFonts w:ascii="Trebuchet MS" w:hAnsi="Trebuchet MS"/>
          <w:sz w:val="20"/>
          <w:szCs w:val="20"/>
        </w:rPr>
      </w:pPr>
      <w:r>
        <w:rPr>
          <w:rFonts w:ascii="Trebuchet MS" w:hAnsi="Trebuchet MS"/>
          <w:sz w:val="20"/>
          <w:szCs w:val="20"/>
        </w:rPr>
        <w:t>La connaissance sur la qualité des eaux superficielles et souterraines (A1D1 et A1D3), les bilans sur les impacts des activités agricoles, industrielles ou artisanale</w:t>
      </w:r>
      <w:r w:rsidR="00F97E3E">
        <w:rPr>
          <w:rFonts w:ascii="Trebuchet MS" w:hAnsi="Trebuchet MS"/>
          <w:sz w:val="20"/>
          <w:szCs w:val="20"/>
        </w:rPr>
        <w:t>s</w:t>
      </w:r>
      <w:r>
        <w:rPr>
          <w:rFonts w:ascii="Trebuchet MS" w:hAnsi="Trebuchet MS"/>
          <w:sz w:val="20"/>
          <w:szCs w:val="20"/>
        </w:rPr>
        <w:t xml:space="preserve"> (A3D1, A3D3, A4D2, A4D3, B5D2)</w:t>
      </w:r>
      <w:r w:rsidR="00E57026">
        <w:rPr>
          <w:rFonts w:ascii="Trebuchet MS" w:hAnsi="Trebuchet MS"/>
          <w:sz w:val="20"/>
          <w:szCs w:val="20"/>
        </w:rPr>
        <w:t xml:space="preserve"> sur la qualité de l’eau</w:t>
      </w:r>
      <w:r>
        <w:rPr>
          <w:rFonts w:ascii="Trebuchet MS" w:hAnsi="Trebuchet MS"/>
          <w:sz w:val="20"/>
          <w:szCs w:val="20"/>
        </w:rPr>
        <w:t xml:space="preserve">, ou encore les bilans sur les pressions exercées par les systèmes d’assainissement sur la ressource en eau (A6D1, A6D3, A6D4, A7D1, A7D2) vont permettre de prioriser les actions à mettre en place. </w:t>
      </w:r>
      <w:r w:rsidR="007C7444">
        <w:rPr>
          <w:rFonts w:ascii="Trebuchet MS" w:hAnsi="Trebuchet MS"/>
          <w:sz w:val="20"/>
          <w:szCs w:val="20"/>
        </w:rPr>
        <w:t xml:space="preserve">La diffusion des données produites par les bilans aux différents acteurs sera facilitée par le SAGE qui prévoit, dans sa disposition F1D3, la valorisation auprès </w:t>
      </w:r>
      <w:r w:rsidR="00F97E3E">
        <w:rPr>
          <w:rFonts w:ascii="Trebuchet MS" w:hAnsi="Trebuchet MS"/>
          <w:sz w:val="20"/>
          <w:szCs w:val="20"/>
        </w:rPr>
        <w:t>d’</w:t>
      </w:r>
      <w:r w:rsidR="007C7444">
        <w:rPr>
          <w:rFonts w:ascii="Trebuchet MS" w:hAnsi="Trebuchet MS"/>
          <w:sz w:val="20"/>
          <w:szCs w:val="20"/>
        </w:rPr>
        <w:t>acteurs</w:t>
      </w:r>
      <w:r w:rsidR="00F97E3E">
        <w:rPr>
          <w:rFonts w:ascii="Trebuchet MS" w:hAnsi="Trebuchet MS"/>
          <w:sz w:val="20"/>
          <w:szCs w:val="20"/>
        </w:rPr>
        <w:t xml:space="preserve"> variés</w:t>
      </w:r>
      <w:r w:rsidR="007C7444">
        <w:rPr>
          <w:rFonts w:ascii="Trebuchet MS" w:hAnsi="Trebuchet MS"/>
          <w:sz w:val="20"/>
          <w:szCs w:val="20"/>
        </w:rPr>
        <w:t xml:space="preserve"> de tous les bilans et diagnostics prévus dans le cadre du SAGE. </w:t>
      </w:r>
    </w:p>
    <w:p w:rsidR="00D14287" w:rsidRDefault="00CF4ECF" w:rsidP="0074445A">
      <w:pPr>
        <w:spacing w:after="0" w:line="240" w:lineRule="auto"/>
        <w:jc w:val="both"/>
        <w:rPr>
          <w:rFonts w:ascii="Trebuchet MS" w:hAnsi="Trebuchet MS"/>
          <w:sz w:val="20"/>
          <w:szCs w:val="20"/>
        </w:rPr>
      </w:pPr>
      <w:r>
        <w:rPr>
          <w:rFonts w:ascii="Trebuchet MS" w:hAnsi="Trebuchet MS"/>
          <w:sz w:val="20"/>
          <w:szCs w:val="20"/>
        </w:rPr>
        <w:t>Les dispositions visant l’action concrète comme celles préconisant la réduction de l’utilisation des produits phytosanitaires (A5D1, A5D2</w:t>
      </w:r>
      <w:r w:rsidR="00EC010E">
        <w:rPr>
          <w:rFonts w:ascii="Trebuchet MS" w:hAnsi="Trebuchet MS"/>
          <w:sz w:val="20"/>
          <w:szCs w:val="20"/>
        </w:rPr>
        <w:t>)</w:t>
      </w:r>
      <w:r w:rsidR="00F05199">
        <w:rPr>
          <w:rFonts w:ascii="Trebuchet MS" w:hAnsi="Trebuchet MS"/>
          <w:sz w:val="20"/>
          <w:szCs w:val="20"/>
        </w:rPr>
        <w:t xml:space="preserve"> ou l’amélioration des pratiques agricoles (A5D4</w:t>
      </w:r>
      <w:r w:rsidR="00DB0CA2">
        <w:rPr>
          <w:rFonts w:ascii="Trebuchet MS" w:hAnsi="Trebuchet MS"/>
          <w:sz w:val="20"/>
          <w:szCs w:val="20"/>
        </w:rPr>
        <w:t>, B1D3</w:t>
      </w:r>
      <w:r w:rsidR="00F05199">
        <w:rPr>
          <w:rFonts w:ascii="Trebuchet MS" w:hAnsi="Trebuchet MS"/>
          <w:sz w:val="20"/>
          <w:szCs w:val="20"/>
        </w:rPr>
        <w:t>) ont un impact très positif sur la qualité chimique de l’eau</w:t>
      </w:r>
      <w:r w:rsidR="007C7444">
        <w:rPr>
          <w:rFonts w:ascii="Trebuchet MS" w:hAnsi="Trebuchet MS"/>
          <w:sz w:val="20"/>
          <w:szCs w:val="20"/>
        </w:rPr>
        <w:t xml:space="preserve">. La réduction des pollutions diffuses </w:t>
      </w:r>
      <w:r w:rsidR="00D14287">
        <w:rPr>
          <w:rFonts w:ascii="Trebuchet MS" w:hAnsi="Trebuchet MS"/>
          <w:sz w:val="20"/>
          <w:szCs w:val="20"/>
        </w:rPr>
        <w:t>améliore</w:t>
      </w:r>
      <w:r w:rsidR="007C7444">
        <w:rPr>
          <w:rFonts w:ascii="Trebuchet MS" w:hAnsi="Trebuchet MS"/>
          <w:sz w:val="20"/>
          <w:szCs w:val="20"/>
        </w:rPr>
        <w:t xml:space="preserve"> </w:t>
      </w:r>
      <w:r w:rsidR="00F97E3E">
        <w:rPr>
          <w:rFonts w:ascii="Trebuchet MS" w:hAnsi="Trebuchet MS"/>
          <w:sz w:val="20"/>
          <w:szCs w:val="20"/>
        </w:rPr>
        <w:t xml:space="preserve">entre autre </w:t>
      </w:r>
      <w:r w:rsidR="007C7444">
        <w:rPr>
          <w:rFonts w:ascii="Trebuchet MS" w:hAnsi="Trebuchet MS"/>
          <w:sz w:val="20"/>
          <w:szCs w:val="20"/>
        </w:rPr>
        <w:t>la qualité des</w:t>
      </w:r>
      <w:r w:rsidR="00E60646">
        <w:rPr>
          <w:rFonts w:ascii="Trebuchet MS" w:hAnsi="Trebuchet MS"/>
          <w:sz w:val="20"/>
          <w:szCs w:val="20"/>
        </w:rPr>
        <w:t xml:space="preserve"> masses d’eau souterraines.</w:t>
      </w:r>
      <w:r w:rsidR="00D14287">
        <w:rPr>
          <w:rFonts w:ascii="Trebuchet MS" w:hAnsi="Trebuchet MS"/>
          <w:sz w:val="20"/>
          <w:szCs w:val="20"/>
        </w:rPr>
        <w:t xml:space="preserve"> Dans </w:t>
      </w:r>
      <w:r w:rsidR="00F97E3E">
        <w:rPr>
          <w:rFonts w:ascii="Trebuchet MS" w:hAnsi="Trebuchet MS"/>
          <w:sz w:val="20"/>
          <w:szCs w:val="20"/>
        </w:rPr>
        <w:t>la même logique, les</w:t>
      </w:r>
      <w:r w:rsidR="00D14287">
        <w:rPr>
          <w:rFonts w:ascii="Trebuchet MS" w:hAnsi="Trebuchet MS"/>
          <w:sz w:val="20"/>
          <w:szCs w:val="20"/>
        </w:rPr>
        <w:t xml:space="preserve"> règle</w:t>
      </w:r>
      <w:r w:rsidR="00F97E3E">
        <w:rPr>
          <w:rFonts w:ascii="Trebuchet MS" w:hAnsi="Trebuchet MS"/>
          <w:sz w:val="20"/>
          <w:szCs w:val="20"/>
        </w:rPr>
        <w:t>s</w:t>
      </w:r>
      <w:r w:rsidR="00D14287">
        <w:rPr>
          <w:rFonts w:ascii="Trebuchet MS" w:hAnsi="Trebuchet MS"/>
          <w:sz w:val="20"/>
          <w:szCs w:val="20"/>
        </w:rPr>
        <w:t xml:space="preserve"> 1</w:t>
      </w:r>
      <w:r w:rsidR="007A17F9">
        <w:rPr>
          <w:rFonts w:ascii="Trebuchet MS" w:hAnsi="Trebuchet MS"/>
          <w:sz w:val="20"/>
          <w:szCs w:val="20"/>
        </w:rPr>
        <w:t>, 2</w:t>
      </w:r>
      <w:r w:rsidR="00F97E3E">
        <w:rPr>
          <w:rFonts w:ascii="Trebuchet MS" w:hAnsi="Trebuchet MS"/>
          <w:sz w:val="20"/>
          <w:szCs w:val="20"/>
        </w:rPr>
        <w:t xml:space="preserve"> et </w:t>
      </w:r>
      <w:r w:rsidR="007A17F9">
        <w:rPr>
          <w:rFonts w:ascii="Trebuchet MS" w:hAnsi="Trebuchet MS"/>
          <w:sz w:val="20"/>
          <w:szCs w:val="20"/>
        </w:rPr>
        <w:t>3</w:t>
      </w:r>
      <w:r w:rsidR="00D14287">
        <w:rPr>
          <w:rFonts w:ascii="Trebuchet MS" w:hAnsi="Trebuchet MS"/>
          <w:sz w:val="20"/>
          <w:szCs w:val="20"/>
        </w:rPr>
        <w:t xml:space="preserve"> du SAGE, qui prévoi</w:t>
      </w:r>
      <w:r w:rsidR="00F97E3E">
        <w:rPr>
          <w:rFonts w:ascii="Trebuchet MS" w:hAnsi="Trebuchet MS"/>
          <w:sz w:val="20"/>
          <w:szCs w:val="20"/>
        </w:rPr>
        <w:t>en</w:t>
      </w:r>
      <w:r w:rsidR="00D14287">
        <w:rPr>
          <w:rFonts w:ascii="Trebuchet MS" w:hAnsi="Trebuchet MS"/>
          <w:sz w:val="20"/>
          <w:szCs w:val="20"/>
        </w:rPr>
        <w:t>t de proscrire l’utilisation de produit</w:t>
      </w:r>
      <w:r w:rsidR="00F97E3E">
        <w:rPr>
          <w:rFonts w:ascii="Trebuchet MS" w:hAnsi="Trebuchet MS"/>
          <w:sz w:val="20"/>
          <w:szCs w:val="20"/>
        </w:rPr>
        <w:t>s</w:t>
      </w:r>
      <w:r w:rsidR="00D14287">
        <w:rPr>
          <w:rFonts w:ascii="Trebuchet MS" w:hAnsi="Trebuchet MS"/>
          <w:sz w:val="20"/>
          <w:szCs w:val="20"/>
        </w:rPr>
        <w:t xml:space="preserve"> phytosanitaire</w:t>
      </w:r>
      <w:r w:rsidR="00F97E3E">
        <w:rPr>
          <w:rFonts w:ascii="Trebuchet MS" w:hAnsi="Trebuchet MS"/>
          <w:sz w:val="20"/>
          <w:szCs w:val="20"/>
        </w:rPr>
        <w:t>s</w:t>
      </w:r>
      <w:r w:rsidR="00D14287">
        <w:rPr>
          <w:rFonts w:ascii="Trebuchet MS" w:hAnsi="Trebuchet MS"/>
          <w:sz w:val="20"/>
          <w:szCs w:val="20"/>
        </w:rPr>
        <w:t xml:space="preserve"> dans les </w:t>
      </w:r>
      <w:r w:rsidR="00F97E3E">
        <w:rPr>
          <w:rFonts w:ascii="Trebuchet MS" w:hAnsi="Trebuchet MS"/>
          <w:sz w:val="20"/>
          <w:szCs w:val="20"/>
        </w:rPr>
        <w:t>zones sensibles de l’aire</w:t>
      </w:r>
      <w:r w:rsidR="00D14287">
        <w:rPr>
          <w:rFonts w:ascii="Trebuchet MS" w:hAnsi="Trebuchet MS"/>
          <w:sz w:val="20"/>
          <w:szCs w:val="20"/>
        </w:rPr>
        <w:t xml:space="preserve"> d’alimentation de</w:t>
      </w:r>
      <w:r w:rsidR="00F97E3E">
        <w:rPr>
          <w:rFonts w:ascii="Trebuchet MS" w:hAnsi="Trebuchet MS"/>
          <w:sz w:val="20"/>
          <w:szCs w:val="20"/>
        </w:rPr>
        <w:t>s</w:t>
      </w:r>
      <w:r w:rsidR="00D14287">
        <w:rPr>
          <w:rFonts w:ascii="Trebuchet MS" w:hAnsi="Trebuchet MS"/>
          <w:sz w:val="20"/>
          <w:szCs w:val="20"/>
        </w:rPr>
        <w:t xml:space="preserve"> captages </w:t>
      </w:r>
      <w:r w:rsidR="00F97E3E">
        <w:rPr>
          <w:rFonts w:ascii="Trebuchet MS" w:hAnsi="Trebuchet MS"/>
          <w:sz w:val="20"/>
          <w:szCs w:val="20"/>
        </w:rPr>
        <w:t xml:space="preserve">(AAC) </w:t>
      </w:r>
      <w:r w:rsidR="00D14287">
        <w:rPr>
          <w:rFonts w:ascii="Trebuchet MS" w:hAnsi="Trebuchet MS"/>
          <w:sz w:val="20"/>
          <w:szCs w:val="20"/>
        </w:rPr>
        <w:t>d’Orist</w:t>
      </w:r>
      <w:r w:rsidR="00F97E3E">
        <w:rPr>
          <w:rFonts w:ascii="Trebuchet MS" w:hAnsi="Trebuchet MS"/>
          <w:sz w:val="20"/>
          <w:szCs w:val="20"/>
        </w:rPr>
        <w:t xml:space="preserve"> et de gérer les transferts de pollution par la limitation des ruissellements sur l’ensemble de l’AAC,</w:t>
      </w:r>
      <w:r w:rsidR="00D14287">
        <w:rPr>
          <w:rFonts w:ascii="Trebuchet MS" w:hAnsi="Trebuchet MS"/>
          <w:sz w:val="20"/>
          <w:szCs w:val="20"/>
        </w:rPr>
        <w:t xml:space="preserve"> va considérablement améliorer la qualité </w:t>
      </w:r>
      <w:r w:rsidR="00DB0CA2">
        <w:rPr>
          <w:rFonts w:ascii="Trebuchet MS" w:hAnsi="Trebuchet MS"/>
          <w:sz w:val="20"/>
          <w:szCs w:val="20"/>
        </w:rPr>
        <w:t xml:space="preserve">physico-chimique </w:t>
      </w:r>
      <w:r w:rsidR="00D14287">
        <w:rPr>
          <w:rFonts w:ascii="Trebuchet MS" w:hAnsi="Trebuchet MS"/>
          <w:sz w:val="20"/>
          <w:szCs w:val="20"/>
        </w:rPr>
        <w:t>de l’eau.</w:t>
      </w:r>
    </w:p>
    <w:p w:rsidR="00F05199" w:rsidRDefault="00D14287" w:rsidP="0074445A">
      <w:pPr>
        <w:spacing w:after="0" w:line="240" w:lineRule="auto"/>
        <w:jc w:val="both"/>
        <w:rPr>
          <w:rFonts w:ascii="Trebuchet MS" w:hAnsi="Trebuchet MS"/>
          <w:sz w:val="20"/>
          <w:szCs w:val="20"/>
        </w:rPr>
      </w:pPr>
      <w:r>
        <w:rPr>
          <w:rFonts w:ascii="Trebuchet MS" w:hAnsi="Trebuchet MS"/>
          <w:sz w:val="20"/>
          <w:szCs w:val="20"/>
        </w:rPr>
        <w:t xml:space="preserve">La volonté de mener des recherches sur les solutions permettant de réduire les sources de contamination de l’eau par le </w:t>
      </w:r>
      <w:r w:rsidRPr="00D14287">
        <w:rPr>
          <w:rFonts w:ascii="Trebuchet MS" w:hAnsi="Trebuchet MS"/>
          <w:sz w:val="20"/>
          <w:szCs w:val="20"/>
        </w:rPr>
        <w:t>Tributylétain</w:t>
      </w:r>
      <w:r>
        <w:rPr>
          <w:rFonts w:ascii="Trebuchet MS" w:hAnsi="Trebuchet MS"/>
          <w:sz w:val="20"/>
          <w:szCs w:val="20"/>
        </w:rPr>
        <w:t xml:space="preserve"> (A2D2) permettra l’amélioration de l’état chimique des masses d’eau</w:t>
      </w:r>
      <w:r w:rsidR="00F97E3E">
        <w:rPr>
          <w:rFonts w:ascii="Trebuchet MS" w:hAnsi="Trebuchet MS"/>
          <w:sz w:val="20"/>
          <w:szCs w:val="20"/>
        </w:rPr>
        <w:t xml:space="preserve"> impactées par cette pollution</w:t>
      </w:r>
      <w:r>
        <w:rPr>
          <w:rFonts w:ascii="Trebuchet MS" w:hAnsi="Trebuchet MS"/>
          <w:sz w:val="20"/>
          <w:szCs w:val="20"/>
        </w:rPr>
        <w:t xml:space="preserve">.  </w:t>
      </w:r>
    </w:p>
    <w:p w:rsidR="008C5B16" w:rsidRDefault="00F05199" w:rsidP="0074445A">
      <w:pPr>
        <w:spacing w:after="0" w:line="240" w:lineRule="auto"/>
        <w:jc w:val="both"/>
        <w:rPr>
          <w:rFonts w:ascii="Trebuchet MS" w:hAnsi="Trebuchet MS"/>
          <w:sz w:val="20"/>
          <w:szCs w:val="20"/>
        </w:rPr>
      </w:pPr>
      <w:r>
        <w:rPr>
          <w:rFonts w:ascii="Trebuchet MS" w:hAnsi="Trebuchet MS"/>
          <w:sz w:val="20"/>
          <w:szCs w:val="20"/>
        </w:rPr>
        <w:t>La</w:t>
      </w:r>
      <w:r w:rsidR="00CF4ECF">
        <w:rPr>
          <w:rFonts w:ascii="Trebuchet MS" w:hAnsi="Trebuchet MS"/>
          <w:sz w:val="20"/>
          <w:szCs w:val="20"/>
        </w:rPr>
        <w:t xml:space="preserve"> mise aux normes des installations d’assainissement </w:t>
      </w:r>
      <w:r>
        <w:rPr>
          <w:rFonts w:ascii="Trebuchet MS" w:hAnsi="Trebuchet MS"/>
          <w:sz w:val="20"/>
          <w:szCs w:val="20"/>
        </w:rPr>
        <w:t xml:space="preserve">dans le domaine public </w:t>
      </w:r>
      <w:r w:rsidR="00CF4ECF">
        <w:rPr>
          <w:rFonts w:ascii="Trebuchet MS" w:hAnsi="Trebuchet MS"/>
          <w:sz w:val="20"/>
          <w:szCs w:val="20"/>
        </w:rPr>
        <w:t xml:space="preserve">(A7D2, A6D2) </w:t>
      </w:r>
      <w:r w:rsidR="00831993">
        <w:rPr>
          <w:rFonts w:ascii="Trebuchet MS" w:hAnsi="Trebuchet MS"/>
          <w:sz w:val="20"/>
          <w:szCs w:val="20"/>
        </w:rPr>
        <w:t>et</w:t>
      </w:r>
      <w:r>
        <w:rPr>
          <w:rFonts w:ascii="Trebuchet MS" w:hAnsi="Trebuchet MS"/>
          <w:sz w:val="20"/>
          <w:szCs w:val="20"/>
        </w:rPr>
        <w:t xml:space="preserve"> industriel (A3D2) ont également un impact direct sur la qualité de la ressource en eau. L’adaptation des rejets de station</w:t>
      </w:r>
      <w:r w:rsidR="00F97E3E">
        <w:rPr>
          <w:rFonts w:ascii="Trebuchet MS" w:hAnsi="Trebuchet MS"/>
          <w:sz w:val="20"/>
          <w:szCs w:val="20"/>
        </w:rPr>
        <w:t>s de traitement des eaux usées</w:t>
      </w:r>
      <w:r>
        <w:rPr>
          <w:rFonts w:ascii="Trebuchet MS" w:hAnsi="Trebuchet MS"/>
          <w:sz w:val="20"/>
          <w:szCs w:val="20"/>
        </w:rPr>
        <w:t xml:space="preserve"> </w:t>
      </w:r>
      <w:r w:rsidR="00F97E3E">
        <w:rPr>
          <w:rFonts w:ascii="Trebuchet MS" w:hAnsi="Trebuchet MS"/>
          <w:sz w:val="20"/>
          <w:szCs w:val="20"/>
        </w:rPr>
        <w:t>selon le</w:t>
      </w:r>
      <w:r>
        <w:rPr>
          <w:rFonts w:ascii="Trebuchet MS" w:hAnsi="Trebuchet MS"/>
          <w:sz w:val="20"/>
          <w:szCs w:val="20"/>
        </w:rPr>
        <w:t xml:space="preserve"> milieu récepteur est très positive pour le bon état écologique des masses d’eau. </w:t>
      </w:r>
    </w:p>
    <w:p w:rsidR="009424C6" w:rsidRDefault="009424C6" w:rsidP="0074445A">
      <w:pPr>
        <w:spacing w:after="0" w:line="240" w:lineRule="auto"/>
        <w:jc w:val="both"/>
        <w:rPr>
          <w:rFonts w:ascii="Trebuchet MS" w:hAnsi="Trebuchet MS"/>
          <w:sz w:val="20"/>
          <w:szCs w:val="20"/>
        </w:rPr>
      </w:pPr>
      <w:r>
        <w:rPr>
          <w:rFonts w:ascii="Trebuchet MS" w:hAnsi="Trebuchet MS"/>
          <w:sz w:val="20"/>
          <w:szCs w:val="20"/>
        </w:rPr>
        <w:t>Le SAGE préconise également la</w:t>
      </w:r>
      <w:r w:rsidR="00F97E3E">
        <w:rPr>
          <w:rFonts w:ascii="Trebuchet MS" w:hAnsi="Trebuchet MS"/>
          <w:sz w:val="20"/>
          <w:szCs w:val="20"/>
        </w:rPr>
        <w:t xml:space="preserve"> mise en place d’actions </w:t>
      </w:r>
      <w:r>
        <w:rPr>
          <w:rFonts w:ascii="Trebuchet MS" w:hAnsi="Trebuchet MS"/>
          <w:sz w:val="20"/>
          <w:szCs w:val="20"/>
        </w:rPr>
        <w:t xml:space="preserve">sur des enjeux ciblés comme la réduction de la pression des activités nautiques. Sensibiliser les pratiquants d’activités nautiques sur </w:t>
      </w:r>
      <w:r w:rsidR="00A723AA">
        <w:rPr>
          <w:rFonts w:ascii="Trebuchet MS" w:hAnsi="Trebuchet MS"/>
          <w:sz w:val="20"/>
          <w:szCs w:val="20"/>
        </w:rPr>
        <w:t>leurs impacts possibles</w:t>
      </w:r>
      <w:r>
        <w:rPr>
          <w:rFonts w:ascii="Trebuchet MS" w:hAnsi="Trebuchet MS"/>
          <w:sz w:val="20"/>
          <w:szCs w:val="20"/>
        </w:rPr>
        <w:t xml:space="preserve"> sur la qualité de l’eau et du milieu (B5D3)</w:t>
      </w:r>
      <w:r w:rsidR="00A723AA">
        <w:rPr>
          <w:rFonts w:ascii="Trebuchet MS" w:hAnsi="Trebuchet MS"/>
          <w:sz w:val="20"/>
          <w:szCs w:val="20"/>
        </w:rPr>
        <w:t xml:space="preserve"> à un impact positif sur la qualité </w:t>
      </w:r>
      <w:r w:rsidR="00831993">
        <w:rPr>
          <w:rFonts w:ascii="Trebuchet MS" w:hAnsi="Trebuchet MS"/>
          <w:sz w:val="20"/>
          <w:szCs w:val="20"/>
        </w:rPr>
        <w:t xml:space="preserve">chimique </w:t>
      </w:r>
      <w:r w:rsidR="00A723AA">
        <w:rPr>
          <w:rFonts w:ascii="Trebuchet MS" w:hAnsi="Trebuchet MS"/>
          <w:sz w:val="20"/>
          <w:szCs w:val="20"/>
        </w:rPr>
        <w:t xml:space="preserve">de l’eau. </w:t>
      </w:r>
    </w:p>
    <w:p w:rsidR="00A723AA" w:rsidRDefault="00A723AA" w:rsidP="0074445A">
      <w:pPr>
        <w:spacing w:after="0" w:line="240" w:lineRule="auto"/>
        <w:jc w:val="both"/>
        <w:rPr>
          <w:rFonts w:ascii="Trebuchet MS" w:hAnsi="Trebuchet MS"/>
          <w:sz w:val="20"/>
          <w:szCs w:val="20"/>
        </w:rPr>
      </w:pPr>
      <w:r>
        <w:rPr>
          <w:rFonts w:ascii="Trebuchet MS" w:hAnsi="Trebuchet MS"/>
          <w:sz w:val="20"/>
          <w:szCs w:val="20"/>
        </w:rPr>
        <w:t>Les dispositions visant le fonctionnement naturel des cours d’</w:t>
      </w:r>
      <w:r w:rsidR="00A305EB">
        <w:rPr>
          <w:rFonts w:ascii="Trebuchet MS" w:hAnsi="Trebuchet MS"/>
          <w:sz w:val="20"/>
          <w:szCs w:val="20"/>
        </w:rPr>
        <w:t xml:space="preserve">eau (C1D1 à C1D5), la préservation des zones humides (C2D1 à C2D5) et la restauration de la continuité écologique (C4D1 à C4D3) ont des effets très positifs à positifs sur la qualité de l’eau. Indirectement, ces dispositions vont participer à un meilleur équilibre physico-chimique </w:t>
      </w:r>
      <w:r w:rsidR="00D14287">
        <w:rPr>
          <w:rFonts w:ascii="Trebuchet MS" w:hAnsi="Trebuchet MS"/>
          <w:sz w:val="20"/>
          <w:szCs w:val="20"/>
        </w:rPr>
        <w:t>des</w:t>
      </w:r>
      <w:r w:rsidR="00A305EB">
        <w:rPr>
          <w:rFonts w:ascii="Trebuchet MS" w:hAnsi="Trebuchet MS"/>
          <w:sz w:val="20"/>
          <w:szCs w:val="20"/>
        </w:rPr>
        <w:t xml:space="preserve"> eaux et à un meilleur régime hydraulique des cours </w:t>
      </w:r>
      <w:r w:rsidR="00F97E3E">
        <w:rPr>
          <w:rFonts w:ascii="Trebuchet MS" w:hAnsi="Trebuchet MS"/>
          <w:sz w:val="20"/>
          <w:szCs w:val="20"/>
        </w:rPr>
        <w:t>d’</w:t>
      </w:r>
      <w:r w:rsidR="00A305EB">
        <w:rPr>
          <w:rFonts w:ascii="Trebuchet MS" w:hAnsi="Trebuchet MS"/>
          <w:sz w:val="20"/>
          <w:szCs w:val="20"/>
        </w:rPr>
        <w:t>eau, e</w:t>
      </w:r>
      <w:r w:rsidR="00F97E3E">
        <w:rPr>
          <w:rFonts w:ascii="Trebuchet MS" w:hAnsi="Trebuchet MS"/>
          <w:sz w:val="20"/>
          <w:szCs w:val="20"/>
        </w:rPr>
        <w:t>ntrainant une meilleure oxygén</w:t>
      </w:r>
      <w:r w:rsidR="00A305EB">
        <w:rPr>
          <w:rFonts w:ascii="Trebuchet MS" w:hAnsi="Trebuchet MS"/>
          <w:sz w:val="20"/>
          <w:szCs w:val="20"/>
        </w:rPr>
        <w:t xml:space="preserve">ation de l’eau et par conséquent </w:t>
      </w:r>
      <w:r w:rsidR="00F97E3E">
        <w:rPr>
          <w:rFonts w:ascii="Trebuchet MS" w:hAnsi="Trebuchet MS"/>
          <w:sz w:val="20"/>
          <w:szCs w:val="20"/>
        </w:rPr>
        <w:t>l’amélioration de</w:t>
      </w:r>
      <w:r w:rsidR="00A305EB">
        <w:rPr>
          <w:rFonts w:ascii="Trebuchet MS" w:hAnsi="Trebuchet MS"/>
          <w:sz w:val="20"/>
          <w:szCs w:val="20"/>
        </w:rPr>
        <w:t xml:space="preserve"> son pouvoir d’autoépuration</w:t>
      </w:r>
      <w:r w:rsidR="00F97E3E">
        <w:rPr>
          <w:rFonts w:ascii="Trebuchet MS" w:hAnsi="Trebuchet MS"/>
          <w:sz w:val="20"/>
          <w:szCs w:val="20"/>
        </w:rPr>
        <w:t>, utile notamment</w:t>
      </w:r>
      <w:r w:rsidR="00A305EB">
        <w:rPr>
          <w:rFonts w:ascii="Trebuchet MS" w:hAnsi="Trebuchet MS"/>
          <w:sz w:val="20"/>
          <w:szCs w:val="20"/>
        </w:rPr>
        <w:t xml:space="preserve"> </w:t>
      </w:r>
      <w:r w:rsidR="00F97E3E">
        <w:rPr>
          <w:rFonts w:ascii="Trebuchet MS" w:hAnsi="Trebuchet MS"/>
          <w:sz w:val="20"/>
          <w:szCs w:val="20"/>
        </w:rPr>
        <w:t>sur</w:t>
      </w:r>
      <w:r w:rsidR="00A305EB">
        <w:rPr>
          <w:rFonts w:ascii="Trebuchet MS" w:hAnsi="Trebuchet MS"/>
          <w:sz w:val="20"/>
          <w:szCs w:val="20"/>
        </w:rPr>
        <w:t xml:space="preserve"> les zones recevant des rejets de stations </w:t>
      </w:r>
      <w:r w:rsidR="00F97E3E">
        <w:rPr>
          <w:rFonts w:ascii="Trebuchet MS" w:hAnsi="Trebuchet MS"/>
          <w:sz w:val="20"/>
          <w:szCs w:val="20"/>
        </w:rPr>
        <w:t>de traitement des eaux usées</w:t>
      </w:r>
      <w:r w:rsidR="00A305EB">
        <w:rPr>
          <w:rFonts w:ascii="Trebuchet MS" w:hAnsi="Trebuchet MS"/>
          <w:sz w:val="20"/>
          <w:szCs w:val="20"/>
        </w:rPr>
        <w:t>.</w:t>
      </w:r>
    </w:p>
    <w:p w:rsidR="00A305EB" w:rsidRDefault="00A305EB" w:rsidP="0074445A">
      <w:pPr>
        <w:spacing w:after="0" w:line="240" w:lineRule="auto"/>
        <w:jc w:val="both"/>
        <w:rPr>
          <w:rFonts w:ascii="Trebuchet MS" w:hAnsi="Trebuchet MS"/>
          <w:sz w:val="20"/>
          <w:szCs w:val="20"/>
        </w:rPr>
      </w:pPr>
      <w:r>
        <w:rPr>
          <w:rFonts w:ascii="Trebuchet MS" w:hAnsi="Trebuchet MS"/>
          <w:sz w:val="20"/>
          <w:szCs w:val="20"/>
        </w:rPr>
        <w:t>La gestion des espèces invasives (C5D</w:t>
      </w:r>
      <w:r w:rsidR="00F97E3E">
        <w:rPr>
          <w:rFonts w:ascii="Trebuchet MS" w:hAnsi="Trebuchet MS"/>
          <w:sz w:val="20"/>
          <w:szCs w:val="20"/>
        </w:rPr>
        <w:t>1</w:t>
      </w:r>
      <w:r>
        <w:rPr>
          <w:rFonts w:ascii="Trebuchet MS" w:hAnsi="Trebuchet MS"/>
          <w:sz w:val="20"/>
          <w:szCs w:val="20"/>
        </w:rPr>
        <w:t>, C5D2) vont contribuer à réduire les phénomènes d’eutrophisation</w:t>
      </w:r>
      <w:r w:rsidR="00106018">
        <w:rPr>
          <w:rFonts w:ascii="Trebuchet MS" w:hAnsi="Trebuchet MS"/>
          <w:sz w:val="20"/>
          <w:szCs w:val="20"/>
        </w:rPr>
        <w:t xml:space="preserve"> et améliorer l’état écologique des masses d’eau superficielle</w:t>
      </w:r>
      <w:r w:rsidR="00D14287">
        <w:rPr>
          <w:rFonts w:ascii="Trebuchet MS" w:hAnsi="Trebuchet MS"/>
          <w:sz w:val="20"/>
          <w:szCs w:val="20"/>
        </w:rPr>
        <w:t>s</w:t>
      </w:r>
      <w:r w:rsidR="00F97E3E">
        <w:rPr>
          <w:rFonts w:ascii="Trebuchet MS" w:hAnsi="Trebuchet MS"/>
          <w:sz w:val="20"/>
          <w:szCs w:val="20"/>
        </w:rPr>
        <w:t>.</w:t>
      </w:r>
    </w:p>
    <w:p w:rsidR="007D6980" w:rsidRDefault="007D6980" w:rsidP="002E12C8">
      <w:pPr>
        <w:spacing w:after="0" w:line="288" w:lineRule="auto"/>
        <w:jc w:val="both"/>
        <w:rPr>
          <w:rFonts w:ascii="Trebuchet MS" w:hAnsi="Trebuchet MS"/>
          <w:sz w:val="20"/>
          <w:szCs w:val="20"/>
        </w:rPr>
      </w:pPr>
    </w:p>
    <w:tbl>
      <w:tblPr>
        <w:tblStyle w:val="Grilledutableau"/>
        <w:tblW w:w="9067" w:type="dxa"/>
        <w:tblLook w:val="04A0" w:firstRow="1" w:lastRow="0" w:firstColumn="1" w:lastColumn="0" w:noHBand="0" w:noVBand="1"/>
      </w:tblPr>
      <w:tblGrid>
        <w:gridCol w:w="3020"/>
        <w:gridCol w:w="1370"/>
        <w:gridCol w:w="1559"/>
        <w:gridCol w:w="1559"/>
        <w:gridCol w:w="1559"/>
      </w:tblGrid>
      <w:tr w:rsidR="007D6980" w:rsidTr="007D6980">
        <w:tc>
          <w:tcPr>
            <w:tcW w:w="3020" w:type="dxa"/>
            <w:shd w:val="clear" w:color="auto" w:fill="D9D9D9" w:themeFill="background1" w:themeFillShade="D9"/>
          </w:tcPr>
          <w:p w:rsidR="007D6980" w:rsidRPr="007D6980" w:rsidRDefault="007D6980" w:rsidP="007D6980">
            <w:pPr>
              <w:spacing w:after="0" w:line="288" w:lineRule="auto"/>
              <w:jc w:val="center"/>
              <w:rPr>
                <w:rFonts w:ascii="Trebuchet MS" w:hAnsi="Trebuchet MS"/>
                <w:b/>
                <w:sz w:val="20"/>
                <w:szCs w:val="20"/>
              </w:rPr>
            </w:pPr>
            <w:r w:rsidRPr="007D6980">
              <w:rPr>
                <w:rFonts w:ascii="Trebuchet MS" w:hAnsi="Trebuchet MS"/>
                <w:b/>
                <w:sz w:val="20"/>
                <w:szCs w:val="20"/>
              </w:rPr>
              <w:t>Qualité de l’eau</w:t>
            </w:r>
          </w:p>
        </w:tc>
        <w:tc>
          <w:tcPr>
            <w:tcW w:w="1370" w:type="dxa"/>
          </w:tcPr>
          <w:p w:rsidR="007D6980" w:rsidRDefault="007D6980" w:rsidP="007D6980">
            <w:pPr>
              <w:spacing w:after="0" w:line="288" w:lineRule="auto"/>
              <w:jc w:val="center"/>
              <w:rPr>
                <w:rFonts w:ascii="Trebuchet MS" w:hAnsi="Trebuchet MS"/>
                <w:sz w:val="20"/>
                <w:szCs w:val="20"/>
              </w:rPr>
            </w:pPr>
            <w:r>
              <w:rPr>
                <w:rFonts w:ascii="Trebuchet MS" w:hAnsi="Trebuchet MS"/>
                <w:sz w:val="20"/>
                <w:szCs w:val="20"/>
              </w:rPr>
              <w:t>Très positif</w:t>
            </w:r>
          </w:p>
        </w:tc>
        <w:tc>
          <w:tcPr>
            <w:tcW w:w="1559" w:type="dxa"/>
          </w:tcPr>
          <w:p w:rsidR="007D6980" w:rsidRDefault="007D6980" w:rsidP="007D6980">
            <w:pPr>
              <w:spacing w:after="0" w:line="288" w:lineRule="auto"/>
              <w:jc w:val="center"/>
              <w:rPr>
                <w:rFonts w:ascii="Trebuchet MS" w:hAnsi="Trebuchet MS"/>
                <w:sz w:val="20"/>
                <w:szCs w:val="20"/>
              </w:rPr>
            </w:pPr>
            <w:r>
              <w:rPr>
                <w:rFonts w:ascii="Trebuchet MS" w:hAnsi="Trebuchet MS"/>
                <w:sz w:val="20"/>
                <w:szCs w:val="20"/>
              </w:rPr>
              <w:t>Positif</w:t>
            </w:r>
          </w:p>
        </w:tc>
        <w:tc>
          <w:tcPr>
            <w:tcW w:w="1559" w:type="dxa"/>
          </w:tcPr>
          <w:p w:rsidR="007D6980" w:rsidRDefault="007D6980" w:rsidP="007D6980">
            <w:pPr>
              <w:spacing w:after="0" w:line="288" w:lineRule="auto"/>
              <w:jc w:val="center"/>
              <w:rPr>
                <w:rFonts w:ascii="Trebuchet MS" w:hAnsi="Trebuchet MS"/>
                <w:sz w:val="20"/>
                <w:szCs w:val="20"/>
              </w:rPr>
            </w:pPr>
            <w:r>
              <w:rPr>
                <w:rFonts w:ascii="Trebuchet MS" w:hAnsi="Trebuchet MS"/>
                <w:sz w:val="20"/>
                <w:szCs w:val="20"/>
              </w:rPr>
              <w:t>Très négatif</w:t>
            </w:r>
          </w:p>
        </w:tc>
        <w:tc>
          <w:tcPr>
            <w:tcW w:w="1559" w:type="dxa"/>
          </w:tcPr>
          <w:p w:rsidR="007D6980" w:rsidRDefault="007D6980" w:rsidP="007D6980">
            <w:pPr>
              <w:spacing w:after="0" w:line="288" w:lineRule="auto"/>
              <w:jc w:val="center"/>
              <w:rPr>
                <w:rFonts w:ascii="Trebuchet MS" w:hAnsi="Trebuchet MS"/>
                <w:sz w:val="20"/>
                <w:szCs w:val="20"/>
              </w:rPr>
            </w:pPr>
            <w:r>
              <w:rPr>
                <w:rFonts w:ascii="Trebuchet MS" w:hAnsi="Trebuchet MS"/>
                <w:sz w:val="20"/>
                <w:szCs w:val="20"/>
              </w:rPr>
              <w:t>Négatif</w:t>
            </w:r>
          </w:p>
        </w:tc>
      </w:tr>
      <w:tr w:rsidR="007D6980" w:rsidTr="007D6980">
        <w:tc>
          <w:tcPr>
            <w:tcW w:w="3020" w:type="dxa"/>
          </w:tcPr>
          <w:p w:rsidR="007D6980" w:rsidRDefault="007D6980" w:rsidP="007D6980">
            <w:pPr>
              <w:spacing w:after="0" w:line="288" w:lineRule="auto"/>
              <w:jc w:val="center"/>
              <w:rPr>
                <w:rFonts w:ascii="Trebuchet MS" w:hAnsi="Trebuchet MS"/>
                <w:sz w:val="20"/>
                <w:szCs w:val="20"/>
              </w:rPr>
            </w:pPr>
            <w:r>
              <w:rPr>
                <w:rFonts w:ascii="Trebuchet MS" w:hAnsi="Trebuchet MS"/>
                <w:sz w:val="20"/>
                <w:szCs w:val="20"/>
              </w:rPr>
              <w:t>Direct</w:t>
            </w:r>
          </w:p>
        </w:tc>
        <w:tc>
          <w:tcPr>
            <w:tcW w:w="1370" w:type="dxa"/>
          </w:tcPr>
          <w:p w:rsidR="007D6980" w:rsidRDefault="00782788" w:rsidP="007D6980">
            <w:pPr>
              <w:spacing w:after="0" w:line="288" w:lineRule="auto"/>
              <w:jc w:val="center"/>
              <w:rPr>
                <w:rFonts w:ascii="Trebuchet MS" w:hAnsi="Trebuchet MS"/>
                <w:sz w:val="20"/>
                <w:szCs w:val="20"/>
              </w:rPr>
            </w:pPr>
            <w:r>
              <w:rPr>
                <w:rFonts w:ascii="Trebuchet MS" w:hAnsi="Trebuchet MS"/>
                <w:sz w:val="20"/>
                <w:szCs w:val="20"/>
              </w:rPr>
              <w:t>31</w:t>
            </w:r>
          </w:p>
        </w:tc>
        <w:tc>
          <w:tcPr>
            <w:tcW w:w="1559" w:type="dxa"/>
          </w:tcPr>
          <w:p w:rsidR="007D6980" w:rsidRDefault="00782788" w:rsidP="007D6980">
            <w:pPr>
              <w:spacing w:after="0" w:line="288" w:lineRule="auto"/>
              <w:jc w:val="center"/>
              <w:rPr>
                <w:rFonts w:ascii="Trebuchet MS" w:hAnsi="Trebuchet MS"/>
                <w:sz w:val="20"/>
                <w:szCs w:val="20"/>
              </w:rPr>
            </w:pPr>
            <w:r>
              <w:rPr>
                <w:rFonts w:ascii="Trebuchet MS" w:hAnsi="Trebuchet MS"/>
                <w:sz w:val="20"/>
                <w:szCs w:val="20"/>
              </w:rPr>
              <w:t>2</w:t>
            </w:r>
          </w:p>
        </w:tc>
        <w:tc>
          <w:tcPr>
            <w:tcW w:w="1559" w:type="dxa"/>
          </w:tcPr>
          <w:p w:rsidR="007D6980" w:rsidRDefault="00EF0F8C" w:rsidP="007D6980">
            <w:pPr>
              <w:spacing w:after="0" w:line="288" w:lineRule="auto"/>
              <w:jc w:val="center"/>
              <w:rPr>
                <w:rFonts w:ascii="Trebuchet MS" w:hAnsi="Trebuchet MS"/>
                <w:sz w:val="20"/>
                <w:szCs w:val="20"/>
              </w:rPr>
            </w:pPr>
            <w:r>
              <w:rPr>
                <w:rFonts w:ascii="Trebuchet MS" w:hAnsi="Trebuchet MS"/>
                <w:sz w:val="20"/>
                <w:szCs w:val="20"/>
              </w:rPr>
              <w:t>-</w:t>
            </w:r>
          </w:p>
        </w:tc>
        <w:tc>
          <w:tcPr>
            <w:tcW w:w="1559" w:type="dxa"/>
          </w:tcPr>
          <w:p w:rsidR="007D6980" w:rsidRDefault="00EF0F8C" w:rsidP="007D6980">
            <w:pPr>
              <w:spacing w:after="0" w:line="288" w:lineRule="auto"/>
              <w:jc w:val="center"/>
              <w:rPr>
                <w:rFonts w:ascii="Trebuchet MS" w:hAnsi="Trebuchet MS"/>
                <w:sz w:val="20"/>
                <w:szCs w:val="20"/>
              </w:rPr>
            </w:pPr>
            <w:r>
              <w:rPr>
                <w:rFonts w:ascii="Trebuchet MS" w:hAnsi="Trebuchet MS"/>
                <w:sz w:val="20"/>
                <w:szCs w:val="20"/>
              </w:rPr>
              <w:t>-</w:t>
            </w:r>
          </w:p>
        </w:tc>
      </w:tr>
      <w:tr w:rsidR="007D6980" w:rsidTr="007D6980">
        <w:tc>
          <w:tcPr>
            <w:tcW w:w="3020" w:type="dxa"/>
          </w:tcPr>
          <w:p w:rsidR="007D6980" w:rsidRDefault="007D6980" w:rsidP="007D6980">
            <w:pPr>
              <w:spacing w:after="0" w:line="288" w:lineRule="auto"/>
              <w:jc w:val="center"/>
              <w:rPr>
                <w:rFonts w:ascii="Trebuchet MS" w:hAnsi="Trebuchet MS"/>
                <w:sz w:val="20"/>
                <w:szCs w:val="20"/>
              </w:rPr>
            </w:pPr>
            <w:r>
              <w:rPr>
                <w:rFonts w:ascii="Trebuchet MS" w:hAnsi="Trebuchet MS"/>
                <w:sz w:val="20"/>
                <w:szCs w:val="20"/>
              </w:rPr>
              <w:t>Indirect</w:t>
            </w:r>
          </w:p>
        </w:tc>
        <w:tc>
          <w:tcPr>
            <w:tcW w:w="1370" w:type="dxa"/>
          </w:tcPr>
          <w:p w:rsidR="007D6980" w:rsidRDefault="00782788" w:rsidP="007D6980">
            <w:pPr>
              <w:spacing w:after="0" w:line="288" w:lineRule="auto"/>
              <w:jc w:val="center"/>
              <w:rPr>
                <w:rFonts w:ascii="Trebuchet MS" w:hAnsi="Trebuchet MS"/>
                <w:sz w:val="20"/>
                <w:szCs w:val="20"/>
              </w:rPr>
            </w:pPr>
            <w:r>
              <w:rPr>
                <w:rFonts w:ascii="Trebuchet MS" w:hAnsi="Trebuchet MS"/>
                <w:sz w:val="20"/>
                <w:szCs w:val="20"/>
              </w:rPr>
              <w:t>29</w:t>
            </w:r>
          </w:p>
        </w:tc>
        <w:tc>
          <w:tcPr>
            <w:tcW w:w="1559" w:type="dxa"/>
          </w:tcPr>
          <w:p w:rsidR="007D6980" w:rsidRDefault="003A4814" w:rsidP="007D6980">
            <w:pPr>
              <w:spacing w:after="0" w:line="288" w:lineRule="auto"/>
              <w:jc w:val="center"/>
              <w:rPr>
                <w:rFonts w:ascii="Trebuchet MS" w:hAnsi="Trebuchet MS"/>
                <w:sz w:val="20"/>
                <w:szCs w:val="20"/>
              </w:rPr>
            </w:pPr>
            <w:r>
              <w:rPr>
                <w:rFonts w:ascii="Trebuchet MS" w:hAnsi="Trebuchet MS"/>
                <w:sz w:val="20"/>
                <w:szCs w:val="20"/>
              </w:rPr>
              <w:t>17</w:t>
            </w:r>
          </w:p>
        </w:tc>
        <w:tc>
          <w:tcPr>
            <w:tcW w:w="1559" w:type="dxa"/>
          </w:tcPr>
          <w:p w:rsidR="007D6980" w:rsidRDefault="00EF0F8C" w:rsidP="007D6980">
            <w:pPr>
              <w:spacing w:after="0" w:line="288" w:lineRule="auto"/>
              <w:jc w:val="center"/>
              <w:rPr>
                <w:rFonts w:ascii="Trebuchet MS" w:hAnsi="Trebuchet MS"/>
                <w:sz w:val="20"/>
                <w:szCs w:val="20"/>
              </w:rPr>
            </w:pPr>
            <w:r>
              <w:rPr>
                <w:rFonts w:ascii="Trebuchet MS" w:hAnsi="Trebuchet MS"/>
                <w:sz w:val="20"/>
                <w:szCs w:val="20"/>
              </w:rPr>
              <w:t>-</w:t>
            </w:r>
          </w:p>
        </w:tc>
        <w:tc>
          <w:tcPr>
            <w:tcW w:w="1559" w:type="dxa"/>
          </w:tcPr>
          <w:p w:rsidR="007D6980" w:rsidRDefault="00EF0F8C" w:rsidP="007D6980">
            <w:pPr>
              <w:spacing w:after="0" w:line="288" w:lineRule="auto"/>
              <w:jc w:val="center"/>
              <w:rPr>
                <w:rFonts w:ascii="Trebuchet MS" w:hAnsi="Trebuchet MS"/>
                <w:sz w:val="20"/>
                <w:szCs w:val="20"/>
              </w:rPr>
            </w:pPr>
            <w:r>
              <w:rPr>
                <w:rFonts w:ascii="Trebuchet MS" w:hAnsi="Trebuchet MS"/>
                <w:sz w:val="20"/>
                <w:szCs w:val="20"/>
              </w:rPr>
              <w:t>-</w:t>
            </w:r>
          </w:p>
        </w:tc>
      </w:tr>
      <w:tr w:rsidR="007D6980" w:rsidTr="003A4814">
        <w:tc>
          <w:tcPr>
            <w:tcW w:w="9067" w:type="dxa"/>
            <w:gridSpan w:val="5"/>
            <w:shd w:val="clear" w:color="auto" w:fill="FFCCCC"/>
          </w:tcPr>
          <w:p w:rsidR="00EF0F8C" w:rsidRPr="003A4814" w:rsidRDefault="00EF0F8C" w:rsidP="003A4814">
            <w:pPr>
              <w:spacing w:after="0" w:line="288" w:lineRule="auto"/>
              <w:jc w:val="center"/>
              <w:rPr>
                <w:rFonts w:ascii="Trebuchet MS" w:hAnsi="Trebuchet MS"/>
                <w:b/>
                <w:color w:val="C00000"/>
                <w:sz w:val="20"/>
                <w:szCs w:val="20"/>
              </w:rPr>
            </w:pPr>
            <w:r w:rsidRPr="003A4814">
              <w:rPr>
                <w:rFonts w:ascii="Trebuchet MS" w:hAnsi="Trebuchet MS"/>
                <w:b/>
                <w:color w:val="C00000"/>
                <w:sz w:val="20"/>
                <w:szCs w:val="20"/>
              </w:rPr>
              <w:t>L’impact environnemental du SAGE sur la qualité de l’eau est très positif.</w:t>
            </w:r>
          </w:p>
          <w:p w:rsidR="007D6980" w:rsidRPr="007D6980" w:rsidRDefault="00EF0F8C" w:rsidP="003A4814">
            <w:pPr>
              <w:spacing w:after="0" w:line="288" w:lineRule="auto"/>
              <w:jc w:val="center"/>
              <w:rPr>
                <w:rFonts w:ascii="Trebuchet MS" w:hAnsi="Trebuchet MS"/>
                <w:b/>
                <w:sz w:val="20"/>
                <w:szCs w:val="20"/>
              </w:rPr>
            </w:pPr>
            <w:r w:rsidRPr="003A4814">
              <w:rPr>
                <w:rFonts w:ascii="Trebuchet MS" w:hAnsi="Trebuchet MS"/>
                <w:b/>
                <w:color w:val="C00000"/>
                <w:sz w:val="20"/>
                <w:szCs w:val="20"/>
              </w:rPr>
              <w:t xml:space="preserve">Le SAGE n’engendre pas d’impact </w:t>
            </w:r>
            <w:r w:rsidR="00F97E3E" w:rsidRPr="003A4814">
              <w:rPr>
                <w:rFonts w:ascii="Trebuchet MS" w:hAnsi="Trebuchet MS"/>
                <w:b/>
                <w:color w:val="C00000"/>
                <w:sz w:val="20"/>
                <w:szCs w:val="20"/>
              </w:rPr>
              <w:t>négatif sur la qualité de l’eau.</w:t>
            </w:r>
          </w:p>
        </w:tc>
      </w:tr>
    </w:tbl>
    <w:p w:rsidR="007D6980" w:rsidRDefault="007D6980" w:rsidP="002E12C8">
      <w:pPr>
        <w:spacing w:after="0" w:line="288" w:lineRule="auto"/>
        <w:jc w:val="both"/>
        <w:rPr>
          <w:rFonts w:ascii="Trebuchet MS" w:hAnsi="Trebuchet MS"/>
          <w:sz w:val="20"/>
          <w:szCs w:val="20"/>
        </w:rPr>
      </w:pPr>
    </w:p>
    <w:p w:rsidR="00F97E3E" w:rsidRDefault="00F97E3E" w:rsidP="002E12C8">
      <w:pPr>
        <w:spacing w:after="0" w:line="288" w:lineRule="auto"/>
        <w:jc w:val="both"/>
        <w:rPr>
          <w:rFonts w:ascii="Trebuchet MS" w:hAnsi="Trebuchet MS"/>
          <w:sz w:val="20"/>
          <w:szCs w:val="20"/>
        </w:rPr>
      </w:pPr>
    </w:p>
    <w:p w:rsidR="00B231E1" w:rsidRDefault="00B231E1" w:rsidP="002E12C8">
      <w:pPr>
        <w:spacing w:after="0" w:line="288" w:lineRule="auto"/>
        <w:jc w:val="both"/>
        <w:rPr>
          <w:rFonts w:ascii="Trebuchet MS" w:hAnsi="Trebuchet MS"/>
          <w:sz w:val="20"/>
          <w:szCs w:val="20"/>
        </w:rPr>
      </w:pPr>
    </w:p>
    <w:p w:rsidR="00B231E1" w:rsidRDefault="00B231E1" w:rsidP="002E12C8">
      <w:pPr>
        <w:spacing w:after="0" w:line="288" w:lineRule="auto"/>
        <w:jc w:val="both"/>
        <w:rPr>
          <w:rFonts w:ascii="Trebuchet MS" w:hAnsi="Trebuchet MS"/>
          <w:sz w:val="20"/>
          <w:szCs w:val="20"/>
        </w:rPr>
      </w:pPr>
    </w:p>
    <w:p w:rsidR="00DB2216" w:rsidRDefault="00DB2216" w:rsidP="00DB2216">
      <w:pPr>
        <w:pBdr>
          <w:bottom w:val="single" w:sz="4" w:space="1" w:color="auto"/>
        </w:pBdr>
        <w:spacing w:after="0" w:line="240" w:lineRule="auto"/>
        <w:rPr>
          <w:rFonts w:ascii="Trebuchet MS" w:hAnsi="Trebuchet MS"/>
          <w:b/>
          <w:sz w:val="20"/>
          <w:szCs w:val="20"/>
        </w:rPr>
      </w:pPr>
      <w:r w:rsidRPr="00DB2216">
        <w:rPr>
          <w:rFonts w:ascii="Trebuchet MS" w:hAnsi="Trebuchet MS"/>
          <w:b/>
          <w:sz w:val="20"/>
          <w:szCs w:val="20"/>
        </w:rPr>
        <w:lastRenderedPageBreak/>
        <w:t xml:space="preserve">Analyse des effets du SAGE Adour aval sur la </w:t>
      </w:r>
      <w:r>
        <w:rPr>
          <w:rFonts w:ascii="Trebuchet MS" w:hAnsi="Trebuchet MS"/>
          <w:b/>
          <w:sz w:val="20"/>
          <w:szCs w:val="20"/>
        </w:rPr>
        <w:t>quantité de la ressource en eau</w:t>
      </w:r>
    </w:p>
    <w:p w:rsidR="00DB2216" w:rsidRPr="00DB2216" w:rsidRDefault="00DB2216" w:rsidP="0074445A">
      <w:pPr>
        <w:spacing w:after="0" w:line="240" w:lineRule="auto"/>
        <w:jc w:val="both"/>
        <w:rPr>
          <w:rFonts w:ascii="Trebuchet MS" w:hAnsi="Trebuchet MS"/>
          <w:b/>
          <w:sz w:val="20"/>
          <w:szCs w:val="20"/>
        </w:rPr>
      </w:pPr>
    </w:p>
    <w:p w:rsidR="00E53390" w:rsidRDefault="00E53390" w:rsidP="0074445A">
      <w:pPr>
        <w:pBdr>
          <w:bottom w:val="single" w:sz="4" w:space="1" w:color="auto"/>
        </w:pBdr>
        <w:spacing w:after="0" w:line="240" w:lineRule="auto"/>
        <w:jc w:val="both"/>
        <w:rPr>
          <w:rFonts w:ascii="Trebuchet MS" w:hAnsi="Trebuchet MS"/>
          <w:sz w:val="20"/>
          <w:szCs w:val="20"/>
        </w:rPr>
      </w:pPr>
      <w:r>
        <w:rPr>
          <w:rFonts w:ascii="Trebuchet MS" w:hAnsi="Trebuchet MS"/>
          <w:sz w:val="20"/>
          <w:szCs w:val="20"/>
        </w:rPr>
        <w:t>L</w:t>
      </w:r>
      <w:r w:rsidR="00C00FD3">
        <w:rPr>
          <w:rFonts w:ascii="Trebuchet MS" w:hAnsi="Trebuchet MS"/>
          <w:sz w:val="20"/>
          <w:szCs w:val="20"/>
        </w:rPr>
        <w:t>’aspect quantitatif de la ressource en eau n’est pas identifié comme un enjeu majeu</w:t>
      </w:r>
      <w:r>
        <w:rPr>
          <w:rFonts w:ascii="Trebuchet MS" w:hAnsi="Trebuchet MS"/>
          <w:sz w:val="20"/>
          <w:szCs w:val="20"/>
        </w:rPr>
        <w:t xml:space="preserve">r </w:t>
      </w:r>
      <w:r w:rsidR="00F97E3E">
        <w:rPr>
          <w:rFonts w:ascii="Trebuchet MS" w:hAnsi="Trebuchet MS"/>
          <w:sz w:val="20"/>
          <w:szCs w:val="20"/>
        </w:rPr>
        <w:t>et urgent sur le périmètre</w:t>
      </w:r>
      <w:r>
        <w:rPr>
          <w:rFonts w:ascii="Trebuchet MS" w:hAnsi="Trebuchet MS"/>
          <w:sz w:val="20"/>
          <w:szCs w:val="20"/>
        </w:rPr>
        <w:t xml:space="preserve"> du SAGE Adour aval</w:t>
      </w:r>
      <w:r w:rsidR="00142B90">
        <w:rPr>
          <w:rFonts w:ascii="Trebuchet MS" w:hAnsi="Trebuchet MS"/>
          <w:sz w:val="20"/>
          <w:szCs w:val="20"/>
        </w:rPr>
        <w:t xml:space="preserve"> au moment de son élaboration, avec quelques vigilances affirmées sur de potentiels enjeux localisés ou entre usages</w:t>
      </w:r>
      <w:r>
        <w:rPr>
          <w:rFonts w:ascii="Trebuchet MS" w:hAnsi="Trebuchet MS"/>
          <w:sz w:val="20"/>
          <w:szCs w:val="20"/>
        </w:rPr>
        <w:t>.</w:t>
      </w:r>
      <w:r w:rsidR="00142B90">
        <w:rPr>
          <w:rFonts w:ascii="Trebuchet MS" w:hAnsi="Trebuchet MS"/>
          <w:sz w:val="20"/>
          <w:szCs w:val="20"/>
        </w:rPr>
        <w:t xml:space="preserve"> L</w:t>
      </w:r>
      <w:r w:rsidR="00C00FD3">
        <w:rPr>
          <w:rFonts w:ascii="Trebuchet MS" w:hAnsi="Trebuchet MS"/>
          <w:sz w:val="20"/>
          <w:szCs w:val="20"/>
        </w:rPr>
        <w:t xml:space="preserve">e PAGD prévoit des dispositions </w:t>
      </w:r>
      <w:r w:rsidR="00F97E3E">
        <w:rPr>
          <w:rFonts w:ascii="Trebuchet MS" w:hAnsi="Trebuchet MS"/>
          <w:sz w:val="20"/>
          <w:szCs w:val="20"/>
        </w:rPr>
        <w:t xml:space="preserve">traitant </w:t>
      </w:r>
      <w:r w:rsidR="00142B90">
        <w:rPr>
          <w:rFonts w:ascii="Trebuchet MS" w:hAnsi="Trebuchet MS"/>
          <w:sz w:val="20"/>
          <w:szCs w:val="20"/>
        </w:rPr>
        <w:t xml:space="preserve">directement </w:t>
      </w:r>
      <w:r w:rsidR="00F97E3E">
        <w:rPr>
          <w:rFonts w:ascii="Trebuchet MS" w:hAnsi="Trebuchet MS"/>
          <w:sz w:val="20"/>
          <w:szCs w:val="20"/>
        </w:rPr>
        <w:t>des enjeux quantitatifs et de la ressource en eau</w:t>
      </w:r>
      <w:r w:rsidR="00C00FD3">
        <w:rPr>
          <w:rFonts w:ascii="Trebuchet MS" w:hAnsi="Trebuchet MS"/>
          <w:sz w:val="20"/>
          <w:szCs w:val="20"/>
        </w:rPr>
        <w:t xml:space="preserve">. </w:t>
      </w:r>
      <w:r w:rsidR="00142B90">
        <w:rPr>
          <w:rFonts w:ascii="Trebuchet MS" w:hAnsi="Trebuchet MS"/>
          <w:sz w:val="20"/>
          <w:szCs w:val="20"/>
        </w:rPr>
        <w:t>De plus, p</w:t>
      </w:r>
      <w:r>
        <w:rPr>
          <w:rFonts w:ascii="Trebuchet MS" w:hAnsi="Trebuchet MS"/>
          <w:sz w:val="20"/>
          <w:szCs w:val="20"/>
        </w:rPr>
        <w:t xml:space="preserve">lusieurs dispositions concernant la gestion des milieux naturels et aquatiques ou l’amélioration de la qualité de l’eau ont des effets indirects </w:t>
      </w:r>
      <w:r w:rsidR="007C7444">
        <w:rPr>
          <w:rFonts w:ascii="Trebuchet MS" w:hAnsi="Trebuchet MS"/>
          <w:sz w:val="20"/>
          <w:szCs w:val="20"/>
        </w:rPr>
        <w:t xml:space="preserve">très </w:t>
      </w:r>
      <w:r>
        <w:rPr>
          <w:rFonts w:ascii="Trebuchet MS" w:hAnsi="Trebuchet MS"/>
          <w:sz w:val="20"/>
          <w:szCs w:val="20"/>
        </w:rPr>
        <w:t>positifs</w:t>
      </w:r>
      <w:r w:rsidR="007C7444">
        <w:rPr>
          <w:rFonts w:ascii="Trebuchet MS" w:hAnsi="Trebuchet MS"/>
          <w:sz w:val="20"/>
          <w:szCs w:val="20"/>
        </w:rPr>
        <w:t xml:space="preserve"> et positifs</w:t>
      </w:r>
      <w:r>
        <w:rPr>
          <w:rFonts w:ascii="Trebuchet MS" w:hAnsi="Trebuchet MS"/>
          <w:sz w:val="20"/>
          <w:szCs w:val="20"/>
        </w:rPr>
        <w:t xml:space="preserve"> sur l’aspect quantitatif de la ressource en eau. </w:t>
      </w:r>
    </w:p>
    <w:p w:rsidR="002C277B" w:rsidRDefault="00825A81" w:rsidP="0074445A">
      <w:pPr>
        <w:pBdr>
          <w:bottom w:val="single" w:sz="4" w:space="1" w:color="auto"/>
        </w:pBdr>
        <w:spacing w:after="0" w:line="240" w:lineRule="auto"/>
        <w:jc w:val="both"/>
        <w:rPr>
          <w:rFonts w:ascii="Trebuchet MS" w:hAnsi="Trebuchet MS"/>
          <w:sz w:val="20"/>
          <w:szCs w:val="20"/>
        </w:rPr>
      </w:pPr>
      <w:r>
        <w:rPr>
          <w:rFonts w:ascii="Trebuchet MS" w:hAnsi="Trebuchet MS"/>
          <w:sz w:val="20"/>
          <w:szCs w:val="20"/>
        </w:rPr>
        <w:t>Le SAGE, de manière transversal</w:t>
      </w:r>
      <w:r w:rsidR="007D64A4">
        <w:rPr>
          <w:rFonts w:ascii="Trebuchet MS" w:hAnsi="Trebuchet MS"/>
          <w:sz w:val="20"/>
          <w:szCs w:val="20"/>
        </w:rPr>
        <w:t>e</w:t>
      </w:r>
      <w:r>
        <w:rPr>
          <w:rFonts w:ascii="Trebuchet MS" w:hAnsi="Trebuchet MS"/>
          <w:sz w:val="20"/>
          <w:szCs w:val="20"/>
        </w:rPr>
        <w:t xml:space="preserve">, </w:t>
      </w:r>
      <w:r w:rsidR="00C07023">
        <w:rPr>
          <w:rFonts w:ascii="Trebuchet MS" w:hAnsi="Trebuchet MS"/>
          <w:sz w:val="20"/>
          <w:szCs w:val="20"/>
        </w:rPr>
        <w:t>porte et promeut</w:t>
      </w:r>
      <w:r w:rsidR="00C00FD3">
        <w:rPr>
          <w:rFonts w:ascii="Trebuchet MS" w:hAnsi="Trebuchet MS"/>
          <w:sz w:val="20"/>
          <w:szCs w:val="20"/>
        </w:rPr>
        <w:t xml:space="preserve"> une vision prospective prenant en compte l</w:t>
      </w:r>
      <w:r>
        <w:rPr>
          <w:rFonts w:ascii="Trebuchet MS" w:hAnsi="Trebuchet MS"/>
          <w:sz w:val="20"/>
          <w:szCs w:val="20"/>
        </w:rPr>
        <w:t>es effets du</w:t>
      </w:r>
      <w:r w:rsidR="00C00FD3">
        <w:rPr>
          <w:rFonts w:ascii="Trebuchet MS" w:hAnsi="Trebuchet MS"/>
          <w:sz w:val="20"/>
          <w:szCs w:val="20"/>
        </w:rPr>
        <w:t xml:space="preserve"> changement climatique</w:t>
      </w:r>
      <w:r w:rsidR="007D64A4">
        <w:rPr>
          <w:rFonts w:ascii="Trebuchet MS" w:hAnsi="Trebuchet MS"/>
          <w:sz w:val="20"/>
          <w:szCs w:val="20"/>
        </w:rPr>
        <w:t xml:space="preserve"> (F2D1</w:t>
      </w:r>
      <w:r w:rsidR="002C277B">
        <w:rPr>
          <w:rFonts w:ascii="Trebuchet MS" w:hAnsi="Trebuchet MS"/>
          <w:sz w:val="20"/>
          <w:szCs w:val="20"/>
        </w:rPr>
        <w:t xml:space="preserve"> et D1D2</w:t>
      </w:r>
      <w:r w:rsidR="007D64A4">
        <w:rPr>
          <w:rFonts w:ascii="Trebuchet MS" w:hAnsi="Trebuchet MS"/>
          <w:sz w:val="20"/>
          <w:szCs w:val="20"/>
        </w:rPr>
        <w:t xml:space="preserve">). Cette vision permet </w:t>
      </w:r>
      <w:r w:rsidR="00C00FD3">
        <w:rPr>
          <w:rFonts w:ascii="Trebuchet MS" w:hAnsi="Trebuchet MS"/>
          <w:sz w:val="20"/>
          <w:szCs w:val="20"/>
        </w:rPr>
        <w:t xml:space="preserve">notamment </w:t>
      </w:r>
      <w:r w:rsidR="007D64A4">
        <w:rPr>
          <w:rFonts w:ascii="Trebuchet MS" w:hAnsi="Trebuchet MS"/>
          <w:sz w:val="20"/>
          <w:szCs w:val="20"/>
        </w:rPr>
        <w:t xml:space="preserve">de </w:t>
      </w:r>
      <w:r w:rsidR="00C07023">
        <w:rPr>
          <w:rFonts w:ascii="Trebuchet MS" w:hAnsi="Trebuchet MS"/>
          <w:sz w:val="20"/>
          <w:szCs w:val="20"/>
        </w:rPr>
        <w:t>considérer</w:t>
      </w:r>
      <w:r w:rsidR="007D64A4">
        <w:rPr>
          <w:rFonts w:ascii="Trebuchet MS" w:hAnsi="Trebuchet MS"/>
          <w:sz w:val="20"/>
          <w:szCs w:val="20"/>
        </w:rPr>
        <w:t xml:space="preserve"> l’enjeu quantitatif de la ressource en eau dans la définition des schémas directeurs pour l’eau potable</w:t>
      </w:r>
      <w:r w:rsidR="002C277B">
        <w:rPr>
          <w:rFonts w:ascii="Trebuchet MS" w:hAnsi="Trebuchet MS"/>
          <w:sz w:val="20"/>
          <w:szCs w:val="20"/>
        </w:rPr>
        <w:t xml:space="preserve"> (D2D1)</w:t>
      </w:r>
      <w:r w:rsidR="007D64A4">
        <w:rPr>
          <w:rFonts w:ascii="Trebuchet MS" w:hAnsi="Trebuchet MS"/>
          <w:sz w:val="20"/>
          <w:szCs w:val="20"/>
        </w:rPr>
        <w:t xml:space="preserve"> où la </w:t>
      </w:r>
      <w:r w:rsidR="00142B90">
        <w:rPr>
          <w:rFonts w:ascii="Trebuchet MS" w:hAnsi="Trebuchet MS"/>
          <w:sz w:val="20"/>
          <w:szCs w:val="20"/>
        </w:rPr>
        <w:t>diminution de la disponibilité de la ressource en eau</w:t>
      </w:r>
      <w:r w:rsidR="007D64A4">
        <w:rPr>
          <w:rFonts w:ascii="Trebuchet MS" w:hAnsi="Trebuchet MS"/>
          <w:sz w:val="20"/>
          <w:szCs w:val="20"/>
        </w:rPr>
        <w:t xml:space="preserve"> est à prévoir dans les prochaines années</w:t>
      </w:r>
      <w:r w:rsidR="002C277B">
        <w:rPr>
          <w:rFonts w:ascii="Trebuchet MS" w:hAnsi="Trebuchet MS"/>
          <w:sz w:val="20"/>
          <w:szCs w:val="20"/>
        </w:rPr>
        <w:t xml:space="preserve"> compte tenu</w:t>
      </w:r>
      <w:r w:rsidR="007D64A4">
        <w:rPr>
          <w:rFonts w:ascii="Trebuchet MS" w:hAnsi="Trebuchet MS"/>
          <w:sz w:val="20"/>
          <w:szCs w:val="20"/>
        </w:rPr>
        <w:t xml:space="preserve"> des effets du changement </w:t>
      </w:r>
      <w:r w:rsidR="00DB0CA2">
        <w:rPr>
          <w:rFonts w:ascii="Trebuchet MS" w:hAnsi="Trebuchet MS"/>
          <w:sz w:val="20"/>
          <w:szCs w:val="20"/>
        </w:rPr>
        <w:t xml:space="preserve">climatiques. </w:t>
      </w:r>
    </w:p>
    <w:p w:rsidR="002C277B" w:rsidRDefault="002C277B" w:rsidP="0074445A">
      <w:pPr>
        <w:pBdr>
          <w:bottom w:val="single" w:sz="4" w:space="1" w:color="auto"/>
        </w:pBdr>
        <w:spacing w:after="0" w:line="240" w:lineRule="auto"/>
        <w:jc w:val="both"/>
        <w:rPr>
          <w:rFonts w:ascii="Trebuchet MS" w:hAnsi="Trebuchet MS"/>
          <w:sz w:val="20"/>
          <w:szCs w:val="20"/>
        </w:rPr>
      </w:pPr>
      <w:r>
        <w:rPr>
          <w:rFonts w:ascii="Trebuchet MS" w:hAnsi="Trebuchet MS"/>
          <w:sz w:val="20"/>
          <w:szCs w:val="20"/>
        </w:rPr>
        <w:t>Le SAGE prévoit la réalisation d’un bilan sur l’état quantitatif des eaux superficielles et souterraines et de tous les prélèvements existants, tant sur le périmètre du SAGE qu’au niveau des bassins d’influence limitrophes (E1D1). Ce bilan, qui permet</w:t>
      </w:r>
      <w:r w:rsidR="00142B90">
        <w:rPr>
          <w:rFonts w:ascii="Trebuchet MS" w:hAnsi="Trebuchet MS"/>
          <w:sz w:val="20"/>
          <w:szCs w:val="20"/>
        </w:rPr>
        <w:t>tra</w:t>
      </w:r>
      <w:r>
        <w:rPr>
          <w:rFonts w:ascii="Trebuchet MS" w:hAnsi="Trebuchet MS"/>
          <w:sz w:val="20"/>
          <w:szCs w:val="20"/>
        </w:rPr>
        <w:t xml:space="preserve"> d’identifier d</w:t>
      </w:r>
      <w:r w:rsidR="00142B90">
        <w:rPr>
          <w:rFonts w:ascii="Trebuchet MS" w:hAnsi="Trebuchet MS"/>
          <w:sz w:val="20"/>
          <w:szCs w:val="20"/>
        </w:rPr>
        <w:t>’éventuelles</w:t>
      </w:r>
      <w:r>
        <w:rPr>
          <w:rFonts w:ascii="Trebuchet MS" w:hAnsi="Trebuchet MS"/>
          <w:sz w:val="20"/>
          <w:szCs w:val="20"/>
        </w:rPr>
        <w:t xml:space="preserve"> zones à enjeu est très positif sur l’aspect quantitatif car il garantit la rationalisation et la cohérence des actions à mettre en place. La mise en place des suivis de niveau d’eau dans les cours d’eau et nappes (E1D2) vont ég</w:t>
      </w:r>
      <w:r w:rsidR="00142B90">
        <w:rPr>
          <w:rFonts w:ascii="Trebuchet MS" w:hAnsi="Trebuchet MS"/>
          <w:sz w:val="20"/>
          <w:szCs w:val="20"/>
        </w:rPr>
        <w:t xml:space="preserve">alement dans le même sens de l’identification, sur le long terme, </w:t>
      </w:r>
      <w:r>
        <w:rPr>
          <w:rFonts w:ascii="Trebuchet MS" w:hAnsi="Trebuchet MS"/>
          <w:sz w:val="20"/>
          <w:szCs w:val="20"/>
        </w:rPr>
        <w:t xml:space="preserve">des zones à enjeu et de la définition des actions associées. </w:t>
      </w:r>
    </w:p>
    <w:p w:rsidR="002C277B" w:rsidRDefault="002C277B" w:rsidP="0074445A">
      <w:pPr>
        <w:pBdr>
          <w:bottom w:val="single" w:sz="4" w:space="1" w:color="auto"/>
        </w:pBdr>
        <w:spacing w:after="0" w:line="240" w:lineRule="auto"/>
        <w:jc w:val="both"/>
        <w:rPr>
          <w:rFonts w:ascii="Trebuchet MS" w:hAnsi="Trebuchet MS"/>
          <w:sz w:val="20"/>
          <w:szCs w:val="20"/>
        </w:rPr>
      </w:pPr>
      <w:r>
        <w:rPr>
          <w:rFonts w:ascii="Trebuchet MS" w:hAnsi="Trebuchet MS"/>
          <w:sz w:val="20"/>
          <w:szCs w:val="20"/>
        </w:rPr>
        <w:t xml:space="preserve">Les </w:t>
      </w:r>
      <w:r w:rsidR="00C00FD3">
        <w:rPr>
          <w:rFonts w:ascii="Trebuchet MS" w:hAnsi="Trebuchet MS"/>
          <w:sz w:val="20"/>
          <w:szCs w:val="20"/>
        </w:rPr>
        <w:t>dispositions visant les économies d’eau utilisées par les activités industrielles ou artisanale</w:t>
      </w:r>
      <w:r w:rsidR="00825A81">
        <w:rPr>
          <w:rFonts w:ascii="Trebuchet MS" w:hAnsi="Trebuchet MS"/>
          <w:sz w:val="20"/>
          <w:szCs w:val="20"/>
        </w:rPr>
        <w:t>s</w:t>
      </w:r>
      <w:r w:rsidR="00C00FD3">
        <w:rPr>
          <w:rFonts w:ascii="Trebuchet MS" w:hAnsi="Trebuchet MS"/>
          <w:sz w:val="20"/>
          <w:szCs w:val="20"/>
        </w:rPr>
        <w:t xml:space="preserve"> (E2D1) et agricoles (E2D2) ont un effet très positif sur la quantité de la ressource en eau</w:t>
      </w:r>
      <w:r w:rsidR="007C7444">
        <w:rPr>
          <w:rFonts w:ascii="Trebuchet MS" w:hAnsi="Trebuchet MS"/>
          <w:sz w:val="20"/>
          <w:szCs w:val="20"/>
        </w:rPr>
        <w:t xml:space="preserve"> disponible</w:t>
      </w:r>
      <w:r w:rsidR="00C00FD3">
        <w:rPr>
          <w:rFonts w:ascii="Trebuchet MS" w:hAnsi="Trebuchet MS"/>
          <w:sz w:val="20"/>
          <w:szCs w:val="20"/>
        </w:rPr>
        <w:t xml:space="preserve">. </w:t>
      </w:r>
      <w:r w:rsidR="0001786E">
        <w:rPr>
          <w:rFonts w:ascii="Trebuchet MS" w:hAnsi="Trebuchet MS"/>
          <w:sz w:val="20"/>
          <w:szCs w:val="20"/>
        </w:rPr>
        <w:t xml:space="preserve">Les adaptations techniques </w:t>
      </w:r>
      <w:r w:rsidR="007C7444">
        <w:rPr>
          <w:rFonts w:ascii="Trebuchet MS" w:hAnsi="Trebuchet MS"/>
          <w:sz w:val="20"/>
          <w:szCs w:val="20"/>
        </w:rPr>
        <w:t xml:space="preserve">des installations par des équipements </w:t>
      </w:r>
      <w:r w:rsidR="0001786E">
        <w:rPr>
          <w:rFonts w:ascii="Trebuchet MS" w:hAnsi="Trebuchet MS"/>
          <w:sz w:val="20"/>
          <w:szCs w:val="20"/>
        </w:rPr>
        <w:t>plus économes</w:t>
      </w:r>
      <w:r w:rsidR="007C7444">
        <w:rPr>
          <w:rFonts w:ascii="Trebuchet MS" w:hAnsi="Trebuchet MS"/>
          <w:sz w:val="20"/>
          <w:szCs w:val="20"/>
        </w:rPr>
        <w:t xml:space="preserve"> en eau, ajoutée à </w:t>
      </w:r>
      <w:r w:rsidR="0001786E">
        <w:rPr>
          <w:rFonts w:ascii="Trebuchet MS" w:hAnsi="Trebuchet MS"/>
          <w:sz w:val="20"/>
          <w:szCs w:val="20"/>
        </w:rPr>
        <w:t xml:space="preserve">la sensibilisation des usagers </w:t>
      </w:r>
      <w:r w:rsidR="007C7444">
        <w:rPr>
          <w:rFonts w:ascii="Trebuchet MS" w:hAnsi="Trebuchet MS"/>
          <w:sz w:val="20"/>
          <w:szCs w:val="20"/>
        </w:rPr>
        <w:t>sur les bonnes pratiques en matière d’économie d’eau, favorise la préservation quantitative de la ressource en eau</w:t>
      </w:r>
      <w:r w:rsidR="0001786E">
        <w:rPr>
          <w:rFonts w:ascii="Trebuchet MS" w:hAnsi="Trebuchet MS"/>
          <w:sz w:val="20"/>
          <w:szCs w:val="20"/>
        </w:rPr>
        <w:t xml:space="preserve">. </w:t>
      </w:r>
    </w:p>
    <w:p w:rsidR="002C277B" w:rsidRDefault="00825A81" w:rsidP="0074445A">
      <w:pPr>
        <w:pBdr>
          <w:bottom w:val="single" w:sz="4" w:space="1" w:color="auto"/>
        </w:pBdr>
        <w:spacing w:after="0" w:line="240" w:lineRule="auto"/>
        <w:jc w:val="both"/>
        <w:rPr>
          <w:rFonts w:ascii="Trebuchet MS" w:hAnsi="Trebuchet MS"/>
          <w:sz w:val="20"/>
          <w:szCs w:val="20"/>
        </w:rPr>
      </w:pPr>
      <w:r>
        <w:rPr>
          <w:rFonts w:ascii="Trebuchet MS" w:hAnsi="Trebuchet MS"/>
          <w:sz w:val="20"/>
          <w:szCs w:val="20"/>
        </w:rPr>
        <w:t xml:space="preserve">Les dispositions du SAGE visant une meilleure gestion des eaux pluviales </w:t>
      </w:r>
      <w:r w:rsidR="007D64A4">
        <w:rPr>
          <w:rFonts w:ascii="Trebuchet MS" w:hAnsi="Trebuchet MS"/>
          <w:sz w:val="20"/>
          <w:szCs w:val="20"/>
        </w:rPr>
        <w:t>pour gérer</w:t>
      </w:r>
      <w:r>
        <w:rPr>
          <w:rFonts w:ascii="Trebuchet MS" w:hAnsi="Trebuchet MS"/>
          <w:sz w:val="20"/>
          <w:szCs w:val="20"/>
        </w:rPr>
        <w:t xml:space="preserve"> le risque d’inondation ont un impact très positif sur l’aspect quantitatif de la ressource en eau. La mise en place de nouvelles techniques pour favoriser l’infiltration et la rétention des eaux de pluie dans les sols (D2D3) et la préservation des zones d’expansion de crues (D2D4) permettront une meilleure recharge des nappes phréatique</w:t>
      </w:r>
      <w:r w:rsidR="00547F9A">
        <w:rPr>
          <w:rFonts w:ascii="Trebuchet MS" w:hAnsi="Trebuchet MS"/>
          <w:sz w:val="20"/>
          <w:szCs w:val="20"/>
        </w:rPr>
        <w:t>s ainsi que le maintien de sols humides</w:t>
      </w:r>
      <w:r>
        <w:rPr>
          <w:rFonts w:ascii="Trebuchet MS" w:hAnsi="Trebuchet MS"/>
          <w:sz w:val="20"/>
          <w:szCs w:val="20"/>
        </w:rPr>
        <w:t xml:space="preserve">. </w:t>
      </w:r>
      <w:r w:rsidR="002C277B">
        <w:rPr>
          <w:rFonts w:ascii="Trebuchet MS" w:hAnsi="Trebuchet MS"/>
          <w:sz w:val="20"/>
          <w:szCs w:val="20"/>
        </w:rPr>
        <w:t>Le maintien et la restauration des zones humides (C2D4) dans le périmètre du SAGE Adour aval va contribuer au maintien des dynamiques hydrauliques et au rechargement des nappes phréatiques.</w:t>
      </w:r>
    </w:p>
    <w:p w:rsidR="00EF0F8C" w:rsidRDefault="00EF0F8C" w:rsidP="0074445A">
      <w:pPr>
        <w:pBdr>
          <w:bottom w:val="single" w:sz="4" w:space="1" w:color="auto"/>
        </w:pBdr>
        <w:spacing w:after="0" w:line="240" w:lineRule="auto"/>
        <w:jc w:val="both"/>
        <w:rPr>
          <w:rFonts w:ascii="Trebuchet MS" w:hAnsi="Trebuchet MS"/>
          <w:sz w:val="20"/>
          <w:szCs w:val="20"/>
        </w:rPr>
      </w:pPr>
    </w:p>
    <w:tbl>
      <w:tblPr>
        <w:tblStyle w:val="Grilledutableau"/>
        <w:tblW w:w="9067" w:type="dxa"/>
        <w:tblLook w:val="04A0" w:firstRow="1" w:lastRow="0" w:firstColumn="1" w:lastColumn="0" w:noHBand="0" w:noVBand="1"/>
      </w:tblPr>
      <w:tblGrid>
        <w:gridCol w:w="3020"/>
        <w:gridCol w:w="1370"/>
        <w:gridCol w:w="1559"/>
        <w:gridCol w:w="1559"/>
        <w:gridCol w:w="1559"/>
      </w:tblGrid>
      <w:tr w:rsidR="00EF0F8C" w:rsidTr="00EF0F8C">
        <w:tc>
          <w:tcPr>
            <w:tcW w:w="3020" w:type="dxa"/>
            <w:tcBorders>
              <w:bottom w:val="single" w:sz="4" w:space="0" w:color="auto"/>
            </w:tcBorders>
            <w:shd w:val="clear" w:color="auto" w:fill="D9D9D9" w:themeFill="background1" w:themeFillShade="D9"/>
          </w:tcPr>
          <w:p w:rsidR="00EF0F8C" w:rsidRPr="007D6980" w:rsidRDefault="00EF0F8C" w:rsidP="00342D92">
            <w:pPr>
              <w:spacing w:after="0" w:line="288" w:lineRule="auto"/>
              <w:jc w:val="center"/>
              <w:rPr>
                <w:rFonts w:ascii="Trebuchet MS" w:hAnsi="Trebuchet MS"/>
                <w:b/>
                <w:sz w:val="20"/>
                <w:szCs w:val="20"/>
              </w:rPr>
            </w:pPr>
            <w:r>
              <w:rPr>
                <w:rFonts w:ascii="Trebuchet MS" w:hAnsi="Trebuchet MS"/>
                <w:b/>
                <w:sz w:val="20"/>
                <w:szCs w:val="20"/>
              </w:rPr>
              <w:t>Aspect quantitatif</w:t>
            </w:r>
            <w:r w:rsidRPr="007D6980">
              <w:rPr>
                <w:rFonts w:ascii="Trebuchet MS" w:hAnsi="Trebuchet MS"/>
                <w:b/>
                <w:sz w:val="20"/>
                <w:szCs w:val="20"/>
              </w:rPr>
              <w:t xml:space="preserve"> de l’eau</w:t>
            </w:r>
          </w:p>
        </w:tc>
        <w:tc>
          <w:tcPr>
            <w:tcW w:w="1370"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Très positif</w:t>
            </w:r>
          </w:p>
        </w:tc>
        <w:tc>
          <w:tcPr>
            <w:tcW w:w="1559"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Positif</w:t>
            </w:r>
          </w:p>
        </w:tc>
        <w:tc>
          <w:tcPr>
            <w:tcW w:w="1559"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Très négatif</w:t>
            </w:r>
          </w:p>
        </w:tc>
        <w:tc>
          <w:tcPr>
            <w:tcW w:w="1559"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Négatif</w:t>
            </w:r>
          </w:p>
        </w:tc>
      </w:tr>
      <w:tr w:rsidR="00EF0F8C" w:rsidTr="00EF0F8C">
        <w:tc>
          <w:tcPr>
            <w:tcW w:w="3020" w:type="dxa"/>
            <w:tcBorders>
              <w:top w:val="single" w:sz="4" w:space="0" w:color="auto"/>
            </w:tcBorders>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Direct</w:t>
            </w:r>
          </w:p>
        </w:tc>
        <w:tc>
          <w:tcPr>
            <w:tcW w:w="1370" w:type="dxa"/>
          </w:tcPr>
          <w:p w:rsidR="00EF0F8C" w:rsidRDefault="003A4814" w:rsidP="00342D92">
            <w:pPr>
              <w:spacing w:after="0" w:line="288" w:lineRule="auto"/>
              <w:jc w:val="center"/>
              <w:rPr>
                <w:rFonts w:ascii="Trebuchet MS" w:hAnsi="Trebuchet MS"/>
                <w:sz w:val="20"/>
                <w:szCs w:val="20"/>
              </w:rPr>
            </w:pPr>
            <w:r>
              <w:rPr>
                <w:rFonts w:ascii="Trebuchet MS" w:hAnsi="Trebuchet MS"/>
                <w:sz w:val="20"/>
                <w:szCs w:val="20"/>
              </w:rPr>
              <w:t>11</w:t>
            </w:r>
          </w:p>
        </w:tc>
        <w:tc>
          <w:tcPr>
            <w:tcW w:w="1559" w:type="dxa"/>
          </w:tcPr>
          <w:p w:rsidR="00EF0F8C" w:rsidRDefault="003A4814" w:rsidP="00342D92">
            <w:pPr>
              <w:spacing w:after="0" w:line="288" w:lineRule="auto"/>
              <w:jc w:val="center"/>
              <w:rPr>
                <w:rFonts w:ascii="Trebuchet MS" w:hAnsi="Trebuchet MS"/>
                <w:sz w:val="20"/>
                <w:szCs w:val="20"/>
              </w:rPr>
            </w:pPr>
            <w:r>
              <w:rPr>
                <w:rFonts w:ascii="Trebuchet MS" w:hAnsi="Trebuchet MS"/>
                <w:sz w:val="20"/>
                <w:szCs w:val="20"/>
              </w:rPr>
              <w:t>1</w:t>
            </w:r>
          </w:p>
        </w:tc>
        <w:tc>
          <w:tcPr>
            <w:tcW w:w="1559"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w:t>
            </w:r>
          </w:p>
        </w:tc>
        <w:tc>
          <w:tcPr>
            <w:tcW w:w="1559"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w:t>
            </w:r>
          </w:p>
        </w:tc>
      </w:tr>
      <w:tr w:rsidR="00EF0F8C" w:rsidTr="00342D92">
        <w:tc>
          <w:tcPr>
            <w:tcW w:w="3020"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Indirect</w:t>
            </w:r>
          </w:p>
        </w:tc>
        <w:tc>
          <w:tcPr>
            <w:tcW w:w="1370" w:type="dxa"/>
          </w:tcPr>
          <w:p w:rsidR="00EF0F8C" w:rsidRDefault="003A4814" w:rsidP="00342D92">
            <w:pPr>
              <w:spacing w:after="0" w:line="288" w:lineRule="auto"/>
              <w:jc w:val="center"/>
              <w:rPr>
                <w:rFonts w:ascii="Trebuchet MS" w:hAnsi="Trebuchet MS"/>
                <w:sz w:val="20"/>
                <w:szCs w:val="20"/>
              </w:rPr>
            </w:pPr>
            <w:r>
              <w:rPr>
                <w:rFonts w:ascii="Trebuchet MS" w:hAnsi="Trebuchet MS"/>
                <w:sz w:val="20"/>
                <w:szCs w:val="20"/>
              </w:rPr>
              <w:t>28</w:t>
            </w:r>
          </w:p>
        </w:tc>
        <w:tc>
          <w:tcPr>
            <w:tcW w:w="1559" w:type="dxa"/>
          </w:tcPr>
          <w:p w:rsidR="00EF0F8C" w:rsidRDefault="003A4814" w:rsidP="00342D92">
            <w:pPr>
              <w:spacing w:after="0" w:line="288" w:lineRule="auto"/>
              <w:jc w:val="center"/>
              <w:rPr>
                <w:rFonts w:ascii="Trebuchet MS" w:hAnsi="Trebuchet MS"/>
                <w:sz w:val="20"/>
                <w:szCs w:val="20"/>
              </w:rPr>
            </w:pPr>
            <w:r>
              <w:rPr>
                <w:rFonts w:ascii="Trebuchet MS" w:hAnsi="Trebuchet MS"/>
                <w:sz w:val="20"/>
                <w:szCs w:val="20"/>
              </w:rPr>
              <w:t>6</w:t>
            </w:r>
          </w:p>
        </w:tc>
        <w:tc>
          <w:tcPr>
            <w:tcW w:w="1559"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w:t>
            </w:r>
          </w:p>
        </w:tc>
        <w:tc>
          <w:tcPr>
            <w:tcW w:w="1559"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w:t>
            </w:r>
          </w:p>
        </w:tc>
      </w:tr>
      <w:tr w:rsidR="00EF0F8C" w:rsidTr="003A4814">
        <w:tc>
          <w:tcPr>
            <w:tcW w:w="9067" w:type="dxa"/>
            <w:gridSpan w:val="5"/>
            <w:shd w:val="clear" w:color="auto" w:fill="FFCCCC"/>
          </w:tcPr>
          <w:p w:rsidR="00EF0F8C" w:rsidRPr="003A4814" w:rsidRDefault="00EF0F8C" w:rsidP="003A4814">
            <w:pPr>
              <w:spacing w:after="0" w:line="288" w:lineRule="auto"/>
              <w:jc w:val="center"/>
              <w:rPr>
                <w:rFonts w:ascii="Trebuchet MS" w:hAnsi="Trebuchet MS"/>
                <w:b/>
                <w:color w:val="C00000"/>
                <w:sz w:val="20"/>
                <w:szCs w:val="20"/>
              </w:rPr>
            </w:pPr>
            <w:r w:rsidRPr="003A4814">
              <w:rPr>
                <w:rFonts w:ascii="Trebuchet MS" w:hAnsi="Trebuchet MS"/>
                <w:b/>
                <w:color w:val="C00000"/>
                <w:sz w:val="20"/>
                <w:szCs w:val="20"/>
              </w:rPr>
              <w:t>L’impact environnemental du SAGE sur l’aspect quantitatif de l’eau est très positif.</w:t>
            </w:r>
          </w:p>
          <w:p w:rsidR="00EF0F8C" w:rsidRPr="007D6980" w:rsidRDefault="00EF0F8C" w:rsidP="003A4814">
            <w:pPr>
              <w:spacing w:after="0" w:line="288" w:lineRule="auto"/>
              <w:jc w:val="center"/>
              <w:rPr>
                <w:rFonts w:ascii="Trebuchet MS" w:hAnsi="Trebuchet MS"/>
                <w:b/>
                <w:sz w:val="20"/>
                <w:szCs w:val="20"/>
              </w:rPr>
            </w:pPr>
            <w:r w:rsidRPr="003A4814">
              <w:rPr>
                <w:rFonts w:ascii="Trebuchet MS" w:hAnsi="Trebuchet MS"/>
                <w:b/>
                <w:color w:val="C00000"/>
                <w:sz w:val="20"/>
                <w:szCs w:val="20"/>
              </w:rPr>
              <w:t>Le SAGE n’engendre pas d’impact n</w:t>
            </w:r>
            <w:r w:rsidR="00DF5AB4" w:rsidRPr="003A4814">
              <w:rPr>
                <w:rFonts w:ascii="Trebuchet MS" w:hAnsi="Trebuchet MS"/>
                <w:b/>
                <w:color w:val="C00000"/>
                <w:sz w:val="20"/>
                <w:szCs w:val="20"/>
              </w:rPr>
              <w:t>égatif sur la quantité d’eau.</w:t>
            </w:r>
          </w:p>
        </w:tc>
      </w:tr>
    </w:tbl>
    <w:p w:rsidR="00EF0F8C" w:rsidRDefault="00EF0F8C" w:rsidP="0074445A">
      <w:pPr>
        <w:spacing w:after="0" w:line="240" w:lineRule="auto"/>
        <w:jc w:val="both"/>
        <w:rPr>
          <w:rFonts w:ascii="Trebuchet MS" w:hAnsi="Trebuchet MS"/>
          <w:sz w:val="20"/>
          <w:szCs w:val="20"/>
        </w:rPr>
      </w:pPr>
    </w:p>
    <w:p w:rsidR="00825A81" w:rsidRDefault="00825A81" w:rsidP="0074445A">
      <w:pPr>
        <w:spacing w:after="0" w:line="240" w:lineRule="auto"/>
        <w:jc w:val="both"/>
        <w:rPr>
          <w:rFonts w:ascii="Trebuchet MS" w:hAnsi="Trebuchet MS"/>
          <w:sz w:val="20"/>
          <w:szCs w:val="20"/>
        </w:rPr>
      </w:pPr>
    </w:p>
    <w:p w:rsidR="00B231E1" w:rsidRDefault="00B231E1" w:rsidP="0074445A">
      <w:pPr>
        <w:spacing w:after="0" w:line="240" w:lineRule="auto"/>
        <w:jc w:val="both"/>
        <w:rPr>
          <w:rFonts w:ascii="Trebuchet MS" w:hAnsi="Trebuchet MS"/>
          <w:sz w:val="20"/>
          <w:szCs w:val="20"/>
        </w:rPr>
      </w:pPr>
    </w:p>
    <w:p w:rsidR="00DB2216" w:rsidRPr="006B218E" w:rsidRDefault="00825A81" w:rsidP="006B218E">
      <w:pPr>
        <w:pBdr>
          <w:bottom w:val="single" w:sz="4" w:space="1" w:color="auto"/>
        </w:pBdr>
        <w:spacing w:after="0" w:line="288" w:lineRule="auto"/>
        <w:jc w:val="both"/>
        <w:rPr>
          <w:rFonts w:ascii="Trebuchet MS" w:hAnsi="Trebuchet MS"/>
          <w:sz w:val="20"/>
          <w:szCs w:val="20"/>
        </w:rPr>
      </w:pPr>
      <w:r>
        <w:rPr>
          <w:rFonts w:ascii="Trebuchet MS" w:hAnsi="Trebuchet MS"/>
          <w:sz w:val="20"/>
          <w:szCs w:val="20"/>
        </w:rPr>
        <w:t xml:space="preserve"> </w:t>
      </w:r>
      <w:r w:rsidR="00DB2216" w:rsidRPr="00DB2216">
        <w:rPr>
          <w:rFonts w:ascii="Trebuchet MS" w:hAnsi="Trebuchet MS"/>
          <w:b/>
          <w:sz w:val="20"/>
          <w:szCs w:val="20"/>
        </w:rPr>
        <w:t>Analyse des e</w:t>
      </w:r>
      <w:r w:rsidR="00DB2216">
        <w:rPr>
          <w:rFonts w:ascii="Trebuchet MS" w:hAnsi="Trebuchet MS"/>
          <w:b/>
          <w:sz w:val="20"/>
          <w:szCs w:val="20"/>
        </w:rPr>
        <w:t>ffets du SAGE Adour aval sur les milieux naturels aquatiques et humides</w:t>
      </w:r>
    </w:p>
    <w:p w:rsidR="0059116D" w:rsidRDefault="0059116D" w:rsidP="0074445A">
      <w:pPr>
        <w:spacing w:after="0" w:line="240" w:lineRule="auto"/>
        <w:jc w:val="both"/>
        <w:rPr>
          <w:rFonts w:ascii="Trebuchet MS" w:hAnsi="Trebuchet MS"/>
          <w:sz w:val="20"/>
          <w:szCs w:val="20"/>
        </w:rPr>
      </w:pPr>
    </w:p>
    <w:p w:rsidR="00DB2216" w:rsidRPr="006B218E" w:rsidRDefault="0059116D" w:rsidP="0074445A">
      <w:pPr>
        <w:spacing w:after="0" w:line="240" w:lineRule="auto"/>
        <w:jc w:val="both"/>
        <w:rPr>
          <w:rFonts w:ascii="Trebuchet MS" w:hAnsi="Trebuchet MS"/>
          <w:sz w:val="20"/>
          <w:szCs w:val="20"/>
        </w:rPr>
      </w:pPr>
      <w:r>
        <w:rPr>
          <w:rFonts w:ascii="Trebuchet MS" w:hAnsi="Trebuchet MS"/>
          <w:sz w:val="20"/>
          <w:szCs w:val="20"/>
        </w:rPr>
        <w:t>Les</w:t>
      </w:r>
      <w:r w:rsidR="005C4557">
        <w:rPr>
          <w:rFonts w:ascii="Trebuchet MS" w:hAnsi="Trebuchet MS"/>
          <w:sz w:val="20"/>
          <w:szCs w:val="20"/>
        </w:rPr>
        <w:t xml:space="preserve"> disposition</w:t>
      </w:r>
      <w:r>
        <w:rPr>
          <w:rFonts w:ascii="Trebuchet MS" w:hAnsi="Trebuchet MS"/>
          <w:sz w:val="20"/>
          <w:szCs w:val="20"/>
        </w:rPr>
        <w:t>s</w:t>
      </w:r>
      <w:r w:rsidR="005C4557">
        <w:rPr>
          <w:rFonts w:ascii="Trebuchet MS" w:hAnsi="Trebuchet MS"/>
          <w:sz w:val="20"/>
          <w:szCs w:val="20"/>
        </w:rPr>
        <w:t xml:space="preserve"> visant la mise en place de plans pluriannuels de gestion des cours d’eau à des échelles hyd</w:t>
      </w:r>
      <w:r>
        <w:rPr>
          <w:rFonts w:ascii="Trebuchet MS" w:hAnsi="Trebuchet MS"/>
          <w:sz w:val="20"/>
          <w:szCs w:val="20"/>
        </w:rPr>
        <w:t xml:space="preserve">rographiques pertinentes (C1D1) et la gestion des barthes de l’Adour de manière concertée </w:t>
      </w:r>
      <w:r w:rsidR="00547F9A">
        <w:rPr>
          <w:rFonts w:ascii="Trebuchet MS" w:hAnsi="Trebuchet MS"/>
          <w:sz w:val="20"/>
          <w:szCs w:val="20"/>
        </w:rPr>
        <w:t xml:space="preserve">(orientation C3) </w:t>
      </w:r>
      <w:r>
        <w:rPr>
          <w:rFonts w:ascii="Trebuchet MS" w:hAnsi="Trebuchet MS"/>
          <w:sz w:val="20"/>
          <w:szCs w:val="20"/>
        </w:rPr>
        <w:t>vont</w:t>
      </w:r>
      <w:r w:rsidR="005C4557">
        <w:rPr>
          <w:rFonts w:ascii="Trebuchet MS" w:hAnsi="Trebuchet MS"/>
          <w:sz w:val="20"/>
          <w:szCs w:val="20"/>
        </w:rPr>
        <w:t xml:space="preserve"> permettre l’organisation</w:t>
      </w:r>
      <w:r w:rsidR="000F7589">
        <w:rPr>
          <w:rFonts w:ascii="Trebuchet MS" w:hAnsi="Trebuchet MS"/>
          <w:sz w:val="20"/>
          <w:szCs w:val="20"/>
        </w:rPr>
        <w:t xml:space="preserve"> structurelle</w:t>
      </w:r>
      <w:r w:rsidR="00106018">
        <w:rPr>
          <w:rFonts w:ascii="Trebuchet MS" w:hAnsi="Trebuchet MS"/>
          <w:sz w:val="20"/>
          <w:szCs w:val="20"/>
        </w:rPr>
        <w:t xml:space="preserve"> et </w:t>
      </w:r>
      <w:r w:rsidR="005C4557">
        <w:rPr>
          <w:rFonts w:ascii="Trebuchet MS" w:hAnsi="Trebuchet MS"/>
          <w:sz w:val="20"/>
          <w:szCs w:val="20"/>
        </w:rPr>
        <w:t xml:space="preserve">la coordination </w:t>
      </w:r>
      <w:r w:rsidR="000F7589">
        <w:rPr>
          <w:rFonts w:ascii="Trebuchet MS" w:hAnsi="Trebuchet MS"/>
          <w:sz w:val="20"/>
          <w:szCs w:val="20"/>
        </w:rPr>
        <w:t xml:space="preserve">entre les acteurs </w:t>
      </w:r>
      <w:r w:rsidR="00106018">
        <w:rPr>
          <w:rFonts w:ascii="Trebuchet MS" w:hAnsi="Trebuchet MS"/>
          <w:sz w:val="20"/>
          <w:szCs w:val="20"/>
        </w:rPr>
        <w:t xml:space="preserve">pour la mise en place de dispositions visant </w:t>
      </w:r>
      <w:r>
        <w:rPr>
          <w:rFonts w:ascii="Trebuchet MS" w:hAnsi="Trebuchet MS"/>
          <w:sz w:val="20"/>
          <w:szCs w:val="20"/>
        </w:rPr>
        <w:t>la préservation des milieux naturels aquatiques et humides.</w:t>
      </w:r>
    </w:p>
    <w:p w:rsidR="00FC381D" w:rsidRPr="00FC381D" w:rsidRDefault="004F546D" w:rsidP="0074445A">
      <w:pPr>
        <w:spacing w:after="0" w:line="240" w:lineRule="auto"/>
        <w:jc w:val="both"/>
        <w:rPr>
          <w:rFonts w:ascii="Trebuchet MS" w:hAnsi="Trebuchet MS"/>
          <w:sz w:val="20"/>
          <w:szCs w:val="20"/>
        </w:rPr>
      </w:pPr>
      <w:r>
        <w:rPr>
          <w:rFonts w:ascii="Trebuchet MS" w:hAnsi="Trebuchet MS"/>
          <w:sz w:val="20"/>
          <w:szCs w:val="20"/>
        </w:rPr>
        <w:t>L’amélioration et l</w:t>
      </w:r>
      <w:r w:rsidR="00106018" w:rsidRPr="00106018">
        <w:rPr>
          <w:rFonts w:ascii="Trebuchet MS" w:hAnsi="Trebuchet MS"/>
          <w:sz w:val="20"/>
          <w:szCs w:val="20"/>
        </w:rPr>
        <w:t xml:space="preserve">e </w:t>
      </w:r>
      <w:r w:rsidR="00106018">
        <w:rPr>
          <w:rFonts w:ascii="Trebuchet MS" w:hAnsi="Trebuchet MS"/>
          <w:sz w:val="20"/>
          <w:szCs w:val="20"/>
        </w:rPr>
        <w:t>partage des connaissances sur les z</w:t>
      </w:r>
      <w:r>
        <w:rPr>
          <w:rFonts w:ascii="Trebuchet MS" w:hAnsi="Trebuchet MS"/>
          <w:sz w:val="20"/>
          <w:szCs w:val="20"/>
        </w:rPr>
        <w:t xml:space="preserve">ones humides vont permettre à l’ensemble des acteurs, y compris les </w:t>
      </w:r>
      <w:r w:rsidR="00547F9A">
        <w:rPr>
          <w:rFonts w:ascii="Trebuchet MS" w:hAnsi="Trebuchet MS"/>
          <w:sz w:val="20"/>
          <w:szCs w:val="20"/>
        </w:rPr>
        <w:t>acteurs</w:t>
      </w:r>
      <w:r>
        <w:rPr>
          <w:rFonts w:ascii="Trebuchet MS" w:hAnsi="Trebuchet MS"/>
          <w:sz w:val="20"/>
          <w:szCs w:val="20"/>
        </w:rPr>
        <w:t xml:space="preserve"> des politiques d’aménagement du territoire, </w:t>
      </w:r>
      <w:r w:rsidR="00547F9A">
        <w:rPr>
          <w:rFonts w:ascii="Trebuchet MS" w:hAnsi="Trebuchet MS"/>
          <w:sz w:val="20"/>
          <w:szCs w:val="20"/>
        </w:rPr>
        <w:t xml:space="preserve">de prendre en compte </w:t>
      </w:r>
      <w:r>
        <w:rPr>
          <w:rFonts w:ascii="Trebuchet MS" w:hAnsi="Trebuchet MS"/>
          <w:sz w:val="20"/>
          <w:szCs w:val="20"/>
        </w:rPr>
        <w:t>ces milieux</w:t>
      </w:r>
      <w:r w:rsidR="00FC381D">
        <w:rPr>
          <w:rFonts w:ascii="Trebuchet MS" w:hAnsi="Trebuchet MS"/>
          <w:sz w:val="20"/>
          <w:szCs w:val="20"/>
        </w:rPr>
        <w:t xml:space="preserve"> (D3D1)</w:t>
      </w:r>
      <w:r>
        <w:rPr>
          <w:rFonts w:ascii="Trebuchet MS" w:hAnsi="Trebuchet MS"/>
          <w:sz w:val="20"/>
          <w:szCs w:val="20"/>
        </w:rPr>
        <w:t xml:space="preserve">. </w:t>
      </w:r>
      <w:r w:rsidR="00FC381D" w:rsidRPr="00FC381D">
        <w:rPr>
          <w:rFonts w:ascii="Trebuchet MS" w:hAnsi="Trebuchet MS"/>
          <w:sz w:val="20"/>
          <w:szCs w:val="20"/>
        </w:rPr>
        <w:t>Le SAGE promeut également le développement et la mise en place</w:t>
      </w:r>
      <w:r w:rsidR="00114C13">
        <w:rPr>
          <w:rFonts w:ascii="Trebuchet MS" w:hAnsi="Trebuchet MS"/>
          <w:sz w:val="20"/>
          <w:szCs w:val="20"/>
        </w:rPr>
        <w:t>,</w:t>
      </w:r>
      <w:r w:rsidR="00FC381D" w:rsidRPr="00FC381D">
        <w:rPr>
          <w:rFonts w:ascii="Trebuchet MS" w:hAnsi="Trebuchet MS"/>
          <w:sz w:val="20"/>
          <w:szCs w:val="20"/>
        </w:rPr>
        <w:t xml:space="preserve"> </w:t>
      </w:r>
      <w:r w:rsidR="00114C13">
        <w:rPr>
          <w:rFonts w:ascii="Trebuchet MS" w:hAnsi="Trebuchet MS"/>
          <w:sz w:val="20"/>
          <w:szCs w:val="20"/>
        </w:rPr>
        <w:t xml:space="preserve">à l’échelle du </w:t>
      </w:r>
      <w:r w:rsidR="00FC381D" w:rsidRPr="00FC381D">
        <w:rPr>
          <w:rFonts w:ascii="Trebuchet MS" w:hAnsi="Trebuchet MS"/>
          <w:sz w:val="20"/>
          <w:szCs w:val="20"/>
        </w:rPr>
        <w:t>bassin versant</w:t>
      </w:r>
      <w:r w:rsidR="00114C13">
        <w:rPr>
          <w:rFonts w:ascii="Trebuchet MS" w:hAnsi="Trebuchet MS"/>
          <w:sz w:val="20"/>
          <w:szCs w:val="20"/>
        </w:rPr>
        <w:t>,</w:t>
      </w:r>
      <w:r w:rsidR="00FC381D" w:rsidRPr="00FC381D">
        <w:rPr>
          <w:rFonts w:ascii="Trebuchet MS" w:hAnsi="Trebuchet MS"/>
          <w:sz w:val="20"/>
          <w:szCs w:val="20"/>
        </w:rPr>
        <w:t xml:space="preserve"> de politiques et outils de gestion et de préservation des zones humides </w:t>
      </w:r>
      <w:r w:rsidR="00FC381D">
        <w:rPr>
          <w:rFonts w:ascii="Trebuchet MS" w:hAnsi="Trebuchet MS"/>
          <w:sz w:val="20"/>
          <w:szCs w:val="20"/>
        </w:rPr>
        <w:t>(D3D1, C2D4).</w:t>
      </w:r>
    </w:p>
    <w:p w:rsidR="00FC381D" w:rsidRPr="00FC381D" w:rsidRDefault="00FC381D" w:rsidP="0074445A">
      <w:pPr>
        <w:spacing w:after="0" w:line="240" w:lineRule="auto"/>
        <w:jc w:val="both"/>
        <w:rPr>
          <w:rFonts w:ascii="Trebuchet MS" w:hAnsi="Trebuchet MS"/>
          <w:sz w:val="20"/>
          <w:szCs w:val="20"/>
        </w:rPr>
      </w:pPr>
      <w:r>
        <w:rPr>
          <w:rFonts w:ascii="Trebuchet MS" w:hAnsi="Trebuchet MS"/>
          <w:sz w:val="20"/>
          <w:szCs w:val="20"/>
        </w:rPr>
        <w:t xml:space="preserve">L’association des acteurs de l’eau et de l’aménagement lors de l’élaboration et la mise en œuvre de leurs documents et projets respectifs (D1D1) </w:t>
      </w:r>
      <w:r w:rsidRPr="00FC381D">
        <w:rPr>
          <w:rFonts w:ascii="Trebuchet MS" w:hAnsi="Trebuchet MS"/>
          <w:sz w:val="20"/>
          <w:szCs w:val="20"/>
        </w:rPr>
        <w:t xml:space="preserve">permettra d’assurer la mise en place effective de ces </w:t>
      </w:r>
      <w:r>
        <w:rPr>
          <w:rFonts w:ascii="Trebuchet MS" w:hAnsi="Trebuchet MS"/>
          <w:sz w:val="20"/>
          <w:szCs w:val="20"/>
        </w:rPr>
        <w:t xml:space="preserve">politiques et outils de gestion, </w:t>
      </w:r>
      <w:r w:rsidRPr="00FC381D">
        <w:rPr>
          <w:rFonts w:ascii="Trebuchet MS" w:hAnsi="Trebuchet MS"/>
          <w:sz w:val="20"/>
          <w:szCs w:val="20"/>
        </w:rPr>
        <w:t>notamment en termes de gestion des zones humides</w:t>
      </w:r>
      <w:r>
        <w:rPr>
          <w:rFonts w:ascii="Trebuchet MS" w:hAnsi="Trebuchet MS"/>
          <w:sz w:val="20"/>
          <w:szCs w:val="20"/>
        </w:rPr>
        <w:t xml:space="preserve">. </w:t>
      </w:r>
    </w:p>
    <w:p w:rsidR="00D35F08" w:rsidRDefault="004F546D" w:rsidP="0074445A">
      <w:pPr>
        <w:spacing w:after="0" w:line="240" w:lineRule="auto"/>
        <w:jc w:val="both"/>
        <w:rPr>
          <w:rFonts w:ascii="Trebuchet MS" w:hAnsi="Trebuchet MS"/>
          <w:sz w:val="20"/>
          <w:szCs w:val="20"/>
        </w:rPr>
      </w:pPr>
      <w:r>
        <w:rPr>
          <w:rFonts w:ascii="Trebuchet MS" w:hAnsi="Trebuchet MS"/>
          <w:sz w:val="20"/>
          <w:szCs w:val="20"/>
        </w:rPr>
        <w:t xml:space="preserve">Les zones humides constituent un réservoir de biodiversité remarquable offrant aux espèces végétales et animales qui y sont inféodées les conditions favorables à leur développement. La prise </w:t>
      </w:r>
      <w:r>
        <w:rPr>
          <w:rFonts w:ascii="Trebuchet MS" w:hAnsi="Trebuchet MS"/>
          <w:sz w:val="20"/>
          <w:szCs w:val="20"/>
        </w:rPr>
        <w:lastRenderedPageBreak/>
        <w:t>en compte de ces milieux, dans un souci de préservation et de restauration, va permettre le maintien des habitats et des conditions biologiques et chimiques favorable</w:t>
      </w:r>
      <w:r w:rsidR="00FC381D">
        <w:rPr>
          <w:rFonts w:ascii="Trebuchet MS" w:hAnsi="Trebuchet MS"/>
          <w:sz w:val="20"/>
          <w:szCs w:val="20"/>
        </w:rPr>
        <w:t>s</w:t>
      </w:r>
      <w:r>
        <w:rPr>
          <w:rFonts w:ascii="Trebuchet MS" w:hAnsi="Trebuchet MS"/>
          <w:sz w:val="20"/>
          <w:szCs w:val="20"/>
        </w:rPr>
        <w:t xml:space="preserve"> au développement des espèces. </w:t>
      </w:r>
      <w:r w:rsidR="00C068FC">
        <w:rPr>
          <w:rFonts w:ascii="Trebuchet MS" w:hAnsi="Trebuchet MS"/>
          <w:sz w:val="20"/>
          <w:szCs w:val="20"/>
        </w:rPr>
        <w:t xml:space="preserve">Les mesures compensatoires prévues </w:t>
      </w:r>
      <w:r w:rsidR="00DF5AB4">
        <w:rPr>
          <w:rFonts w:ascii="Trebuchet MS" w:hAnsi="Trebuchet MS"/>
          <w:sz w:val="20"/>
          <w:szCs w:val="20"/>
        </w:rPr>
        <w:t>en cas d’</w:t>
      </w:r>
      <w:r w:rsidR="00C068FC">
        <w:rPr>
          <w:rFonts w:ascii="Trebuchet MS" w:hAnsi="Trebuchet MS"/>
          <w:sz w:val="20"/>
          <w:szCs w:val="20"/>
        </w:rPr>
        <w:t xml:space="preserve">altération des zones humides visent </w:t>
      </w:r>
      <w:r w:rsidR="00DF5AB4">
        <w:rPr>
          <w:rFonts w:ascii="Trebuchet MS" w:hAnsi="Trebuchet MS"/>
          <w:sz w:val="20"/>
          <w:szCs w:val="20"/>
        </w:rPr>
        <w:t>à limiter l’existence de</w:t>
      </w:r>
      <w:r w:rsidR="00C068FC">
        <w:rPr>
          <w:rFonts w:ascii="Trebuchet MS" w:hAnsi="Trebuchet MS"/>
          <w:sz w:val="20"/>
          <w:szCs w:val="20"/>
        </w:rPr>
        <w:t xml:space="preserve"> projets d’aménagement sur ces sites (C2D5). Une éventuelle altération devra dans tous les cas être</w:t>
      </w:r>
      <w:r w:rsidR="00DF5AB4">
        <w:rPr>
          <w:rFonts w:ascii="Trebuchet MS" w:hAnsi="Trebuchet MS"/>
          <w:sz w:val="20"/>
          <w:szCs w:val="20"/>
        </w:rPr>
        <w:t xml:space="preserve"> évitée, réduite, et le cas échéant</w:t>
      </w:r>
      <w:r w:rsidR="00C068FC">
        <w:rPr>
          <w:rFonts w:ascii="Trebuchet MS" w:hAnsi="Trebuchet MS"/>
          <w:sz w:val="20"/>
          <w:szCs w:val="20"/>
        </w:rPr>
        <w:t xml:space="preserve"> compensée. Ce mécanisme </w:t>
      </w:r>
      <w:r w:rsidR="00DB0CA2">
        <w:rPr>
          <w:rFonts w:ascii="Trebuchet MS" w:hAnsi="Trebuchet MS"/>
          <w:sz w:val="20"/>
          <w:szCs w:val="20"/>
        </w:rPr>
        <w:t>d’évitement</w:t>
      </w:r>
      <w:r w:rsidR="00DF5AB4">
        <w:rPr>
          <w:rFonts w:ascii="Trebuchet MS" w:hAnsi="Trebuchet MS"/>
          <w:sz w:val="20"/>
          <w:szCs w:val="20"/>
        </w:rPr>
        <w:t>, réduction et/ou</w:t>
      </w:r>
      <w:r w:rsidR="00DB0CA2">
        <w:rPr>
          <w:rFonts w:ascii="Trebuchet MS" w:hAnsi="Trebuchet MS"/>
          <w:sz w:val="20"/>
          <w:szCs w:val="20"/>
        </w:rPr>
        <w:t xml:space="preserve"> </w:t>
      </w:r>
      <w:r w:rsidR="00DF5AB4">
        <w:rPr>
          <w:rFonts w:ascii="Trebuchet MS" w:hAnsi="Trebuchet MS"/>
          <w:sz w:val="20"/>
          <w:szCs w:val="20"/>
        </w:rPr>
        <w:t>compensation</w:t>
      </w:r>
      <w:r w:rsidR="00C068FC">
        <w:rPr>
          <w:rFonts w:ascii="Trebuchet MS" w:hAnsi="Trebuchet MS"/>
          <w:sz w:val="20"/>
          <w:szCs w:val="20"/>
        </w:rPr>
        <w:t xml:space="preserve"> à un impact positif sur</w:t>
      </w:r>
      <w:r w:rsidR="00DB0CA2">
        <w:rPr>
          <w:rFonts w:ascii="Trebuchet MS" w:hAnsi="Trebuchet MS"/>
          <w:sz w:val="20"/>
          <w:szCs w:val="20"/>
        </w:rPr>
        <w:t xml:space="preserve"> le maintien des zones humides.</w:t>
      </w:r>
      <w:r w:rsidR="00C068FC">
        <w:rPr>
          <w:rFonts w:ascii="Trebuchet MS" w:hAnsi="Trebuchet MS"/>
          <w:sz w:val="20"/>
          <w:szCs w:val="20"/>
        </w:rPr>
        <w:t xml:space="preserve"> </w:t>
      </w:r>
      <w:r w:rsidR="00DF5AB4">
        <w:rPr>
          <w:rFonts w:ascii="Trebuchet MS" w:hAnsi="Trebuchet MS"/>
          <w:sz w:val="20"/>
          <w:szCs w:val="20"/>
        </w:rPr>
        <w:t xml:space="preserve">La règle </w:t>
      </w:r>
      <w:r w:rsidR="007A17F9">
        <w:rPr>
          <w:rFonts w:ascii="Trebuchet MS" w:hAnsi="Trebuchet MS"/>
          <w:sz w:val="20"/>
          <w:szCs w:val="20"/>
        </w:rPr>
        <w:t>5</w:t>
      </w:r>
      <w:r w:rsidR="00DB0CA2">
        <w:rPr>
          <w:rFonts w:ascii="Trebuchet MS" w:hAnsi="Trebuchet MS"/>
          <w:sz w:val="20"/>
          <w:szCs w:val="20"/>
        </w:rPr>
        <w:t xml:space="preserve"> du SAGE, vient renforcer cette disposition avec</w:t>
      </w:r>
      <w:r w:rsidR="00DF5AB4">
        <w:rPr>
          <w:rFonts w:ascii="Trebuchet MS" w:hAnsi="Trebuchet MS"/>
          <w:sz w:val="20"/>
          <w:szCs w:val="20"/>
        </w:rPr>
        <w:t xml:space="preserve"> un cadre juridique plus strict</w:t>
      </w:r>
      <w:r w:rsidR="00DB0CA2">
        <w:rPr>
          <w:rFonts w:ascii="Trebuchet MS" w:hAnsi="Trebuchet MS"/>
          <w:bCs/>
          <w:sz w:val="20"/>
          <w:szCs w:val="20"/>
        </w:rPr>
        <w:t xml:space="preserve">. La règle permettra un maintien des </w:t>
      </w:r>
      <w:r w:rsidR="00DF5AB4">
        <w:rPr>
          <w:rFonts w:ascii="Trebuchet MS" w:hAnsi="Trebuchet MS"/>
          <w:bCs/>
          <w:sz w:val="20"/>
          <w:szCs w:val="20"/>
        </w:rPr>
        <w:t xml:space="preserve">fonctionnalités des </w:t>
      </w:r>
      <w:r w:rsidR="00DB0CA2">
        <w:rPr>
          <w:rFonts w:ascii="Trebuchet MS" w:hAnsi="Trebuchet MS"/>
          <w:bCs/>
          <w:sz w:val="20"/>
          <w:szCs w:val="20"/>
        </w:rPr>
        <w:t>zones humides</w:t>
      </w:r>
      <w:r w:rsidR="00DF5AB4">
        <w:rPr>
          <w:rFonts w:ascii="Trebuchet MS" w:hAnsi="Trebuchet MS"/>
          <w:bCs/>
          <w:sz w:val="20"/>
          <w:szCs w:val="20"/>
        </w:rPr>
        <w:t xml:space="preserve"> au plus proche des zones éventuellement impactées</w:t>
      </w:r>
      <w:r w:rsidR="00520D00">
        <w:rPr>
          <w:rFonts w:ascii="Trebuchet MS" w:hAnsi="Trebuchet MS"/>
          <w:bCs/>
          <w:sz w:val="20"/>
          <w:szCs w:val="20"/>
        </w:rPr>
        <w:t>.</w:t>
      </w:r>
    </w:p>
    <w:p w:rsidR="00DF5AB4" w:rsidRDefault="004F546D" w:rsidP="0074445A">
      <w:pPr>
        <w:spacing w:after="0" w:line="240" w:lineRule="auto"/>
        <w:jc w:val="both"/>
        <w:rPr>
          <w:rFonts w:ascii="Trebuchet MS" w:hAnsi="Trebuchet MS"/>
          <w:sz w:val="20"/>
          <w:szCs w:val="20"/>
        </w:rPr>
      </w:pPr>
      <w:r>
        <w:rPr>
          <w:rFonts w:ascii="Trebuchet MS" w:hAnsi="Trebuchet MS"/>
          <w:sz w:val="20"/>
          <w:szCs w:val="20"/>
        </w:rPr>
        <w:t>L’identification des zones humides prioritaires, prévue par la disposition C2D3</w:t>
      </w:r>
      <w:r w:rsidR="00C068FC">
        <w:rPr>
          <w:rFonts w:ascii="Trebuchet MS" w:hAnsi="Trebuchet MS"/>
          <w:sz w:val="20"/>
          <w:szCs w:val="20"/>
        </w:rPr>
        <w:t xml:space="preserve">, va permettre d’identifier les zones </w:t>
      </w:r>
      <w:r w:rsidR="00520D00">
        <w:rPr>
          <w:rFonts w:ascii="Trebuchet MS" w:hAnsi="Trebuchet MS"/>
          <w:sz w:val="20"/>
          <w:szCs w:val="20"/>
        </w:rPr>
        <w:t xml:space="preserve">humides dotées </w:t>
      </w:r>
      <w:r w:rsidR="00C068FC">
        <w:rPr>
          <w:rFonts w:ascii="Trebuchet MS" w:hAnsi="Trebuchet MS"/>
          <w:sz w:val="20"/>
          <w:szCs w:val="20"/>
        </w:rPr>
        <w:t xml:space="preserve">d’un patrimoine exceptionnel </w:t>
      </w:r>
      <w:r w:rsidR="00FC381D">
        <w:rPr>
          <w:rFonts w:ascii="Trebuchet MS" w:hAnsi="Trebuchet MS"/>
          <w:sz w:val="20"/>
          <w:szCs w:val="20"/>
        </w:rPr>
        <w:t>et/ou étant considérée</w:t>
      </w:r>
      <w:r w:rsidR="00DF5AB4">
        <w:rPr>
          <w:rFonts w:ascii="Trebuchet MS" w:hAnsi="Trebuchet MS"/>
          <w:sz w:val="20"/>
          <w:szCs w:val="20"/>
        </w:rPr>
        <w:t>s</w:t>
      </w:r>
      <w:r w:rsidR="00FC381D">
        <w:rPr>
          <w:rFonts w:ascii="Trebuchet MS" w:hAnsi="Trebuchet MS"/>
          <w:sz w:val="20"/>
          <w:szCs w:val="20"/>
        </w:rPr>
        <w:t xml:space="preserve"> comme sensibles à l’échelle du bassin versant. Une</w:t>
      </w:r>
      <w:r w:rsidR="00C068FC">
        <w:rPr>
          <w:rFonts w:ascii="Trebuchet MS" w:hAnsi="Trebuchet MS"/>
          <w:sz w:val="20"/>
          <w:szCs w:val="20"/>
        </w:rPr>
        <w:t xml:space="preserve"> attention particulière </w:t>
      </w:r>
      <w:r w:rsidR="00FC381D">
        <w:rPr>
          <w:rFonts w:ascii="Trebuchet MS" w:hAnsi="Trebuchet MS"/>
          <w:sz w:val="20"/>
          <w:szCs w:val="20"/>
        </w:rPr>
        <w:t xml:space="preserve">leur sera accordée, notamment dans le cadre des prises de décisions dans les documents d’urbanisme (D3D2). </w:t>
      </w:r>
      <w:r w:rsidR="00DF5AB4">
        <w:rPr>
          <w:rFonts w:ascii="Trebuchet MS" w:hAnsi="Trebuchet MS"/>
          <w:sz w:val="20"/>
          <w:szCs w:val="20"/>
        </w:rPr>
        <w:t xml:space="preserve">La règle </w:t>
      </w:r>
      <w:r w:rsidR="007A17F9">
        <w:rPr>
          <w:rFonts w:ascii="Trebuchet MS" w:hAnsi="Trebuchet MS"/>
          <w:sz w:val="20"/>
          <w:szCs w:val="20"/>
        </w:rPr>
        <w:t>4</w:t>
      </w:r>
      <w:r w:rsidR="00520D00">
        <w:rPr>
          <w:rFonts w:ascii="Trebuchet MS" w:hAnsi="Trebuchet MS"/>
          <w:sz w:val="20"/>
          <w:szCs w:val="20"/>
        </w:rPr>
        <w:t xml:space="preserve"> du SAGE vient apporter une stricte interdiction de toutes altérations des zones humides considérées prioritaires</w:t>
      </w:r>
      <w:r w:rsidR="00DF5AB4">
        <w:rPr>
          <w:rFonts w:ascii="Trebuchet MS" w:hAnsi="Trebuchet MS"/>
          <w:sz w:val="20"/>
          <w:szCs w:val="20"/>
        </w:rPr>
        <w:t>, définies dans cette règle</w:t>
      </w:r>
      <w:r w:rsidR="00520D00">
        <w:rPr>
          <w:rFonts w:ascii="Trebuchet MS" w:hAnsi="Trebuchet MS"/>
          <w:sz w:val="20"/>
          <w:szCs w:val="20"/>
        </w:rPr>
        <w:t xml:space="preserve">. </w:t>
      </w:r>
    </w:p>
    <w:p w:rsidR="00285DF4" w:rsidRDefault="00387FF0" w:rsidP="0074445A">
      <w:pPr>
        <w:spacing w:after="0" w:line="240" w:lineRule="auto"/>
        <w:jc w:val="both"/>
        <w:rPr>
          <w:rFonts w:ascii="Trebuchet MS" w:hAnsi="Trebuchet MS"/>
          <w:sz w:val="20"/>
          <w:szCs w:val="20"/>
        </w:rPr>
      </w:pPr>
      <w:r w:rsidRPr="00387FF0">
        <w:rPr>
          <w:rFonts w:ascii="Trebuchet MS" w:hAnsi="Trebuchet MS"/>
          <w:sz w:val="20"/>
          <w:szCs w:val="20"/>
        </w:rPr>
        <w:t xml:space="preserve">L’orientation </w:t>
      </w:r>
      <w:r>
        <w:rPr>
          <w:rFonts w:ascii="Trebuchet MS" w:hAnsi="Trebuchet MS"/>
          <w:sz w:val="20"/>
          <w:szCs w:val="20"/>
        </w:rPr>
        <w:t>C5 concerne spécifiquement la préservation et la valorisation de la biodiversité. Les di</w:t>
      </w:r>
      <w:r w:rsidR="00DF5AB4">
        <w:rPr>
          <w:rFonts w:ascii="Trebuchet MS" w:hAnsi="Trebuchet MS"/>
          <w:sz w:val="20"/>
          <w:szCs w:val="20"/>
        </w:rPr>
        <w:t xml:space="preserve">spositions impactent toutes </w:t>
      </w:r>
      <w:r>
        <w:rPr>
          <w:rFonts w:ascii="Trebuchet MS" w:hAnsi="Trebuchet MS"/>
          <w:sz w:val="20"/>
          <w:szCs w:val="20"/>
        </w:rPr>
        <w:t xml:space="preserve">de manière très positive les milieux </w:t>
      </w:r>
      <w:r w:rsidR="00285DF4">
        <w:rPr>
          <w:rFonts w:ascii="Trebuchet MS" w:hAnsi="Trebuchet MS"/>
          <w:sz w:val="20"/>
          <w:szCs w:val="20"/>
        </w:rPr>
        <w:t>naturels. La mise en place de stratégies de gestion visant à limiter la progression des espèces animales et végétales envahissante</w:t>
      </w:r>
      <w:r w:rsidR="0065722D">
        <w:rPr>
          <w:rFonts w:ascii="Trebuchet MS" w:hAnsi="Trebuchet MS"/>
          <w:sz w:val="20"/>
          <w:szCs w:val="20"/>
        </w:rPr>
        <w:t>s</w:t>
      </w:r>
      <w:r w:rsidR="00285DF4">
        <w:rPr>
          <w:rFonts w:ascii="Trebuchet MS" w:hAnsi="Trebuchet MS"/>
          <w:sz w:val="20"/>
          <w:szCs w:val="20"/>
        </w:rPr>
        <w:t xml:space="preserve"> permettra de favoriser le développement des espèces autochtones. Les espèces </w:t>
      </w:r>
      <w:r w:rsidR="00DF5AB4">
        <w:rPr>
          <w:rFonts w:ascii="Trebuchet MS" w:hAnsi="Trebuchet MS"/>
          <w:sz w:val="20"/>
          <w:szCs w:val="20"/>
        </w:rPr>
        <w:t xml:space="preserve">ordinaires et </w:t>
      </w:r>
      <w:r w:rsidR="00285DF4">
        <w:rPr>
          <w:rFonts w:ascii="Trebuchet MS" w:hAnsi="Trebuchet MS"/>
          <w:sz w:val="20"/>
          <w:szCs w:val="20"/>
        </w:rPr>
        <w:t xml:space="preserve">remarquables </w:t>
      </w:r>
      <w:r w:rsidR="00DF5AB4">
        <w:rPr>
          <w:rFonts w:ascii="Trebuchet MS" w:hAnsi="Trebuchet MS"/>
          <w:sz w:val="20"/>
          <w:szCs w:val="20"/>
        </w:rPr>
        <w:t xml:space="preserve">ainsi que leurs habitats </w:t>
      </w:r>
      <w:r w:rsidR="00285DF4">
        <w:rPr>
          <w:rFonts w:ascii="Trebuchet MS" w:hAnsi="Trebuchet MS"/>
          <w:sz w:val="20"/>
          <w:szCs w:val="20"/>
        </w:rPr>
        <w:t xml:space="preserve">seront quant à </w:t>
      </w:r>
      <w:r w:rsidR="00DF5AB4">
        <w:rPr>
          <w:rFonts w:ascii="Trebuchet MS" w:hAnsi="Trebuchet MS"/>
          <w:sz w:val="20"/>
          <w:szCs w:val="20"/>
        </w:rPr>
        <w:t>eux valorisé</w:t>
      </w:r>
      <w:r w:rsidR="00114C13">
        <w:rPr>
          <w:rFonts w:ascii="Trebuchet MS" w:hAnsi="Trebuchet MS"/>
          <w:sz w:val="20"/>
          <w:szCs w:val="20"/>
        </w:rPr>
        <w:t>s</w:t>
      </w:r>
      <w:r w:rsidR="00285DF4">
        <w:rPr>
          <w:rFonts w:ascii="Trebuchet MS" w:hAnsi="Trebuchet MS"/>
          <w:sz w:val="20"/>
          <w:szCs w:val="20"/>
        </w:rPr>
        <w:t xml:space="preserve"> afin de </w:t>
      </w:r>
      <w:r w:rsidR="007B6486">
        <w:rPr>
          <w:rFonts w:ascii="Trebuchet MS" w:hAnsi="Trebuchet MS"/>
          <w:sz w:val="20"/>
          <w:szCs w:val="20"/>
        </w:rPr>
        <w:t>retrouver les biotopes naturels</w:t>
      </w:r>
      <w:r w:rsidR="00114C13">
        <w:rPr>
          <w:rFonts w:ascii="Trebuchet MS" w:hAnsi="Trebuchet MS"/>
          <w:sz w:val="20"/>
          <w:szCs w:val="20"/>
        </w:rPr>
        <w:t>.</w:t>
      </w:r>
    </w:p>
    <w:p w:rsidR="00D35F08" w:rsidRPr="00387FF0" w:rsidRDefault="00285DF4" w:rsidP="0074445A">
      <w:pPr>
        <w:spacing w:after="0" w:line="240" w:lineRule="auto"/>
        <w:jc w:val="both"/>
        <w:rPr>
          <w:rFonts w:ascii="Trebuchet MS" w:hAnsi="Trebuchet MS"/>
          <w:sz w:val="20"/>
          <w:szCs w:val="20"/>
        </w:rPr>
      </w:pPr>
      <w:r>
        <w:rPr>
          <w:rFonts w:ascii="Trebuchet MS" w:hAnsi="Trebuchet MS"/>
          <w:sz w:val="20"/>
          <w:szCs w:val="20"/>
        </w:rPr>
        <w:t>Les dispositions visant</w:t>
      </w:r>
      <w:r w:rsidR="00DF5AB4">
        <w:rPr>
          <w:rFonts w:ascii="Trebuchet MS" w:hAnsi="Trebuchet MS"/>
          <w:sz w:val="20"/>
          <w:szCs w:val="20"/>
        </w:rPr>
        <w:t xml:space="preserve"> à restaurer</w:t>
      </w:r>
      <w:r>
        <w:rPr>
          <w:rFonts w:ascii="Trebuchet MS" w:hAnsi="Trebuchet MS"/>
          <w:sz w:val="20"/>
          <w:szCs w:val="20"/>
        </w:rPr>
        <w:t xml:space="preserve"> les continuités écologiques vont permettre </w:t>
      </w:r>
      <w:r w:rsidRPr="00285DF4">
        <w:rPr>
          <w:rFonts w:ascii="Trebuchet MS" w:hAnsi="Trebuchet MS"/>
          <w:sz w:val="20"/>
          <w:szCs w:val="20"/>
        </w:rPr>
        <w:t>la circulation des espèces dans</w:t>
      </w:r>
      <w:r>
        <w:rPr>
          <w:rFonts w:ascii="Trebuchet MS" w:hAnsi="Trebuchet MS"/>
          <w:sz w:val="20"/>
          <w:szCs w:val="20"/>
        </w:rPr>
        <w:t xml:space="preserve"> </w:t>
      </w:r>
      <w:r w:rsidRPr="00285DF4">
        <w:rPr>
          <w:rFonts w:ascii="Trebuchet MS" w:hAnsi="Trebuchet MS"/>
          <w:sz w:val="20"/>
          <w:szCs w:val="20"/>
        </w:rPr>
        <w:t>les cours d’eau du bassin versant et ainsi augmenter la</w:t>
      </w:r>
      <w:r>
        <w:rPr>
          <w:rFonts w:ascii="Trebuchet MS" w:hAnsi="Trebuchet MS"/>
          <w:sz w:val="20"/>
          <w:szCs w:val="20"/>
        </w:rPr>
        <w:t xml:space="preserve"> capacité d’accueil des espèces </w:t>
      </w:r>
      <w:r w:rsidRPr="00285DF4">
        <w:rPr>
          <w:rFonts w:ascii="Trebuchet MS" w:hAnsi="Trebuchet MS"/>
          <w:sz w:val="20"/>
          <w:szCs w:val="20"/>
        </w:rPr>
        <w:t>migrat</w:t>
      </w:r>
      <w:r w:rsidR="00114C13">
        <w:rPr>
          <w:rFonts w:ascii="Trebuchet MS" w:hAnsi="Trebuchet MS"/>
          <w:sz w:val="20"/>
          <w:szCs w:val="20"/>
        </w:rPr>
        <w:t>oires</w:t>
      </w:r>
      <w:r w:rsidRPr="00285DF4">
        <w:rPr>
          <w:rFonts w:ascii="Trebuchet MS" w:hAnsi="Trebuchet MS"/>
          <w:sz w:val="20"/>
          <w:szCs w:val="20"/>
        </w:rPr>
        <w:t xml:space="preserve">. Plus généralement, la préservation d’une bonne </w:t>
      </w:r>
      <w:r>
        <w:rPr>
          <w:rFonts w:ascii="Trebuchet MS" w:hAnsi="Trebuchet MS"/>
          <w:sz w:val="20"/>
          <w:szCs w:val="20"/>
        </w:rPr>
        <w:t xml:space="preserve">continuité écologique permettra </w:t>
      </w:r>
      <w:r w:rsidRPr="00285DF4">
        <w:rPr>
          <w:rFonts w:ascii="Trebuchet MS" w:hAnsi="Trebuchet MS"/>
          <w:sz w:val="20"/>
          <w:szCs w:val="20"/>
        </w:rPr>
        <w:t>de diversifier les populations et les espèces vivant dans les milieux aquatiques.</w:t>
      </w:r>
      <w:r>
        <w:rPr>
          <w:rFonts w:ascii="Trebuchet MS" w:hAnsi="Trebuchet MS"/>
          <w:sz w:val="20"/>
          <w:szCs w:val="20"/>
        </w:rPr>
        <w:t xml:space="preserve"> La continuité sédimentaire permettra la restauration </w:t>
      </w:r>
      <w:r w:rsidR="00C02A62">
        <w:rPr>
          <w:rFonts w:ascii="Trebuchet MS" w:hAnsi="Trebuchet MS"/>
          <w:sz w:val="20"/>
          <w:szCs w:val="20"/>
        </w:rPr>
        <w:t xml:space="preserve">d’habitats naturels </w:t>
      </w:r>
      <w:r>
        <w:rPr>
          <w:rFonts w:ascii="Trebuchet MS" w:hAnsi="Trebuchet MS"/>
          <w:sz w:val="20"/>
          <w:szCs w:val="20"/>
        </w:rPr>
        <w:t>favorable</w:t>
      </w:r>
      <w:r w:rsidR="00DF5AB4">
        <w:rPr>
          <w:rFonts w:ascii="Trebuchet MS" w:hAnsi="Trebuchet MS"/>
          <w:sz w:val="20"/>
          <w:szCs w:val="20"/>
        </w:rPr>
        <w:t xml:space="preserve">s au développement des </w:t>
      </w:r>
      <w:r>
        <w:rPr>
          <w:rFonts w:ascii="Trebuchet MS" w:hAnsi="Trebuchet MS"/>
          <w:sz w:val="20"/>
          <w:szCs w:val="20"/>
        </w:rPr>
        <w:t>espèces</w:t>
      </w:r>
      <w:r w:rsidR="00DF5AB4">
        <w:rPr>
          <w:rFonts w:ascii="Trebuchet MS" w:hAnsi="Trebuchet MS"/>
          <w:sz w:val="20"/>
          <w:szCs w:val="20"/>
        </w:rPr>
        <w:t xml:space="preserve"> et le fonctionnement plus naturel des cours d’eau.</w:t>
      </w:r>
    </w:p>
    <w:p w:rsidR="00C02A62" w:rsidRPr="00E614DA" w:rsidRDefault="00E614DA" w:rsidP="0074445A">
      <w:pPr>
        <w:spacing w:after="0" w:line="240" w:lineRule="auto"/>
        <w:jc w:val="both"/>
        <w:rPr>
          <w:rFonts w:ascii="Trebuchet MS" w:hAnsi="Trebuchet MS"/>
          <w:sz w:val="20"/>
          <w:szCs w:val="20"/>
        </w:rPr>
      </w:pPr>
      <w:r>
        <w:rPr>
          <w:rFonts w:ascii="Trebuchet MS" w:hAnsi="Trebuchet MS"/>
          <w:sz w:val="20"/>
          <w:szCs w:val="20"/>
        </w:rPr>
        <w:t>La gestion des cours d’eau dans un principe de fonctionnement naturel va encourager</w:t>
      </w:r>
      <w:r w:rsidR="00DF5AB4">
        <w:rPr>
          <w:rFonts w:ascii="Trebuchet MS" w:hAnsi="Trebuchet MS"/>
          <w:sz w:val="20"/>
          <w:szCs w:val="20"/>
        </w:rPr>
        <w:t xml:space="preserve"> entre autres</w:t>
      </w:r>
      <w:r>
        <w:rPr>
          <w:rFonts w:ascii="Trebuchet MS" w:hAnsi="Trebuchet MS"/>
          <w:sz w:val="20"/>
          <w:szCs w:val="20"/>
        </w:rPr>
        <w:t xml:space="preserve"> le </w:t>
      </w:r>
      <w:r w:rsidR="00C02A62" w:rsidRPr="00E614DA">
        <w:rPr>
          <w:rFonts w:ascii="Trebuchet MS" w:hAnsi="Trebuchet MS"/>
          <w:sz w:val="20"/>
          <w:szCs w:val="20"/>
        </w:rPr>
        <w:t>maintien et le rétablissement d’une végétation rivulaire diversifiée et fonctionnelle</w:t>
      </w:r>
      <w:r w:rsidRPr="00E614DA">
        <w:rPr>
          <w:rFonts w:ascii="Trebuchet MS" w:hAnsi="Trebuchet MS"/>
          <w:sz w:val="20"/>
          <w:szCs w:val="20"/>
        </w:rPr>
        <w:t xml:space="preserve"> au niveau des berges</w:t>
      </w:r>
      <w:r w:rsidR="0065722D">
        <w:rPr>
          <w:rFonts w:ascii="Trebuchet MS" w:hAnsi="Trebuchet MS"/>
          <w:sz w:val="20"/>
          <w:szCs w:val="20"/>
        </w:rPr>
        <w:t xml:space="preserve"> et</w:t>
      </w:r>
      <w:r w:rsidRPr="00E614DA">
        <w:rPr>
          <w:rFonts w:ascii="Trebuchet MS" w:hAnsi="Trebuchet MS"/>
          <w:sz w:val="20"/>
          <w:szCs w:val="20"/>
        </w:rPr>
        <w:t xml:space="preserve"> permettra </w:t>
      </w:r>
      <w:r w:rsidR="00C02A62" w:rsidRPr="00E614DA">
        <w:rPr>
          <w:rFonts w:ascii="Trebuchet MS" w:hAnsi="Trebuchet MS"/>
          <w:sz w:val="20"/>
          <w:szCs w:val="20"/>
        </w:rPr>
        <w:t xml:space="preserve">d’offrir des habitats spécifiques tant aux populations piscicoles qu’à de nombreuses espèces inféodées aux milieux aquatiques et </w:t>
      </w:r>
      <w:r w:rsidRPr="00E614DA">
        <w:rPr>
          <w:rFonts w:ascii="Trebuchet MS" w:hAnsi="Trebuchet MS"/>
          <w:sz w:val="20"/>
          <w:szCs w:val="20"/>
        </w:rPr>
        <w:t>humides.</w:t>
      </w:r>
    </w:p>
    <w:p w:rsidR="0059116D" w:rsidRPr="0065722D" w:rsidRDefault="0065722D" w:rsidP="0074445A">
      <w:pPr>
        <w:spacing w:after="0" w:line="240" w:lineRule="auto"/>
        <w:jc w:val="both"/>
        <w:rPr>
          <w:rFonts w:ascii="Trebuchet MS" w:hAnsi="Trebuchet MS"/>
          <w:sz w:val="20"/>
          <w:szCs w:val="20"/>
        </w:rPr>
      </w:pPr>
      <w:r w:rsidRPr="0065722D">
        <w:rPr>
          <w:rFonts w:ascii="Trebuchet MS" w:hAnsi="Trebuchet MS"/>
          <w:sz w:val="20"/>
          <w:szCs w:val="20"/>
        </w:rPr>
        <w:t xml:space="preserve">Par ailleurs, les orientations ciblées sur la limitation de la pollution agricole (A5), la diminution des pollutions </w:t>
      </w:r>
      <w:r w:rsidR="00DF5AB4">
        <w:rPr>
          <w:rFonts w:ascii="Trebuchet MS" w:hAnsi="Trebuchet MS"/>
          <w:sz w:val="20"/>
          <w:szCs w:val="20"/>
        </w:rPr>
        <w:t>portuaires</w:t>
      </w:r>
      <w:r w:rsidRPr="0065722D">
        <w:rPr>
          <w:rFonts w:ascii="Trebuchet MS" w:hAnsi="Trebuchet MS"/>
          <w:sz w:val="20"/>
          <w:szCs w:val="20"/>
        </w:rPr>
        <w:t xml:space="preserve"> </w:t>
      </w:r>
      <w:r>
        <w:rPr>
          <w:rFonts w:ascii="Trebuchet MS" w:hAnsi="Trebuchet MS"/>
          <w:sz w:val="20"/>
          <w:szCs w:val="20"/>
        </w:rPr>
        <w:t xml:space="preserve">(A4), </w:t>
      </w:r>
      <w:r w:rsidRPr="0065722D">
        <w:rPr>
          <w:rFonts w:ascii="Trebuchet MS" w:hAnsi="Trebuchet MS"/>
          <w:sz w:val="20"/>
          <w:szCs w:val="20"/>
        </w:rPr>
        <w:t xml:space="preserve">domestiques (A6) et industrielles (A3) ainsi que la priorisation des actions à mettre en place pour le bon état des masses d’eau </w:t>
      </w:r>
      <w:r>
        <w:rPr>
          <w:rFonts w:ascii="Trebuchet MS" w:hAnsi="Trebuchet MS"/>
          <w:sz w:val="20"/>
          <w:szCs w:val="20"/>
        </w:rPr>
        <w:t>(A</w:t>
      </w:r>
      <w:r w:rsidR="00DF5AB4">
        <w:rPr>
          <w:rFonts w:ascii="Trebuchet MS" w:hAnsi="Trebuchet MS"/>
          <w:sz w:val="20"/>
          <w:szCs w:val="20"/>
        </w:rPr>
        <w:t>2</w:t>
      </w:r>
      <w:r>
        <w:rPr>
          <w:rFonts w:ascii="Trebuchet MS" w:hAnsi="Trebuchet MS"/>
          <w:sz w:val="20"/>
          <w:szCs w:val="20"/>
        </w:rPr>
        <w:t xml:space="preserve">) </w:t>
      </w:r>
      <w:r w:rsidRPr="0065722D">
        <w:rPr>
          <w:rFonts w:ascii="Trebuchet MS" w:hAnsi="Trebuchet MS"/>
          <w:sz w:val="20"/>
          <w:szCs w:val="20"/>
        </w:rPr>
        <w:t>vont également contribuer de façon significative à la préservation et la restauration des milieux naturels et de la biodiversité sur le bassin versant.</w:t>
      </w:r>
    </w:p>
    <w:p w:rsidR="002E12C8" w:rsidRPr="006B218E" w:rsidRDefault="0065722D" w:rsidP="0074445A">
      <w:pPr>
        <w:spacing w:after="0" w:line="240" w:lineRule="auto"/>
        <w:jc w:val="both"/>
        <w:rPr>
          <w:rFonts w:ascii="Trebuchet MS" w:hAnsi="Trebuchet MS"/>
          <w:sz w:val="20"/>
          <w:szCs w:val="20"/>
        </w:rPr>
      </w:pPr>
      <w:r w:rsidRPr="006B218E">
        <w:rPr>
          <w:rFonts w:ascii="Trebuchet MS" w:hAnsi="Trebuchet MS"/>
          <w:sz w:val="20"/>
          <w:szCs w:val="20"/>
        </w:rPr>
        <w:t>Les dispositions permettant de diminuer la pollution générée par les rejets de</w:t>
      </w:r>
      <w:r w:rsidR="006B218E">
        <w:rPr>
          <w:rFonts w:ascii="Trebuchet MS" w:hAnsi="Trebuchet MS"/>
          <w:sz w:val="20"/>
          <w:szCs w:val="20"/>
        </w:rPr>
        <w:t xml:space="preserve"> </w:t>
      </w:r>
      <w:r w:rsidRPr="006B218E">
        <w:rPr>
          <w:rFonts w:ascii="Trebuchet MS" w:hAnsi="Trebuchet MS"/>
          <w:sz w:val="20"/>
          <w:szCs w:val="20"/>
        </w:rPr>
        <w:t xml:space="preserve">l’assainissement domestique </w:t>
      </w:r>
      <w:r w:rsidR="006B218E" w:rsidRPr="006B218E">
        <w:rPr>
          <w:rFonts w:ascii="Trebuchet MS" w:hAnsi="Trebuchet MS"/>
          <w:sz w:val="20"/>
          <w:szCs w:val="20"/>
        </w:rPr>
        <w:t xml:space="preserve">collectif et non collectif </w:t>
      </w:r>
      <w:r w:rsidRPr="006B218E">
        <w:rPr>
          <w:rFonts w:ascii="Trebuchet MS" w:hAnsi="Trebuchet MS"/>
          <w:sz w:val="20"/>
          <w:szCs w:val="20"/>
        </w:rPr>
        <w:t>(</w:t>
      </w:r>
      <w:r w:rsidR="006B218E" w:rsidRPr="006B218E">
        <w:rPr>
          <w:rFonts w:ascii="Trebuchet MS" w:hAnsi="Trebuchet MS"/>
          <w:sz w:val="20"/>
          <w:szCs w:val="20"/>
        </w:rPr>
        <w:t xml:space="preserve">A6D2, A6D5, A7D2) et </w:t>
      </w:r>
      <w:r w:rsidRPr="006B218E">
        <w:rPr>
          <w:rFonts w:ascii="Trebuchet MS" w:hAnsi="Trebuchet MS"/>
          <w:sz w:val="20"/>
          <w:szCs w:val="20"/>
        </w:rPr>
        <w:t xml:space="preserve">de l’assainissement industriel (A3D2) </w:t>
      </w:r>
      <w:r w:rsidR="006B218E" w:rsidRPr="006B218E">
        <w:rPr>
          <w:rFonts w:ascii="Trebuchet MS" w:hAnsi="Trebuchet MS"/>
          <w:sz w:val="20"/>
          <w:szCs w:val="20"/>
        </w:rPr>
        <w:t>vont également contribuer à la préservation des milieux aquatiques récepteurs tout comme la réduction des impacts des re</w:t>
      </w:r>
      <w:r w:rsidRPr="006B218E">
        <w:rPr>
          <w:rFonts w:ascii="Trebuchet MS" w:hAnsi="Trebuchet MS"/>
          <w:sz w:val="20"/>
          <w:szCs w:val="20"/>
        </w:rPr>
        <w:t>jets d’eau pluviale (A6D6), et des décharges sauvages (A1D5)</w:t>
      </w:r>
      <w:r w:rsidR="006B218E" w:rsidRPr="006B218E">
        <w:rPr>
          <w:rFonts w:ascii="Trebuchet MS" w:hAnsi="Trebuchet MS"/>
          <w:sz w:val="20"/>
          <w:szCs w:val="20"/>
        </w:rPr>
        <w:t xml:space="preserve">. </w:t>
      </w:r>
      <w:r w:rsidRPr="006B218E">
        <w:rPr>
          <w:rFonts w:ascii="Trebuchet MS" w:hAnsi="Trebuchet MS"/>
          <w:sz w:val="20"/>
          <w:szCs w:val="20"/>
        </w:rPr>
        <w:t xml:space="preserve"> </w:t>
      </w:r>
    </w:p>
    <w:p w:rsidR="002E12C8" w:rsidRDefault="002E12C8" w:rsidP="0074445A">
      <w:pPr>
        <w:spacing w:after="0" w:line="240" w:lineRule="auto"/>
        <w:jc w:val="both"/>
        <w:rPr>
          <w:rFonts w:ascii="Trebuchet MS" w:hAnsi="Trebuchet MS"/>
          <w:b/>
          <w:sz w:val="20"/>
          <w:szCs w:val="20"/>
        </w:rPr>
      </w:pPr>
    </w:p>
    <w:tbl>
      <w:tblPr>
        <w:tblStyle w:val="Grilledutableau"/>
        <w:tblW w:w="9067" w:type="dxa"/>
        <w:tblLook w:val="04A0" w:firstRow="1" w:lastRow="0" w:firstColumn="1" w:lastColumn="0" w:noHBand="0" w:noVBand="1"/>
      </w:tblPr>
      <w:tblGrid>
        <w:gridCol w:w="3020"/>
        <w:gridCol w:w="1370"/>
        <w:gridCol w:w="1559"/>
        <w:gridCol w:w="1559"/>
        <w:gridCol w:w="1559"/>
      </w:tblGrid>
      <w:tr w:rsidR="00EF0F8C" w:rsidTr="00342D92">
        <w:tc>
          <w:tcPr>
            <w:tcW w:w="3020" w:type="dxa"/>
            <w:tcBorders>
              <w:bottom w:val="single" w:sz="4" w:space="0" w:color="auto"/>
            </w:tcBorders>
            <w:shd w:val="clear" w:color="auto" w:fill="D9D9D9" w:themeFill="background1" w:themeFillShade="D9"/>
          </w:tcPr>
          <w:p w:rsidR="00EF0F8C" w:rsidRPr="007D6980" w:rsidRDefault="00EF0F8C" w:rsidP="00342D92">
            <w:pPr>
              <w:spacing w:after="0" w:line="288" w:lineRule="auto"/>
              <w:jc w:val="center"/>
              <w:rPr>
                <w:rFonts w:ascii="Trebuchet MS" w:hAnsi="Trebuchet MS"/>
                <w:b/>
                <w:sz w:val="20"/>
                <w:szCs w:val="20"/>
              </w:rPr>
            </w:pPr>
            <w:r>
              <w:rPr>
                <w:rFonts w:ascii="Trebuchet MS" w:hAnsi="Trebuchet MS"/>
                <w:b/>
                <w:sz w:val="20"/>
                <w:szCs w:val="20"/>
              </w:rPr>
              <w:t>Milieux naturels</w:t>
            </w:r>
          </w:p>
        </w:tc>
        <w:tc>
          <w:tcPr>
            <w:tcW w:w="1370"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Très positif</w:t>
            </w:r>
          </w:p>
        </w:tc>
        <w:tc>
          <w:tcPr>
            <w:tcW w:w="1559"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Positif</w:t>
            </w:r>
          </w:p>
        </w:tc>
        <w:tc>
          <w:tcPr>
            <w:tcW w:w="1559"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Très négatif</w:t>
            </w:r>
          </w:p>
        </w:tc>
        <w:tc>
          <w:tcPr>
            <w:tcW w:w="1559"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Négatif</w:t>
            </w:r>
          </w:p>
        </w:tc>
      </w:tr>
      <w:tr w:rsidR="00EF0F8C" w:rsidTr="00342D92">
        <w:tc>
          <w:tcPr>
            <w:tcW w:w="3020" w:type="dxa"/>
            <w:tcBorders>
              <w:top w:val="single" w:sz="4" w:space="0" w:color="auto"/>
            </w:tcBorders>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Direct</w:t>
            </w:r>
          </w:p>
        </w:tc>
        <w:tc>
          <w:tcPr>
            <w:tcW w:w="1370" w:type="dxa"/>
          </w:tcPr>
          <w:p w:rsidR="00EF0F8C" w:rsidRDefault="003A4814" w:rsidP="00342D92">
            <w:pPr>
              <w:spacing w:after="0" w:line="288" w:lineRule="auto"/>
              <w:jc w:val="center"/>
              <w:rPr>
                <w:rFonts w:ascii="Trebuchet MS" w:hAnsi="Trebuchet MS"/>
                <w:sz w:val="20"/>
                <w:szCs w:val="20"/>
              </w:rPr>
            </w:pPr>
            <w:r>
              <w:rPr>
                <w:rFonts w:ascii="Trebuchet MS" w:hAnsi="Trebuchet MS"/>
                <w:sz w:val="20"/>
                <w:szCs w:val="20"/>
              </w:rPr>
              <w:t>33</w:t>
            </w:r>
          </w:p>
        </w:tc>
        <w:tc>
          <w:tcPr>
            <w:tcW w:w="1559" w:type="dxa"/>
          </w:tcPr>
          <w:p w:rsidR="00EF0F8C" w:rsidRDefault="003A4814" w:rsidP="00342D92">
            <w:pPr>
              <w:spacing w:after="0" w:line="288" w:lineRule="auto"/>
              <w:jc w:val="center"/>
              <w:rPr>
                <w:rFonts w:ascii="Trebuchet MS" w:hAnsi="Trebuchet MS"/>
                <w:sz w:val="20"/>
                <w:szCs w:val="20"/>
              </w:rPr>
            </w:pPr>
            <w:r>
              <w:rPr>
                <w:rFonts w:ascii="Trebuchet MS" w:hAnsi="Trebuchet MS"/>
                <w:sz w:val="20"/>
                <w:szCs w:val="20"/>
              </w:rPr>
              <w:t>4</w:t>
            </w:r>
          </w:p>
        </w:tc>
        <w:tc>
          <w:tcPr>
            <w:tcW w:w="1559"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w:t>
            </w:r>
          </w:p>
        </w:tc>
        <w:tc>
          <w:tcPr>
            <w:tcW w:w="1559"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w:t>
            </w:r>
          </w:p>
        </w:tc>
      </w:tr>
      <w:tr w:rsidR="00EF0F8C" w:rsidTr="00342D92">
        <w:tc>
          <w:tcPr>
            <w:tcW w:w="3020"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Indirect</w:t>
            </w:r>
          </w:p>
        </w:tc>
        <w:tc>
          <w:tcPr>
            <w:tcW w:w="1370" w:type="dxa"/>
          </w:tcPr>
          <w:p w:rsidR="00EF0F8C" w:rsidRDefault="003A4814" w:rsidP="00342D92">
            <w:pPr>
              <w:spacing w:after="0" w:line="288" w:lineRule="auto"/>
              <w:jc w:val="center"/>
              <w:rPr>
                <w:rFonts w:ascii="Trebuchet MS" w:hAnsi="Trebuchet MS"/>
                <w:sz w:val="20"/>
                <w:szCs w:val="20"/>
              </w:rPr>
            </w:pPr>
            <w:r>
              <w:rPr>
                <w:rFonts w:ascii="Trebuchet MS" w:hAnsi="Trebuchet MS"/>
                <w:sz w:val="20"/>
                <w:szCs w:val="20"/>
              </w:rPr>
              <w:t>28</w:t>
            </w:r>
          </w:p>
        </w:tc>
        <w:tc>
          <w:tcPr>
            <w:tcW w:w="1559" w:type="dxa"/>
          </w:tcPr>
          <w:p w:rsidR="00EF0F8C" w:rsidRDefault="003A4814" w:rsidP="00342D92">
            <w:pPr>
              <w:spacing w:after="0" w:line="288" w:lineRule="auto"/>
              <w:jc w:val="center"/>
              <w:rPr>
                <w:rFonts w:ascii="Trebuchet MS" w:hAnsi="Trebuchet MS"/>
                <w:sz w:val="20"/>
                <w:szCs w:val="20"/>
              </w:rPr>
            </w:pPr>
            <w:r>
              <w:rPr>
                <w:rFonts w:ascii="Trebuchet MS" w:hAnsi="Trebuchet MS"/>
                <w:sz w:val="20"/>
                <w:szCs w:val="20"/>
              </w:rPr>
              <w:t>18</w:t>
            </w:r>
          </w:p>
        </w:tc>
        <w:tc>
          <w:tcPr>
            <w:tcW w:w="1559"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w:t>
            </w:r>
          </w:p>
        </w:tc>
        <w:tc>
          <w:tcPr>
            <w:tcW w:w="1559"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w:t>
            </w:r>
          </w:p>
        </w:tc>
      </w:tr>
      <w:tr w:rsidR="00EF0F8C" w:rsidTr="003A4814">
        <w:tc>
          <w:tcPr>
            <w:tcW w:w="9067" w:type="dxa"/>
            <w:gridSpan w:val="5"/>
            <w:shd w:val="clear" w:color="auto" w:fill="FFCCCC"/>
          </w:tcPr>
          <w:p w:rsidR="00EF0F8C" w:rsidRPr="003A4814" w:rsidRDefault="00EF0F8C" w:rsidP="003A4814">
            <w:pPr>
              <w:spacing w:after="0" w:line="288" w:lineRule="auto"/>
              <w:jc w:val="center"/>
              <w:rPr>
                <w:rFonts w:ascii="Trebuchet MS" w:hAnsi="Trebuchet MS"/>
                <w:b/>
                <w:color w:val="C00000"/>
                <w:sz w:val="20"/>
                <w:szCs w:val="20"/>
              </w:rPr>
            </w:pPr>
            <w:r w:rsidRPr="003A4814">
              <w:rPr>
                <w:rFonts w:ascii="Trebuchet MS" w:hAnsi="Trebuchet MS"/>
                <w:b/>
                <w:color w:val="C00000"/>
                <w:sz w:val="20"/>
                <w:szCs w:val="20"/>
              </w:rPr>
              <w:t>L’impact environnemental du SAGE sur les milieux naturels et aquatiques est très positif.</w:t>
            </w:r>
          </w:p>
          <w:p w:rsidR="00EF0F8C" w:rsidRPr="007D6980" w:rsidRDefault="00EF0F8C" w:rsidP="003A4814">
            <w:pPr>
              <w:spacing w:after="0" w:line="288" w:lineRule="auto"/>
              <w:jc w:val="center"/>
              <w:rPr>
                <w:rFonts w:ascii="Trebuchet MS" w:hAnsi="Trebuchet MS"/>
                <w:b/>
                <w:sz w:val="20"/>
                <w:szCs w:val="20"/>
              </w:rPr>
            </w:pPr>
            <w:r w:rsidRPr="003A4814">
              <w:rPr>
                <w:rFonts w:ascii="Trebuchet MS" w:hAnsi="Trebuchet MS"/>
                <w:b/>
                <w:color w:val="C00000"/>
                <w:sz w:val="20"/>
                <w:szCs w:val="20"/>
              </w:rPr>
              <w:t>Le SAGE n’engendre pas d’impact négatif sur les</w:t>
            </w:r>
            <w:r w:rsidR="00DF5AB4" w:rsidRPr="003A4814">
              <w:rPr>
                <w:rFonts w:ascii="Trebuchet MS" w:hAnsi="Trebuchet MS"/>
                <w:b/>
                <w:color w:val="C00000"/>
                <w:sz w:val="20"/>
                <w:szCs w:val="20"/>
              </w:rPr>
              <w:t xml:space="preserve"> milieux naturels et aquatiques.</w:t>
            </w:r>
          </w:p>
        </w:tc>
      </w:tr>
    </w:tbl>
    <w:p w:rsidR="00EF0F8C" w:rsidRDefault="00EF0F8C" w:rsidP="0074445A">
      <w:pPr>
        <w:pBdr>
          <w:bottom w:val="single" w:sz="4" w:space="1" w:color="auto"/>
        </w:pBdr>
        <w:spacing w:after="0" w:line="240" w:lineRule="auto"/>
        <w:jc w:val="both"/>
        <w:rPr>
          <w:rFonts w:ascii="Trebuchet MS" w:hAnsi="Trebuchet MS"/>
          <w:b/>
          <w:sz w:val="20"/>
          <w:szCs w:val="20"/>
        </w:rPr>
      </w:pPr>
    </w:p>
    <w:p w:rsidR="00EF0F8C" w:rsidRDefault="00EF0F8C" w:rsidP="0074445A">
      <w:pPr>
        <w:pBdr>
          <w:bottom w:val="single" w:sz="4" w:space="1" w:color="auto"/>
        </w:pBdr>
        <w:spacing w:after="0" w:line="240" w:lineRule="auto"/>
        <w:jc w:val="both"/>
        <w:rPr>
          <w:rFonts w:ascii="Trebuchet MS" w:hAnsi="Trebuchet MS"/>
          <w:b/>
          <w:sz w:val="20"/>
          <w:szCs w:val="20"/>
        </w:rPr>
      </w:pPr>
    </w:p>
    <w:p w:rsidR="00B231E1" w:rsidRDefault="00B231E1" w:rsidP="0074445A">
      <w:pPr>
        <w:pBdr>
          <w:bottom w:val="single" w:sz="4" w:space="1" w:color="auto"/>
        </w:pBdr>
        <w:spacing w:after="0" w:line="240" w:lineRule="auto"/>
        <w:jc w:val="both"/>
        <w:rPr>
          <w:rFonts w:ascii="Trebuchet MS" w:hAnsi="Trebuchet MS"/>
          <w:b/>
          <w:sz w:val="20"/>
          <w:szCs w:val="20"/>
        </w:rPr>
      </w:pPr>
    </w:p>
    <w:p w:rsidR="00DB2216" w:rsidRDefault="00DB2216" w:rsidP="00DB2216">
      <w:pPr>
        <w:pBdr>
          <w:bottom w:val="single" w:sz="4" w:space="1" w:color="auto"/>
        </w:pBdr>
        <w:spacing w:after="0" w:line="240" w:lineRule="auto"/>
        <w:rPr>
          <w:rFonts w:ascii="Trebuchet MS" w:hAnsi="Trebuchet MS"/>
          <w:b/>
          <w:sz w:val="20"/>
          <w:szCs w:val="20"/>
        </w:rPr>
      </w:pPr>
      <w:r w:rsidRPr="00DB2216">
        <w:rPr>
          <w:rFonts w:ascii="Trebuchet MS" w:hAnsi="Trebuchet MS"/>
          <w:b/>
          <w:sz w:val="20"/>
          <w:szCs w:val="20"/>
        </w:rPr>
        <w:t xml:space="preserve">Analyse des effets du SAGE Adour aval sur la </w:t>
      </w:r>
      <w:r>
        <w:rPr>
          <w:rFonts w:ascii="Trebuchet MS" w:hAnsi="Trebuchet MS"/>
          <w:b/>
          <w:sz w:val="20"/>
          <w:szCs w:val="20"/>
        </w:rPr>
        <w:t>santé humaine</w:t>
      </w:r>
    </w:p>
    <w:p w:rsidR="006B218E" w:rsidRDefault="006B218E" w:rsidP="0074445A">
      <w:pPr>
        <w:spacing w:after="0" w:line="240" w:lineRule="auto"/>
        <w:jc w:val="both"/>
        <w:rPr>
          <w:rFonts w:asciiTheme="majorHAnsi" w:eastAsiaTheme="majorEastAsia" w:hAnsiTheme="majorHAnsi" w:cstheme="majorBidi"/>
          <w:b/>
          <w:color w:val="2E74B5" w:themeColor="accent1" w:themeShade="BF"/>
          <w:sz w:val="24"/>
          <w:szCs w:val="24"/>
          <w:u w:val="single"/>
        </w:rPr>
      </w:pPr>
    </w:p>
    <w:p w:rsidR="006B218E" w:rsidRDefault="00FD359D" w:rsidP="0074445A">
      <w:pPr>
        <w:spacing w:after="0" w:line="240" w:lineRule="auto"/>
        <w:jc w:val="both"/>
        <w:rPr>
          <w:rFonts w:ascii="Trebuchet MS" w:hAnsi="Trebuchet MS"/>
          <w:sz w:val="20"/>
          <w:szCs w:val="20"/>
        </w:rPr>
      </w:pPr>
      <w:r>
        <w:rPr>
          <w:rFonts w:ascii="Trebuchet MS" w:hAnsi="Trebuchet MS"/>
          <w:sz w:val="20"/>
          <w:szCs w:val="20"/>
        </w:rPr>
        <w:t xml:space="preserve">Dans le cadre du SAGE Adour aval, le facteur humain est considéré </w:t>
      </w:r>
      <w:r w:rsidR="00DF5AB4">
        <w:rPr>
          <w:rFonts w:ascii="Trebuchet MS" w:hAnsi="Trebuchet MS"/>
          <w:sz w:val="20"/>
          <w:szCs w:val="20"/>
        </w:rPr>
        <w:t>à travers</w:t>
      </w:r>
      <w:r>
        <w:rPr>
          <w:rFonts w:ascii="Trebuchet MS" w:hAnsi="Trebuchet MS"/>
          <w:sz w:val="20"/>
          <w:szCs w:val="20"/>
        </w:rPr>
        <w:t xml:space="preserve"> deux grands enjeux qui sont la qualité des eaux de baignade et la sécurisation de </w:t>
      </w:r>
      <w:r w:rsidR="00DF5AB4">
        <w:rPr>
          <w:rFonts w:ascii="Trebuchet MS" w:hAnsi="Trebuchet MS"/>
          <w:sz w:val="20"/>
          <w:szCs w:val="20"/>
        </w:rPr>
        <w:t xml:space="preserve">l’alimentation en eau </w:t>
      </w:r>
      <w:r>
        <w:rPr>
          <w:rFonts w:ascii="Trebuchet MS" w:hAnsi="Trebuchet MS"/>
          <w:sz w:val="20"/>
          <w:szCs w:val="20"/>
        </w:rPr>
        <w:t>potable</w:t>
      </w:r>
      <w:r w:rsidR="00DF5AB4">
        <w:rPr>
          <w:rFonts w:ascii="Trebuchet MS" w:hAnsi="Trebuchet MS"/>
          <w:sz w:val="20"/>
          <w:szCs w:val="20"/>
        </w:rPr>
        <w:t>, tant au niveau quantitatif que qualitatif</w:t>
      </w:r>
      <w:r>
        <w:rPr>
          <w:rFonts w:ascii="Trebuchet MS" w:hAnsi="Trebuchet MS"/>
          <w:sz w:val="20"/>
          <w:szCs w:val="20"/>
        </w:rPr>
        <w:t xml:space="preserve">. Globalement, le SAGE </w:t>
      </w:r>
      <w:r w:rsidR="00DF5AB4">
        <w:rPr>
          <w:rFonts w:ascii="Trebuchet MS" w:hAnsi="Trebuchet MS"/>
          <w:sz w:val="20"/>
          <w:szCs w:val="20"/>
        </w:rPr>
        <w:t>prévoit des</w:t>
      </w:r>
      <w:r>
        <w:rPr>
          <w:rFonts w:ascii="Trebuchet MS" w:hAnsi="Trebuchet MS"/>
          <w:sz w:val="20"/>
          <w:szCs w:val="20"/>
        </w:rPr>
        <w:t xml:space="preserve"> </w:t>
      </w:r>
      <w:r w:rsidR="00D35F08">
        <w:rPr>
          <w:rFonts w:ascii="Trebuchet MS" w:hAnsi="Trebuchet MS"/>
          <w:sz w:val="20"/>
          <w:szCs w:val="20"/>
        </w:rPr>
        <w:t>dispositions</w:t>
      </w:r>
      <w:r>
        <w:rPr>
          <w:rFonts w:ascii="Trebuchet MS" w:hAnsi="Trebuchet MS"/>
          <w:sz w:val="20"/>
          <w:szCs w:val="20"/>
        </w:rPr>
        <w:t xml:space="preserve"> qui</w:t>
      </w:r>
      <w:r w:rsidR="00D35F08">
        <w:rPr>
          <w:rFonts w:ascii="Trebuchet MS" w:hAnsi="Trebuchet MS"/>
          <w:sz w:val="20"/>
          <w:szCs w:val="20"/>
        </w:rPr>
        <w:t xml:space="preserve"> ont un </w:t>
      </w:r>
      <w:r>
        <w:rPr>
          <w:rFonts w:ascii="Trebuchet MS" w:hAnsi="Trebuchet MS"/>
          <w:sz w:val="20"/>
          <w:szCs w:val="20"/>
        </w:rPr>
        <w:t>impact</w:t>
      </w:r>
      <w:r w:rsidR="00D35F08">
        <w:rPr>
          <w:rFonts w:ascii="Trebuchet MS" w:hAnsi="Trebuchet MS"/>
          <w:sz w:val="20"/>
          <w:szCs w:val="20"/>
        </w:rPr>
        <w:t xml:space="preserve"> très </w:t>
      </w:r>
      <w:r w:rsidR="00354C99">
        <w:rPr>
          <w:rFonts w:ascii="Trebuchet MS" w:hAnsi="Trebuchet MS"/>
          <w:sz w:val="20"/>
          <w:szCs w:val="20"/>
        </w:rPr>
        <w:t>positif</w:t>
      </w:r>
      <w:r w:rsidR="00D35F08">
        <w:rPr>
          <w:rFonts w:ascii="Trebuchet MS" w:hAnsi="Trebuchet MS"/>
          <w:sz w:val="20"/>
          <w:szCs w:val="20"/>
        </w:rPr>
        <w:t xml:space="preserve"> sur </w:t>
      </w:r>
      <w:r>
        <w:rPr>
          <w:rFonts w:ascii="Trebuchet MS" w:hAnsi="Trebuchet MS"/>
          <w:sz w:val="20"/>
          <w:szCs w:val="20"/>
        </w:rPr>
        <w:t xml:space="preserve">le facteur de la santé humaine. </w:t>
      </w:r>
    </w:p>
    <w:p w:rsidR="0018082F" w:rsidRDefault="00354C99" w:rsidP="0074445A">
      <w:pPr>
        <w:spacing w:after="0" w:line="240" w:lineRule="auto"/>
        <w:jc w:val="both"/>
        <w:rPr>
          <w:rFonts w:ascii="Trebuchet MS" w:hAnsi="Trebuchet MS"/>
          <w:sz w:val="20"/>
          <w:szCs w:val="20"/>
        </w:rPr>
      </w:pPr>
      <w:r>
        <w:rPr>
          <w:rFonts w:ascii="Trebuchet MS" w:hAnsi="Trebuchet MS"/>
          <w:sz w:val="20"/>
          <w:szCs w:val="20"/>
        </w:rPr>
        <w:t>La</w:t>
      </w:r>
      <w:r w:rsidR="00E26852">
        <w:rPr>
          <w:rFonts w:ascii="Trebuchet MS" w:hAnsi="Trebuchet MS"/>
          <w:sz w:val="20"/>
          <w:szCs w:val="20"/>
        </w:rPr>
        <w:t xml:space="preserve"> disposition B4D1 favorise la prise en compte</w:t>
      </w:r>
      <w:r>
        <w:rPr>
          <w:rFonts w:ascii="Trebuchet MS" w:hAnsi="Trebuchet MS"/>
          <w:sz w:val="20"/>
          <w:szCs w:val="20"/>
        </w:rPr>
        <w:t xml:space="preserve"> de la zone d’influence </w:t>
      </w:r>
      <w:r w:rsidR="006B218E">
        <w:rPr>
          <w:rFonts w:ascii="Trebuchet MS" w:hAnsi="Trebuchet MS"/>
          <w:sz w:val="20"/>
          <w:szCs w:val="20"/>
        </w:rPr>
        <w:t xml:space="preserve">microbiologique </w:t>
      </w:r>
      <w:r>
        <w:rPr>
          <w:rFonts w:ascii="Trebuchet MS" w:hAnsi="Trebuchet MS"/>
          <w:sz w:val="20"/>
          <w:szCs w:val="20"/>
        </w:rPr>
        <w:t>de l’Adour et de ses affluents proche</w:t>
      </w:r>
      <w:r w:rsidR="00DF5AB4">
        <w:rPr>
          <w:rFonts w:ascii="Trebuchet MS" w:hAnsi="Trebuchet MS"/>
          <w:sz w:val="20"/>
          <w:szCs w:val="20"/>
        </w:rPr>
        <w:t>s</w:t>
      </w:r>
      <w:r>
        <w:rPr>
          <w:rFonts w:ascii="Trebuchet MS" w:hAnsi="Trebuchet MS"/>
          <w:sz w:val="20"/>
          <w:szCs w:val="20"/>
        </w:rPr>
        <w:t xml:space="preserve"> de l’embouchure sur la qualité des eaux de baigna</w:t>
      </w:r>
      <w:r w:rsidR="00DF5AB4">
        <w:rPr>
          <w:rFonts w:ascii="Trebuchet MS" w:hAnsi="Trebuchet MS"/>
          <w:sz w:val="20"/>
          <w:szCs w:val="20"/>
        </w:rPr>
        <w:t>de</w:t>
      </w:r>
      <w:r>
        <w:rPr>
          <w:rFonts w:ascii="Trebuchet MS" w:hAnsi="Trebuchet MS"/>
          <w:sz w:val="20"/>
          <w:szCs w:val="20"/>
        </w:rPr>
        <w:t>. Cette zone</w:t>
      </w:r>
      <w:r w:rsidR="00E26852">
        <w:rPr>
          <w:rFonts w:ascii="Trebuchet MS" w:hAnsi="Trebuchet MS"/>
          <w:sz w:val="20"/>
          <w:szCs w:val="20"/>
        </w:rPr>
        <w:t xml:space="preserve">, déjà délimitée dans le profil de baignade </w:t>
      </w:r>
      <w:r w:rsidR="00F10E70">
        <w:rPr>
          <w:rFonts w:ascii="Trebuchet MS" w:hAnsi="Trebuchet MS"/>
          <w:sz w:val="20"/>
          <w:szCs w:val="20"/>
        </w:rPr>
        <w:t>de la plage de la Barre d’Anglet,</w:t>
      </w:r>
      <w:r w:rsidR="00E26852">
        <w:rPr>
          <w:rFonts w:ascii="Trebuchet MS" w:hAnsi="Trebuchet MS"/>
          <w:sz w:val="20"/>
          <w:szCs w:val="20"/>
        </w:rPr>
        <w:t xml:space="preserve"> sera partagée à l’ensemble </w:t>
      </w:r>
      <w:r w:rsidR="00E26852">
        <w:rPr>
          <w:rFonts w:ascii="Trebuchet MS" w:hAnsi="Trebuchet MS"/>
          <w:sz w:val="20"/>
          <w:szCs w:val="20"/>
        </w:rPr>
        <w:lastRenderedPageBreak/>
        <w:t>des acteurs afin de rendre cohérent les programmes</w:t>
      </w:r>
      <w:r w:rsidR="007762A0">
        <w:rPr>
          <w:rFonts w:ascii="Trebuchet MS" w:hAnsi="Trebuchet MS"/>
          <w:sz w:val="20"/>
          <w:szCs w:val="20"/>
        </w:rPr>
        <w:t xml:space="preserve"> à mettre en place</w:t>
      </w:r>
      <w:r w:rsidR="00E26852">
        <w:rPr>
          <w:rFonts w:ascii="Trebuchet MS" w:hAnsi="Trebuchet MS"/>
          <w:sz w:val="20"/>
          <w:szCs w:val="20"/>
        </w:rPr>
        <w:t>. Les diagnostics et bilans concernant la qualité</w:t>
      </w:r>
      <w:r w:rsidR="00A31850">
        <w:rPr>
          <w:rFonts w:ascii="Trebuchet MS" w:hAnsi="Trebuchet MS"/>
          <w:sz w:val="20"/>
          <w:szCs w:val="20"/>
        </w:rPr>
        <w:t xml:space="preserve"> des eaux et des milieux (A1D1) et</w:t>
      </w:r>
      <w:r w:rsidR="007762A0">
        <w:rPr>
          <w:rFonts w:ascii="Trebuchet MS" w:hAnsi="Trebuchet MS"/>
          <w:sz w:val="20"/>
          <w:szCs w:val="20"/>
        </w:rPr>
        <w:t xml:space="preserve"> d</w:t>
      </w:r>
      <w:r w:rsidR="00E26852">
        <w:rPr>
          <w:rFonts w:ascii="Trebuchet MS" w:hAnsi="Trebuchet MS"/>
          <w:sz w:val="20"/>
          <w:szCs w:val="20"/>
        </w:rPr>
        <w:t>es systèmes d’assainissement (</w:t>
      </w:r>
      <w:r w:rsidR="00A31850">
        <w:rPr>
          <w:rFonts w:ascii="Trebuchet MS" w:hAnsi="Trebuchet MS"/>
          <w:sz w:val="20"/>
          <w:szCs w:val="20"/>
        </w:rPr>
        <w:t>A6D1, A6D3, A6D4, A7D1, A7D2) vont permettre un état des lieux des sources de</w:t>
      </w:r>
      <w:r w:rsidR="00FD359D">
        <w:rPr>
          <w:rFonts w:ascii="Trebuchet MS" w:hAnsi="Trebuchet MS"/>
          <w:sz w:val="20"/>
          <w:szCs w:val="20"/>
        </w:rPr>
        <w:t xml:space="preserve"> pollution du milieu naturel, </w:t>
      </w:r>
      <w:r w:rsidR="00A31850">
        <w:rPr>
          <w:rFonts w:ascii="Trebuchet MS" w:hAnsi="Trebuchet MS"/>
          <w:sz w:val="20"/>
          <w:szCs w:val="20"/>
        </w:rPr>
        <w:t xml:space="preserve">la définition des zones à enjeu et des actions à prioriser. </w:t>
      </w:r>
      <w:r w:rsidR="007762A0">
        <w:rPr>
          <w:rFonts w:ascii="Trebuchet MS" w:hAnsi="Trebuchet MS"/>
          <w:sz w:val="20"/>
          <w:szCs w:val="20"/>
        </w:rPr>
        <w:t xml:space="preserve">L’ensemble des interventions qui vont en découler vont toutes participer à l’amélioration de la qualité des eaux de baignade. </w:t>
      </w:r>
      <w:r w:rsidR="006B218E">
        <w:rPr>
          <w:rFonts w:ascii="Trebuchet MS" w:hAnsi="Trebuchet MS"/>
          <w:sz w:val="20"/>
          <w:szCs w:val="20"/>
        </w:rPr>
        <w:t>La réduction des pressions des systèmes d’assainissement collectifs</w:t>
      </w:r>
      <w:r w:rsidR="0018082F">
        <w:rPr>
          <w:rFonts w:ascii="Trebuchet MS" w:hAnsi="Trebuchet MS"/>
          <w:sz w:val="20"/>
          <w:szCs w:val="20"/>
        </w:rPr>
        <w:t xml:space="preserve"> (A6D2), la réduction des rejets d’assainissement vers le milieu naturel par temps de pluie (A6D5), la mise en conformité des systèmes d’ANC </w:t>
      </w:r>
      <w:r w:rsidR="00F10E70">
        <w:rPr>
          <w:rFonts w:ascii="Trebuchet MS" w:hAnsi="Trebuchet MS"/>
          <w:sz w:val="20"/>
          <w:szCs w:val="20"/>
        </w:rPr>
        <w:t>(</w:t>
      </w:r>
      <w:r w:rsidR="0018082F">
        <w:rPr>
          <w:rFonts w:ascii="Trebuchet MS" w:hAnsi="Trebuchet MS"/>
          <w:sz w:val="20"/>
          <w:szCs w:val="20"/>
        </w:rPr>
        <w:t xml:space="preserve">A7D2) vont directement améliorer la qualité bactériologique des eaux de baignade. </w:t>
      </w:r>
    </w:p>
    <w:p w:rsidR="007762A0" w:rsidRDefault="00CE60E0" w:rsidP="0074445A">
      <w:pPr>
        <w:spacing w:after="0" w:line="240" w:lineRule="auto"/>
        <w:jc w:val="both"/>
        <w:rPr>
          <w:rFonts w:ascii="Trebuchet MS" w:hAnsi="Trebuchet MS"/>
          <w:sz w:val="20"/>
          <w:szCs w:val="20"/>
        </w:rPr>
      </w:pPr>
      <w:r>
        <w:rPr>
          <w:rFonts w:ascii="Trebuchet MS" w:hAnsi="Trebuchet MS"/>
          <w:sz w:val="20"/>
          <w:szCs w:val="20"/>
        </w:rPr>
        <w:t>L</w:t>
      </w:r>
      <w:r w:rsidR="001513CA">
        <w:rPr>
          <w:rFonts w:ascii="Trebuchet MS" w:hAnsi="Trebuchet MS"/>
          <w:sz w:val="20"/>
          <w:szCs w:val="20"/>
        </w:rPr>
        <w:t>’aménagement des quais et des aires techniques portuaires (A4D1), l’optimisation des chargements de batea</w:t>
      </w:r>
      <w:r w:rsidR="00F10E70">
        <w:rPr>
          <w:rFonts w:ascii="Trebuchet MS" w:hAnsi="Trebuchet MS"/>
          <w:sz w:val="20"/>
          <w:szCs w:val="20"/>
        </w:rPr>
        <w:t>u pour limiter les transferts de polluants vers l’</w:t>
      </w:r>
      <w:r w:rsidR="001513CA">
        <w:rPr>
          <w:rFonts w:ascii="Trebuchet MS" w:hAnsi="Trebuchet MS"/>
          <w:sz w:val="20"/>
          <w:szCs w:val="20"/>
        </w:rPr>
        <w:t>eau (A4D2), la réduction des impacts des activités de dragage (</w:t>
      </w:r>
      <w:r w:rsidR="00F10E70">
        <w:rPr>
          <w:rFonts w:ascii="Trebuchet MS" w:hAnsi="Trebuchet MS"/>
          <w:sz w:val="20"/>
          <w:szCs w:val="20"/>
        </w:rPr>
        <w:t>A4D3) sont des dispositions visan</w:t>
      </w:r>
      <w:r w:rsidR="001513CA">
        <w:rPr>
          <w:rFonts w:ascii="Trebuchet MS" w:hAnsi="Trebuchet MS"/>
          <w:sz w:val="20"/>
          <w:szCs w:val="20"/>
        </w:rPr>
        <w:t>t</w:t>
      </w:r>
      <w:r w:rsidR="00B747EE">
        <w:rPr>
          <w:rFonts w:ascii="Trebuchet MS" w:hAnsi="Trebuchet MS"/>
          <w:sz w:val="20"/>
          <w:szCs w:val="20"/>
        </w:rPr>
        <w:t xml:space="preserve"> directement</w:t>
      </w:r>
      <w:r w:rsidR="001513CA">
        <w:rPr>
          <w:rFonts w:ascii="Trebuchet MS" w:hAnsi="Trebuchet MS"/>
          <w:sz w:val="20"/>
          <w:szCs w:val="20"/>
        </w:rPr>
        <w:t xml:space="preserve"> l’a</w:t>
      </w:r>
      <w:r w:rsidR="00B747EE">
        <w:rPr>
          <w:rFonts w:ascii="Trebuchet MS" w:hAnsi="Trebuchet MS"/>
          <w:sz w:val="20"/>
          <w:szCs w:val="20"/>
        </w:rPr>
        <w:t xml:space="preserve">mélioration de la qualité </w:t>
      </w:r>
      <w:r>
        <w:rPr>
          <w:rFonts w:ascii="Trebuchet MS" w:hAnsi="Trebuchet MS"/>
          <w:sz w:val="20"/>
          <w:szCs w:val="20"/>
        </w:rPr>
        <w:t>chimique mais qui sont également</w:t>
      </w:r>
      <w:r w:rsidR="00B747EE">
        <w:rPr>
          <w:rFonts w:ascii="Trebuchet MS" w:hAnsi="Trebuchet MS"/>
          <w:sz w:val="20"/>
          <w:szCs w:val="20"/>
        </w:rPr>
        <w:t xml:space="preserve"> </w:t>
      </w:r>
      <w:r w:rsidR="00F10E70">
        <w:rPr>
          <w:rFonts w:ascii="Trebuchet MS" w:hAnsi="Trebuchet MS"/>
          <w:sz w:val="20"/>
          <w:szCs w:val="20"/>
        </w:rPr>
        <w:t>utile pour</w:t>
      </w:r>
      <w:r w:rsidR="00FD359D">
        <w:rPr>
          <w:rFonts w:ascii="Trebuchet MS" w:hAnsi="Trebuchet MS"/>
          <w:sz w:val="20"/>
          <w:szCs w:val="20"/>
        </w:rPr>
        <w:t xml:space="preserve"> le facteur de santé humaine par une </w:t>
      </w:r>
      <w:r>
        <w:rPr>
          <w:rFonts w:ascii="Trebuchet MS" w:hAnsi="Trebuchet MS"/>
          <w:sz w:val="20"/>
          <w:szCs w:val="20"/>
        </w:rPr>
        <w:t xml:space="preserve">amélioration de la </w:t>
      </w:r>
      <w:r w:rsidR="00FD359D">
        <w:rPr>
          <w:rFonts w:ascii="Trebuchet MS" w:hAnsi="Trebuchet MS"/>
          <w:sz w:val="20"/>
          <w:szCs w:val="20"/>
        </w:rPr>
        <w:t xml:space="preserve">qualité des eaux de baignade. </w:t>
      </w:r>
    </w:p>
    <w:p w:rsidR="006B218E" w:rsidRDefault="006B218E" w:rsidP="0074445A">
      <w:pPr>
        <w:spacing w:after="0" w:line="240" w:lineRule="auto"/>
        <w:jc w:val="both"/>
        <w:rPr>
          <w:rFonts w:ascii="Trebuchet MS" w:hAnsi="Trebuchet MS"/>
          <w:sz w:val="20"/>
          <w:szCs w:val="20"/>
        </w:rPr>
      </w:pPr>
    </w:p>
    <w:p w:rsidR="00D35F08" w:rsidRDefault="00B747EE" w:rsidP="0074445A">
      <w:pPr>
        <w:spacing w:after="0" w:line="240" w:lineRule="auto"/>
        <w:jc w:val="both"/>
        <w:rPr>
          <w:rFonts w:ascii="Trebuchet MS" w:hAnsi="Trebuchet MS"/>
          <w:sz w:val="20"/>
          <w:szCs w:val="20"/>
        </w:rPr>
      </w:pPr>
      <w:r>
        <w:rPr>
          <w:rFonts w:ascii="Trebuchet MS" w:hAnsi="Trebuchet MS"/>
          <w:sz w:val="20"/>
          <w:szCs w:val="20"/>
        </w:rPr>
        <w:t xml:space="preserve">Le projet de SAGE Adour aval a également un impact très positif sur le facteur santé humaine </w:t>
      </w:r>
      <w:r w:rsidR="00D35F08">
        <w:rPr>
          <w:rFonts w:ascii="Trebuchet MS" w:hAnsi="Trebuchet MS"/>
          <w:sz w:val="20"/>
          <w:szCs w:val="20"/>
        </w:rPr>
        <w:t xml:space="preserve"> </w:t>
      </w:r>
      <w:r>
        <w:rPr>
          <w:rFonts w:ascii="Trebuchet MS" w:hAnsi="Trebuchet MS"/>
          <w:sz w:val="20"/>
          <w:szCs w:val="20"/>
        </w:rPr>
        <w:t xml:space="preserve">en ce qui concerne les dispositions visant la protection des captages d’eau </w:t>
      </w:r>
      <w:r w:rsidR="00C17572">
        <w:rPr>
          <w:rFonts w:ascii="Trebuchet MS" w:hAnsi="Trebuchet MS"/>
          <w:sz w:val="20"/>
          <w:szCs w:val="20"/>
        </w:rPr>
        <w:t>potable. Ainsi, le respect des prescriptions applicables dans les périmètres de protection des captages (B1D1) ou la volonté de faire évoluer les pratiques agricoles pour les rendre compatibles avec la préservation ou l’amélioration des ressources utilisées pour l’eau potable (B1D2) sont des dispositions qui permettent le maintien et/ou la reconquête de la qualité des ressources utilisées pour l’eau potable. Ces dispositions impactent très positivement la santé humaine des usagers.</w:t>
      </w:r>
    </w:p>
    <w:p w:rsidR="00C17572" w:rsidRDefault="00C17572" w:rsidP="0074445A">
      <w:pPr>
        <w:spacing w:after="0" w:line="240" w:lineRule="auto"/>
        <w:jc w:val="both"/>
        <w:rPr>
          <w:rFonts w:ascii="Trebuchet MS" w:hAnsi="Trebuchet MS"/>
          <w:sz w:val="20"/>
          <w:szCs w:val="20"/>
        </w:rPr>
      </w:pPr>
      <w:r>
        <w:rPr>
          <w:rFonts w:ascii="Trebuchet MS" w:hAnsi="Trebuchet MS"/>
          <w:sz w:val="20"/>
          <w:szCs w:val="20"/>
        </w:rPr>
        <w:t xml:space="preserve">Les dispositions spécifiques aux zones à </w:t>
      </w:r>
      <w:r w:rsidR="00F10E70">
        <w:rPr>
          <w:rFonts w:ascii="Trebuchet MS" w:hAnsi="Trebuchet MS"/>
          <w:sz w:val="20"/>
          <w:szCs w:val="20"/>
        </w:rPr>
        <w:t>enjeu connues</w:t>
      </w:r>
      <w:r>
        <w:rPr>
          <w:rFonts w:ascii="Trebuchet MS" w:hAnsi="Trebuchet MS"/>
          <w:sz w:val="20"/>
          <w:szCs w:val="20"/>
        </w:rPr>
        <w:t xml:space="preserve">, comme </w:t>
      </w:r>
      <w:r w:rsidR="00F10E70">
        <w:rPr>
          <w:rFonts w:ascii="Trebuchet MS" w:hAnsi="Trebuchet MS"/>
          <w:sz w:val="20"/>
          <w:szCs w:val="20"/>
        </w:rPr>
        <w:t>le secteur d’</w:t>
      </w:r>
      <w:r>
        <w:rPr>
          <w:rFonts w:ascii="Trebuchet MS" w:hAnsi="Trebuchet MS"/>
          <w:sz w:val="20"/>
          <w:szCs w:val="20"/>
        </w:rPr>
        <w:t xml:space="preserve">Orist, </w:t>
      </w:r>
      <w:r w:rsidR="00F10E70">
        <w:rPr>
          <w:rFonts w:ascii="Trebuchet MS" w:hAnsi="Trebuchet MS"/>
          <w:sz w:val="20"/>
          <w:szCs w:val="20"/>
        </w:rPr>
        <w:t>répondent à un</w:t>
      </w:r>
      <w:r>
        <w:rPr>
          <w:rFonts w:ascii="Trebuchet MS" w:hAnsi="Trebuchet MS"/>
          <w:sz w:val="20"/>
          <w:szCs w:val="20"/>
        </w:rPr>
        <w:t xml:space="preserve"> enjeu de santé publique. La délimitation des zones utiles pour la sauvegarde de la ressource d’Orist (B1D6) et la reconquête de la qualité de l’eau dans les captages d’Orist (B1D5) vont améliorer sensiblement la qualité de l’eau brute destinée à la consommation humaine. </w:t>
      </w:r>
      <w:r w:rsidR="007A17F9">
        <w:rPr>
          <w:rFonts w:ascii="Trebuchet MS" w:hAnsi="Trebuchet MS"/>
          <w:sz w:val="20"/>
          <w:szCs w:val="20"/>
        </w:rPr>
        <w:t xml:space="preserve">Les règles 1, 2 et 3 </w:t>
      </w:r>
      <w:r w:rsidR="00F10E70">
        <w:rPr>
          <w:rFonts w:ascii="Trebuchet MS" w:hAnsi="Trebuchet MS"/>
          <w:sz w:val="20"/>
          <w:szCs w:val="20"/>
        </w:rPr>
        <w:t>viennent renforcer la portée de ces dispositions en prévoyant des interdictions de l’utilisation de produits phytosanitaires et des mesures permettant de limiter les transferts de pollution par ruissellement vers les captages.</w:t>
      </w:r>
    </w:p>
    <w:p w:rsidR="007F6EBB" w:rsidRPr="00D35F08" w:rsidRDefault="007F6EBB" w:rsidP="0074445A">
      <w:pPr>
        <w:spacing w:after="0" w:line="240" w:lineRule="auto"/>
        <w:jc w:val="both"/>
        <w:rPr>
          <w:rFonts w:ascii="Trebuchet MS" w:hAnsi="Trebuchet MS"/>
          <w:sz w:val="20"/>
          <w:szCs w:val="20"/>
        </w:rPr>
      </w:pPr>
      <w:r>
        <w:rPr>
          <w:rFonts w:ascii="Trebuchet MS" w:hAnsi="Trebuchet MS"/>
          <w:sz w:val="20"/>
          <w:szCs w:val="20"/>
        </w:rPr>
        <w:t xml:space="preserve">La sécurisation de l’eau potable, à travers la mise en place d’interconnexions (B2D2) et la priorisation de l’eau potable par rapport à d’autres usages (B2D3), </w:t>
      </w:r>
      <w:r w:rsidR="00F10E70">
        <w:rPr>
          <w:rFonts w:ascii="Trebuchet MS" w:hAnsi="Trebuchet MS"/>
          <w:sz w:val="20"/>
          <w:szCs w:val="20"/>
        </w:rPr>
        <w:t>vise à</w:t>
      </w:r>
      <w:r>
        <w:rPr>
          <w:rFonts w:ascii="Trebuchet MS" w:hAnsi="Trebuchet MS"/>
          <w:sz w:val="20"/>
          <w:szCs w:val="20"/>
        </w:rPr>
        <w:t xml:space="preserve"> garantir en tout temps, et au regard des enjeux qualitatifs et quantitatifs identifiés dans les zones à enjeu, une production et une distribution suffisante en eau potable. Ces dispositions viennent directement, et de manière très positif, impacter </w:t>
      </w:r>
      <w:r w:rsidR="00F10E70">
        <w:rPr>
          <w:rFonts w:ascii="Trebuchet MS" w:hAnsi="Trebuchet MS"/>
          <w:sz w:val="20"/>
          <w:szCs w:val="20"/>
        </w:rPr>
        <w:t>le facteur de la santé humaine dans une vision prospective incluant les enjeux liés au changement climatique.</w:t>
      </w:r>
    </w:p>
    <w:p w:rsidR="00EF0F8C" w:rsidRDefault="00EF0F8C" w:rsidP="0074445A">
      <w:pPr>
        <w:spacing w:after="0" w:line="240" w:lineRule="auto"/>
        <w:jc w:val="both"/>
        <w:rPr>
          <w:rFonts w:ascii="Trebuchet MS" w:hAnsi="Trebuchet MS"/>
          <w:b/>
          <w:sz w:val="20"/>
          <w:szCs w:val="20"/>
        </w:rPr>
      </w:pPr>
    </w:p>
    <w:tbl>
      <w:tblPr>
        <w:tblStyle w:val="Grilledutableau"/>
        <w:tblW w:w="9067" w:type="dxa"/>
        <w:tblLook w:val="04A0" w:firstRow="1" w:lastRow="0" w:firstColumn="1" w:lastColumn="0" w:noHBand="0" w:noVBand="1"/>
      </w:tblPr>
      <w:tblGrid>
        <w:gridCol w:w="3020"/>
        <w:gridCol w:w="1370"/>
        <w:gridCol w:w="1559"/>
        <w:gridCol w:w="1559"/>
        <w:gridCol w:w="1559"/>
      </w:tblGrid>
      <w:tr w:rsidR="00EF0F8C" w:rsidTr="00342D92">
        <w:tc>
          <w:tcPr>
            <w:tcW w:w="3020" w:type="dxa"/>
            <w:tcBorders>
              <w:bottom w:val="single" w:sz="4" w:space="0" w:color="auto"/>
            </w:tcBorders>
            <w:shd w:val="clear" w:color="auto" w:fill="D9D9D9" w:themeFill="background1" w:themeFillShade="D9"/>
          </w:tcPr>
          <w:p w:rsidR="00EF0F8C" w:rsidRPr="007D6980" w:rsidRDefault="00EF0F8C" w:rsidP="00342D92">
            <w:pPr>
              <w:spacing w:after="0" w:line="288" w:lineRule="auto"/>
              <w:jc w:val="center"/>
              <w:rPr>
                <w:rFonts w:ascii="Trebuchet MS" w:hAnsi="Trebuchet MS"/>
                <w:b/>
                <w:sz w:val="20"/>
                <w:szCs w:val="20"/>
              </w:rPr>
            </w:pPr>
            <w:r>
              <w:rPr>
                <w:rFonts w:ascii="Trebuchet MS" w:hAnsi="Trebuchet MS"/>
                <w:b/>
                <w:sz w:val="20"/>
                <w:szCs w:val="20"/>
              </w:rPr>
              <w:t>Santé humaine</w:t>
            </w:r>
          </w:p>
        </w:tc>
        <w:tc>
          <w:tcPr>
            <w:tcW w:w="1370"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Très positif</w:t>
            </w:r>
          </w:p>
        </w:tc>
        <w:tc>
          <w:tcPr>
            <w:tcW w:w="1559"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Positif</w:t>
            </w:r>
          </w:p>
        </w:tc>
        <w:tc>
          <w:tcPr>
            <w:tcW w:w="1559"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Très négatif</w:t>
            </w:r>
          </w:p>
        </w:tc>
        <w:tc>
          <w:tcPr>
            <w:tcW w:w="1559"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Négatif</w:t>
            </w:r>
          </w:p>
        </w:tc>
      </w:tr>
      <w:tr w:rsidR="00EF0F8C" w:rsidTr="00342D92">
        <w:tc>
          <w:tcPr>
            <w:tcW w:w="3020" w:type="dxa"/>
            <w:tcBorders>
              <w:top w:val="single" w:sz="4" w:space="0" w:color="auto"/>
            </w:tcBorders>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Direct</w:t>
            </w:r>
          </w:p>
        </w:tc>
        <w:tc>
          <w:tcPr>
            <w:tcW w:w="1370" w:type="dxa"/>
          </w:tcPr>
          <w:p w:rsidR="00EF0F8C" w:rsidRDefault="003A4814" w:rsidP="00342D92">
            <w:pPr>
              <w:spacing w:after="0" w:line="288" w:lineRule="auto"/>
              <w:jc w:val="center"/>
              <w:rPr>
                <w:rFonts w:ascii="Trebuchet MS" w:hAnsi="Trebuchet MS"/>
                <w:sz w:val="20"/>
                <w:szCs w:val="20"/>
              </w:rPr>
            </w:pPr>
            <w:r>
              <w:rPr>
                <w:rFonts w:ascii="Trebuchet MS" w:hAnsi="Trebuchet MS"/>
                <w:sz w:val="20"/>
                <w:szCs w:val="20"/>
              </w:rPr>
              <w:t>17</w:t>
            </w:r>
          </w:p>
        </w:tc>
        <w:tc>
          <w:tcPr>
            <w:tcW w:w="1559" w:type="dxa"/>
          </w:tcPr>
          <w:p w:rsidR="00EF0F8C" w:rsidRDefault="00393EB8" w:rsidP="00342D92">
            <w:pPr>
              <w:spacing w:after="0" w:line="288" w:lineRule="auto"/>
              <w:jc w:val="center"/>
              <w:rPr>
                <w:rFonts w:ascii="Trebuchet MS" w:hAnsi="Trebuchet MS"/>
                <w:sz w:val="20"/>
                <w:szCs w:val="20"/>
              </w:rPr>
            </w:pPr>
            <w:r>
              <w:rPr>
                <w:rFonts w:ascii="Trebuchet MS" w:hAnsi="Trebuchet MS"/>
                <w:sz w:val="20"/>
                <w:szCs w:val="20"/>
              </w:rPr>
              <w:t>1</w:t>
            </w:r>
          </w:p>
        </w:tc>
        <w:tc>
          <w:tcPr>
            <w:tcW w:w="1559"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w:t>
            </w:r>
          </w:p>
        </w:tc>
        <w:tc>
          <w:tcPr>
            <w:tcW w:w="1559"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w:t>
            </w:r>
          </w:p>
        </w:tc>
      </w:tr>
      <w:tr w:rsidR="00EF0F8C" w:rsidTr="00342D92">
        <w:tc>
          <w:tcPr>
            <w:tcW w:w="3020"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Indirect</w:t>
            </w:r>
          </w:p>
        </w:tc>
        <w:tc>
          <w:tcPr>
            <w:tcW w:w="1370" w:type="dxa"/>
          </w:tcPr>
          <w:p w:rsidR="00EF0F8C" w:rsidRDefault="003A4814" w:rsidP="00342D92">
            <w:pPr>
              <w:spacing w:after="0" w:line="288" w:lineRule="auto"/>
              <w:jc w:val="center"/>
              <w:rPr>
                <w:rFonts w:ascii="Trebuchet MS" w:hAnsi="Trebuchet MS"/>
                <w:sz w:val="20"/>
                <w:szCs w:val="20"/>
              </w:rPr>
            </w:pPr>
            <w:r>
              <w:rPr>
                <w:rFonts w:ascii="Trebuchet MS" w:hAnsi="Trebuchet MS"/>
                <w:sz w:val="20"/>
                <w:szCs w:val="20"/>
              </w:rPr>
              <w:t>35</w:t>
            </w:r>
          </w:p>
        </w:tc>
        <w:tc>
          <w:tcPr>
            <w:tcW w:w="1559" w:type="dxa"/>
          </w:tcPr>
          <w:p w:rsidR="00EF0F8C" w:rsidRDefault="00393EB8" w:rsidP="00342D92">
            <w:pPr>
              <w:spacing w:after="0" w:line="288" w:lineRule="auto"/>
              <w:jc w:val="center"/>
              <w:rPr>
                <w:rFonts w:ascii="Trebuchet MS" w:hAnsi="Trebuchet MS"/>
                <w:sz w:val="20"/>
                <w:szCs w:val="20"/>
              </w:rPr>
            </w:pPr>
            <w:r>
              <w:rPr>
                <w:rFonts w:ascii="Trebuchet MS" w:hAnsi="Trebuchet MS"/>
                <w:sz w:val="20"/>
                <w:szCs w:val="20"/>
              </w:rPr>
              <w:t>11</w:t>
            </w:r>
          </w:p>
        </w:tc>
        <w:tc>
          <w:tcPr>
            <w:tcW w:w="1559"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w:t>
            </w:r>
          </w:p>
        </w:tc>
        <w:tc>
          <w:tcPr>
            <w:tcW w:w="1559"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w:t>
            </w:r>
          </w:p>
        </w:tc>
      </w:tr>
      <w:tr w:rsidR="00EF0F8C" w:rsidTr="003A4814">
        <w:tc>
          <w:tcPr>
            <w:tcW w:w="9067" w:type="dxa"/>
            <w:gridSpan w:val="5"/>
            <w:shd w:val="clear" w:color="auto" w:fill="FFCCCC"/>
          </w:tcPr>
          <w:p w:rsidR="00EF0F8C" w:rsidRPr="003A4814" w:rsidRDefault="00EF0F8C" w:rsidP="003A4814">
            <w:pPr>
              <w:spacing w:after="0" w:line="288" w:lineRule="auto"/>
              <w:jc w:val="center"/>
              <w:rPr>
                <w:rFonts w:ascii="Trebuchet MS" w:hAnsi="Trebuchet MS"/>
                <w:b/>
                <w:color w:val="C00000"/>
                <w:sz w:val="20"/>
                <w:szCs w:val="20"/>
              </w:rPr>
            </w:pPr>
            <w:r w:rsidRPr="003A4814">
              <w:rPr>
                <w:rFonts w:ascii="Trebuchet MS" w:hAnsi="Trebuchet MS"/>
                <w:b/>
                <w:color w:val="C00000"/>
                <w:sz w:val="20"/>
                <w:szCs w:val="20"/>
              </w:rPr>
              <w:t>L’impact environnemental du SAGE sur la santé humaine est très positif.</w:t>
            </w:r>
          </w:p>
          <w:p w:rsidR="00EF0F8C" w:rsidRPr="007D6980" w:rsidRDefault="00EF0F8C" w:rsidP="003A4814">
            <w:pPr>
              <w:spacing w:after="0" w:line="288" w:lineRule="auto"/>
              <w:jc w:val="center"/>
              <w:rPr>
                <w:rFonts w:ascii="Trebuchet MS" w:hAnsi="Trebuchet MS"/>
                <w:b/>
                <w:sz w:val="20"/>
                <w:szCs w:val="20"/>
              </w:rPr>
            </w:pPr>
            <w:r w:rsidRPr="003A4814">
              <w:rPr>
                <w:rFonts w:ascii="Trebuchet MS" w:hAnsi="Trebuchet MS"/>
                <w:b/>
                <w:color w:val="C00000"/>
                <w:sz w:val="20"/>
                <w:szCs w:val="20"/>
              </w:rPr>
              <w:t>Le SAGE n’engendre pas d’impa</w:t>
            </w:r>
            <w:r w:rsidR="00F10E70" w:rsidRPr="003A4814">
              <w:rPr>
                <w:rFonts w:ascii="Trebuchet MS" w:hAnsi="Trebuchet MS"/>
                <w:b/>
                <w:color w:val="C00000"/>
                <w:sz w:val="20"/>
                <w:szCs w:val="20"/>
              </w:rPr>
              <w:t>ct négatif sur la santé humaine.</w:t>
            </w:r>
          </w:p>
        </w:tc>
      </w:tr>
    </w:tbl>
    <w:p w:rsidR="00EF0F8C" w:rsidRDefault="00EF0F8C" w:rsidP="0074445A">
      <w:pPr>
        <w:spacing w:after="0" w:line="240" w:lineRule="auto"/>
        <w:jc w:val="both"/>
        <w:rPr>
          <w:rFonts w:ascii="Trebuchet MS" w:hAnsi="Trebuchet MS"/>
          <w:b/>
          <w:sz w:val="20"/>
          <w:szCs w:val="20"/>
        </w:rPr>
      </w:pPr>
    </w:p>
    <w:p w:rsidR="00EE3560" w:rsidRDefault="00EE3560" w:rsidP="0074445A">
      <w:pPr>
        <w:spacing w:after="0" w:line="240" w:lineRule="auto"/>
        <w:jc w:val="both"/>
        <w:rPr>
          <w:rFonts w:ascii="Trebuchet MS" w:hAnsi="Trebuchet MS"/>
          <w:b/>
          <w:sz w:val="20"/>
          <w:szCs w:val="20"/>
        </w:rPr>
      </w:pPr>
    </w:p>
    <w:p w:rsidR="00B231E1" w:rsidRDefault="00B231E1" w:rsidP="0074445A">
      <w:pPr>
        <w:spacing w:after="0" w:line="240" w:lineRule="auto"/>
        <w:jc w:val="both"/>
        <w:rPr>
          <w:rFonts w:ascii="Trebuchet MS" w:hAnsi="Trebuchet MS"/>
          <w:b/>
          <w:sz w:val="20"/>
          <w:szCs w:val="20"/>
        </w:rPr>
      </w:pPr>
    </w:p>
    <w:p w:rsidR="00DB2216" w:rsidRDefault="00DB2216" w:rsidP="00DB2216">
      <w:pPr>
        <w:pBdr>
          <w:bottom w:val="single" w:sz="4" w:space="1" w:color="auto"/>
        </w:pBdr>
        <w:spacing w:after="0" w:line="240" w:lineRule="auto"/>
        <w:rPr>
          <w:rFonts w:ascii="Trebuchet MS" w:hAnsi="Trebuchet MS"/>
          <w:b/>
          <w:sz w:val="20"/>
          <w:szCs w:val="20"/>
        </w:rPr>
      </w:pPr>
      <w:r w:rsidRPr="00DB2216">
        <w:rPr>
          <w:rFonts w:ascii="Trebuchet MS" w:hAnsi="Trebuchet MS"/>
          <w:b/>
          <w:sz w:val="20"/>
          <w:szCs w:val="20"/>
        </w:rPr>
        <w:t>Analyse des effets du SAG</w:t>
      </w:r>
      <w:r>
        <w:rPr>
          <w:rFonts w:ascii="Trebuchet MS" w:hAnsi="Trebuchet MS"/>
          <w:b/>
          <w:sz w:val="20"/>
          <w:szCs w:val="20"/>
        </w:rPr>
        <w:t>E Adour aval sur les risques</w:t>
      </w:r>
    </w:p>
    <w:p w:rsidR="00DB2216" w:rsidRDefault="00DB2216" w:rsidP="0074445A">
      <w:pPr>
        <w:spacing w:after="0" w:line="240" w:lineRule="auto"/>
        <w:jc w:val="both"/>
        <w:rPr>
          <w:rFonts w:asciiTheme="majorHAnsi" w:eastAsiaTheme="majorEastAsia" w:hAnsiTheme="majorHAnsi" w:cstheme="majorBidi"/>
          <w:b/>
          <w:color w:val="2E74B5" w:themeColor="accent1" w:themeShade="BF"/>
          <w:sz w:val="24"/>
          <w:szCs w:val="24"/>
          <w:u w:val="single"/>
        </w:rPr>
      </w:pPr>
    </w:p>
    <w:p w:rsidR="002E12C8" w:rsidRPr="002E12C8" w:rsidRDefault="00EE3560" w:rsidP="0074445A">
      <w:pPr>
        <w:spacing w:after="0" w:line="240" w:lineRule="auto"/>
        <w:jc w:val="both"/>
        <w:rPr>
          <w:rFonts w:ascii="Trebuchet MS" w:hAnsi="Trebuchet MS"/>
          <w:sz w:val="20"/>
          <w:szCs w:val="20"/>
        </w:rPr>
      </w:pPr>
      <w:r w:rsidRPr="00EE3560">
        <w:rPr>
          <w:rFonts w:ascii="Trebuchet MS" w:hAnsi="Trebuchet MS"/>
          <w:sz w:val="20"/>
          <w:szCs w:val="20"/>
        </w:rPr>
        <w:t>L’</w:t>
      </w:r>
      <w:r>
        <w:rPr>
          <w:rFonts w:ascii="Trebuchet MS" w:hAnsi="Trebuchet MS"/>
          <w:sz w:val="20"/>
          <w:szCs w:val="20"/>
        </w:rPr>
        <w:t>enjeu du risque sur le territoire du SAGE Adour aval est principale</w:t>
      </w:r>
      <w:r w:rsidR="00E77CEC">
        <w:rPr>
          <w:rFonts w:ascii="Trebuchet MS" w:hAnsi="Trebuchet MS"/>
          <w:sz w:val="20"/>
          <w:szCs w:val="20"/>
        </w:rPr>
        <w:t>ment lié au risque d’inondation</w:t>
      </w:r>
      <w:r>
        <w:rPr>
          <w:rFonts w:ascii="Trebuchet MS" w:hAnsi="Trebuchet MS"/>
          <w:sz w:val="20"/>
          <w:szCs w:val="20"/>
        </w:rPr>
        <w:t xml:space="preserve">  et de submersion. </w:t>
      </w:r>
      <w:r w:rsidR="002E12C8" w:rsidRPr="002E12C8">
        <w:rPr>
          <w:rFonts w:ascii="Trebuchet MS" w:hAnsi="Trebuchet MS"/>
          <w:sz w:val="20"/>
          <w:szCs w:val="20"/>
        </w:rPr>
        <w:t xml:space="preserve">La centralisation et l’amélioration de la connaissance sur les inondations </w:t>
      </w:r>
      <w:r w:rsidR="002E12C8">
        <w:rPr>
          <w:rFonts w:ascii="Trebuchet MS" w:hAnsi="Trebuchet MS"/>
          <w:sz w:val="20"/>
          <w:szCs w:val="20"/>
        </w:rPr>
        <w:t>à destination de</w:t>
      </w:r>
      <w:r w:rsidR="002E12C8" w:rsidRPr="002E12C8">
        <w:rPr>
          <w:rFonts w:ascii="Trebuchet MS" w:hAnsi="Trebuchet MS"/>
          <w:sz w:val="20"/>
          <w:szCs w:val="20"/>
        </w:rPr>
        <w:t xml:space="preserve"> l’ensemble des acteurs locaux (E3D1), complétée par l’élaboration de schémas directeur pour les eaux pluviales (D2D1), permettra de rendre plus cohérente et opérationnelle la gestion du risque d’inondation</w:t>
      </w:r>
      <w:r w:rsidR="00E77CEC">
        <w:rPr>
          <w:rFonts w:ascii="Trebuchet MS" w:hAnsi="Trebuchet MS"/>
          <w:sz w:val="20"/>
          <w:szCs w:val="20"/>
        </w:rPr>
        <w:t>.</w:t>
      </w:r>
    </w:p>
    <w:p w:rsidR="002E12C8" w:rsidRPr="002E12C8" w:rsidRDefault="002E12C8" w:rsidP="0074445A">
      <w:pPr>
        <w:spacing w:after="0" w:line="240" w:lineRule="auto"/>
        <w:jc w:val="both"/>
        <w:rPr>
          <w:rFonts w:ascii="Trebuchet MS" w:hAnsi="Trebuchet MS"/>
          <w:sz w:val="20"/>
          <w:szCs w:val="20"/>
        </w:rPr>
      </w:pPr>
      <w:r w:rsidRPr="002E12C8">
        <w:rPr>
          <w:rFonts w:ascii="Trebuchet MS" w:hAnsi="Trebuchet MS"/>
          <w:sz w:val="20"/>
          <w:szCs w:val="20"/>
        </w:rPr>
        <w:t xml:space="preserve">Le développement des techniques favorisant l’infiltration et la rétention des eaux de pluie (D2D3) permettra de mieux maîtriser les flux hydrauliques lors des épisodes pluvieux et de limiter les débordements. </w:t>
      </w:r>
    </w:p>
    <w:p w:rsidR="002E12C8" w:rsidRDefault="002E12C8" w:rsidP="0074445A">
      <w:pPr>
        <w:spacing w:after="0" w:line="240" w:lineRule="auto"/>
        <w:jc w:val="both"/>
        <w:rPr>
          <w:rFonts w:ascii="Trebuchet MS" w:hAnsi="Trebuchet MS"/>
          <w:sz w:val="20"/>
          <w:szCs w:val="20"/>
        </w:rPr>
      </w:pPr>
      <w:r w:rsidRPr="002E12C8">
        <w:rPr>
          <w:rFonts w:ascii="Trebuchet MS" w:hAnsi="Trebuchet MS"/>
          <w:sz w:val="20"/>
          <w:szCs w:val="20"/>
        </w:rPr>
        <w:t>La prise en compte de l’aléa de débordement des cours d’eau et la préservation des zones d’expansion de crue (D2D5) permettront de réduire le risque d’inondation dans les secteurs urbanisés p</w:t>
      </w:r>
      <w:r>
        <w:rPr>
          <w:rFonts w:ascii="Trebuchet MS" w:hAnsi="Trebuchet MS"/>
          <w:sz w:val="20"/>
          <w:szCs w:val="20"/>
        </w:rPr>
        <w:t>articulièrement vulnérables.</w:t>
      </w:r>
    </w:p>
    <w:p w:rsidR="002E12C8" w:rsidRPr="002E12C8" w:rsidRDefault="002E12C8" w:rsidP="0074445A">
      <w:pPr>
        <w:spacing w:after="0" w:line="240" w:lineRule="auto"/>
        <w:jc w:val="both"/>
        <w:rPr>
          <w:rFonts w:ascii="Trebuchet MS" w:hAnsi="Trebuchet MS"/>
          <w:sz w:val="20"/>
          <w:szCs w:val="20"/>
        </w:rPr>
      </w:pPr>
      <w:r w:rsidRPr="002E12C8">
        <w:rPr>
          <w:rFonts w:ascii="Trebuchet MS" w:hAnsi="Trebuchet MS"/>
          <w:sz w:val="20"/>
          <w:szCs w:val="20"/>
        </w:rPr>
        <w:t xml:space="preserve">La préservation, la gestion et la restauration des zones humides (C2D4) va également jouer un rôle </w:t>
      </w:r>
      <w:r w:rsidR="00E77CEC">
        <w:rPr>
          <w:rFonts w:ascii="Trebuchet MS" w:hAnsi="Trebuchet MS"/>
          <w:sz w:val="20"/>
          <w:szCs w:val="20"/>
        </w:rPr>
        <w:t>indirect</w:t>
      </w:r>
      <w:r w:rsidRPr="002E12C8">
        <w:rPr>
          <w:rFonts w:ascii="Trebuchet MS" w:hAnsi="Trebuchet MS"/>
          <w:sz w:val="20"/>
          <w:szCs w:val="20"/>
        </w:rPr>
        <w:t xml:space="preserve"> dans la gestion du risque d’in</w:t>
      </w:r>
      <w:r w:rsidR="001776AE">
        <w:rPr>
          <w:rFonts w:ascii="Trebuchet MS" w:hAnsi="Trebuchet MS"/>
          <w:sz w:val="20"/>
          <w:szCs w:val="20"/>
        </w:rPr>
        <w:t xml:space="preserve">ondation sur le bassin versant. </w:t>
      </w:r>
      <w:r w:rsidRPr="002E12C8">
        <w:rPr>
          <w:rFonts w:ascii="Trebuchet MS" w:hAnsi="Trebuchet MS"/>
          <w:sz w:val="20"/>
          <w:szCs w:val="20"/>
        </w:rPr>
        <w:t xml:space="preserve">Les zones humides, jouent en </w:t>
      </w:r>
      <w:r w:rsidRPr="002E12C8">
        <w:rPr>
          <w:rFonts w:ascii="Trebuchet MS" w:hAnsi="Trebuchet MS"/>
          <w:sz w:val="20"/>
          <w:szCs w:val="20"/>
        </w:rPr>
        <w:lastRenderedPageBreak/>
        <w:t>effet un rôle dans la régulation du régime hydrologique des cours d’eau. Elles fonctionnent comme de véritables « éponges naturelles » jouant ainsi un rôle important dans la régulation de la ressource en eau, à la fois pour la prévention des crues et la gestion</w:t>
      </w:r>
      <w:r>
        <w:rPr>
          <w:rFonts w:ascii="Trebuchet MS" w:hAnsi="Trebuchet MS"/>
          <w:sz w:val="20"/>
          <w:szCs w:val="20"/>
        </w:rPr>
        <w:t xml:space="preserve"> des étiages.</w:t>
      </w:r>
    </w:p>
    <w:p w:rsidR="002E12C8" w:rsidRDefault="002E12C8" w:rsidP="0074445A">
      <w:pPr>
        <w:spacing w:after="0" w:line="240" w:lineRule="auto"/>
        <w:jc w:val="both"/>
        <w:rPr>
          <w:rFonts w:ascii="Trebuchet MS" w:hAnsi="Trebuchet MS"/>
          <w:sz w:val="20"/>
          <w:szCs w:val="20"/>
        </w:rPr>
      </w:pPr>
      <w:r w:rsidRPr="002E12C8">
        <w:rPr>
          <w:rFonts w:ascii="Trebuchet MS" w:hAnsi="Trebuchet MS"/>
          <w:sz w:val="20"/>
          <w:szCs w:val="20"/>
        </w:rPr>
        <w:t>De même, la préservation et la restauration de la végétation rivulaire</w:t>
      </w:r>
      <w:r w:rsidR="001776AE">
        <w:rPr>
          <w:rFonts w:ascii="Trebuchet MS" w:hAnsi="Trebuchet MS"/>
          <w:sz w:val="20"/>
          <w:szCs w:val="20"/>
        </w:rPr>
        <w:t xml:space="preserve"> </w:t>
      </w:r>
      <w:r w:rsidRPr="002E12C8">
        <w:rPr>
          <w:rFonts w:ascii="Trebuchet MS" w:hAnsi="Trebuchet MS"/>
          <w:sz w:val="20"/>
          <w:szCs w:val="20"/>
        </w:rPr>
        <w:t xml:space="preserve">vont </w:t>
      </w:r>
      <w:r w:rsidR="00E77CEC">
        <w:rPr>
          <w:rFonts w:ascii="Trebuchet MS" w:hAnsi="Trebuchet MS"/>
          <w:sz w:val="20"/>
          <w:szCs w:val="20"/>
        </w:rPr>
        <w:t>permettre de réduire les dégâts liés aux</w:t>
      </w:r>
      <w:r w:rsidRPr="002E12C8">
        <w:rPr>
          <w:rFonts w:ascii="Trebuchet MS" w:hAnsi="Trebuchet MS"/>
          <w:sz w:val="20"/>
          <w:szCs w:val="20"/>
        </w:rPr>
        <w:t xml:space="preserve"> inondation</w:t>
      </w:r>
      <w:r w:rsidR="00E77CEC">
        <w:rPr>
          <w:rFonts w:ascii="Trebuchet MS" w:hAnsi="Trebuchet MS"/>
          <w:sz w:val="20"/>
          <w:szCs w:val="20"/>
        </w:rPr>
        <w:t>s</w:t>
      </w:r>
      <w:r w:rsidRPr="002E12C8">
        <w:rPr>
          <w:rFonts w:ascii="Trebuchet MS" w:hAnsi="Trebuchet MS"/>
          <w:sz w:val="20"/>
          <w:szCs w:val="20"/>
        </w:rPr>
        <w:t>. Les ripisylves jouent en effet un rôle majeur de ralentisseur de l’onde de crue.</w:t>
      </w:r>
    </w:p>
    <w:p w:rsidR="002E12C8" w:rsidRPr="002E12C8" w:rsidRDefault="002E12C8" w:rsidP="0074445A">
      <w:pPr>
        <w:spacing w:after="0" w:line="240" w:lineRule="auto"/>
        <w:jc w:val="both"/>
        <w:rPr>
          <w:rFonts w:ascii="Trebuchet MS" w:hAnsi="Trebuchet MS"/>
          <w:sz w:val="20"/>
          <w:szCs w:val="20"/>
        </w:rPr>
      </w:pPr>
      <w:r w:rsidRPr="002E12C8">
        <w:rPr>
          <w:rFonts w:ascii="Trebuchet MS" w:hAnsi="Trebuchet MS"/>
          <w:sz w:val="20"/>
          <w:szCs w:val="20"/>
        </w:rPr>
        <w:t xml:space="preserve">L’amélioration des connaissances sur les espèces exotiques envahissantes (C5D1) et la lutte contre leur progression (C5D2), </w:t>
      </w:r>
      <w:r w:rsidR="00E77CEC">
        <w:rPr>
          <w:rFonts w:ascii="Trebuchet MS" w:hAnsi="Trebuchet MS"/>
          <w:sz w:val="20"/>
          <w:szCs w:val="20"/>
        </w:rPr>
        <w:t xml:space="preserve">favorisera une capacité </w:t>
      </w:r>
      <w:r w:rsidRPr="002E12C8">
        <w:rPr>
          <w:rFonts w:ascii="Trebuchet MS" w:hAnsi="Trebuchet MS"/>
          <w:sz w:val="20"/>
          <w:szCs w:val="20"/>
        </w:rPr>
        <w:t xml:space="preserve">hydraulique des milieux </w:t>
      </w:r>
      <w:r w:rsidR="00E77CEC">
        <w:rPr>
          <w:rFonts w:ascii="Trebuchet MS" w:hAnsi="Trebuchet MS"/>
          <w:sz w:val="20"/>
          <w:szCs w:val="20"/>
        </w:rPr>
        <w:t>qui induira des</w:t>
      </w:r>
      <w:r w:rsidRPr="002E12C8">
        <w:rPr>
          <w:rFonts w:ascii="Trebuchet MS" w:hAnsi="Trebuchet MS"/>
          <w:sz w:val="20"/>
          <w:szCs w:val="20"/>
        </w:rPr>
        <w:t xml:space="preserve"> effets positifs sur les risques naturels liés aux inondations.</w:t>
      </w:r>
    </w:p>
    <w:p w:rsidR="002E12C8" w:rsidRDefault="002E12C8" w:rsidP="0074445A">
      <w:pPr>
        <w:spacing w:after="0" w:line="240" w:lineRule="auto"/>
        <w:jc w:val="both"/>
        <w:rPr>
          <w:rFonts w:ascii="Trebuchet MS" w:hAnsi="Trebuchet MS"/>
          <w:sz w:val="20"/>
          <w:szCs w:val="20"/>
        </w:rPr>
      </w:pPr>
      <w:r w:rsidRPr="002E12C8">
        <w:rPr>
          <w:rFonts w:ascii="Trebuchet MS" w:hAnsi="Trebuchet MS"/>
          <w:sz w:val="20"/>
          <w:szCs w:val="20"/>
        </w:rPr>
        <w:t>De même, la gestion des cours d’eau de manière raisonnée et dans un principe de respect du fonctionnement naturel (C1D2) va améliorer la dynamique fluviale et réguler de manière plus optimale l</w:t>
      </w:r>
      <w:r>
        <w:rPr>
          <w:rFonts w:ascii="Trebuchet MS" w:hAnsi="Trebuchet MS"/>
          <w:sz w:val="20"/>
          <w:szCs w:val="20"/>
        </w:rPr>
        <w:t>es crues.</w:t>
      </w:r>
    </w:p>
    <w:p w:rsidR="002E12C8" w:rsidRPr="002E12C8" w:rsidRDefault="002E12C8" w:rsidP="0074445A">
      <w:pPr>
        <w:spacing w:after="0" w:line="240" w:lineRule="auto"/>
        <w:jc w:val="both"/>
        <w:rPr>
          <w:rFonts w:ascii="Trebuchet MS" w:hAnsi="Trebuchet MS"/>
          <w:sz w:val="20"/>
          <w:szCs w:val="20"/>
        </w:rPr>
      </w:pPr>
      <w:r w:rsidRPr="002E12C8">
        <w:rPr>
          <w:rFonts w:ascii="Trebuchet MS" w:hAnsi="Trebuchet MS"/>
          <w:sz w:val="20"/>
          <w:szCs w:val="20"/>
        </w:rPr>
        <w:t xml:space="preserve">Les zones humides des barthes de l’Adour et leurs canaux d’interconnexions avec le fleuve ont un rôle majeur dans la gestion des évènements </w:t>
      </w:r>
      <w:r w:rsidR="00AB26EA">
        <w:rPr>
          <w:rFonts w:ascii="Trebuchet MS" w:hAnsi="Trebuchet MS"/>
          <w:sz w:val="20"/>
          <w:szCs w:val="20"/>
        </w:rPr>
        <w:t>d’inondation</w:t>
      </w:r>
      <w:r w:rsidRPr="002E12C8">
        <w:rPr>
          <w:rFonts w:ascii="Trebuchet MS" w:hAnsi="Trebuchet MS"/>
          <w:sz w:val="20"/>
          <w:szCs w:val="20"/>
        </w:rPr>
        <w:t>. Leur gestion intégrée et concertée, et tenant compte de tous les enjeux et usages (C3D1) vont permettre de maintenir et/ou de restaurer les champs d’expansion des crues et d</w:t>
      </w:r>
      <w:r w:rsidR="00AB26EA">
        <w:rPr>
          <w:rFonts w:ascii="Trebuchet MS" w:hAnsi="Trebuchet MS"/>
          <w:sz w:val="20"/>
          <w:szCs w:val="20"/>
        </w:rPr>
        <w:t xml:space="preserve">e maintenir ou </w:t>
      </w:r>
      <w:r w:rsidRPr="002E12C8">
        <w:rPr>
          <w:rFonts w:ascii="Trebuchet MS" w:hAnsi="Trebuchet MS"/>
          <w:sz w:val="20"/>
          <w:szCs w:val="20"/>
        </w:rPr>
        <w:t>augmenter les zones inondables ainsi que les zones humides dans les secteurs où l’enjeu vis-à-vis du risque d’inondation est faible. L’amélioration de la régulation des crue</w:t>
      </w:r>
      <w:r w:rsidR="00AB26EA">
        <w:rPr>
          <w:rFonts w:ascii="Trebuchet MS" w:hAnsi="Trebuchet MS"/>
          <w:sz w:val="20"/>
          <w:szCs w:val="20"/>
        </w:rPr>
        <w:t>s</w:t>
      </w:r>
      <w:r w:rsidRPr="002E12C8">
        <w:rPr>
          <w:rFonts w:ascii="Trebuchet MS" w:hAnsi="Trebuchet MS"/>
          <w:sz w:val="20"/>
          <w:szCs w:val="20"/>
        </w:rPr>
        <w:t xml:space="preserve"> permettra de préserver les secteurs urbanisés situés en aval.</w:t>
      </w:r>
    </w:p>
    <w:p w:rsidR="002E12C8" w:rsidRPr="001B1546" w:rsidRDefault="002E12C8" w:rsidP="0074445A">
      <w:pPr>
        <w:spacing w:after="0" w:line="240" w:lineRule="auto"/>
        <w:jc w:val="both"/>
        <w:rPr>
          <w:rFonts w:ascii="Trebuchet MS" w:hAnsi="Trebuchet MS"/>
          <w:sz w:val="20"/>
          <w:szCs w:val="20"/>
        </w:rPr>
      </w:pPr>
      <w:r w:rsidRPr="001B1546">
        <w:rPr>
          <w:rFonts w:ascii="Trebuchet MS" w:hAnsi="Trebuchet MS"/>
          <w:sz w:val="20"/>
          <w:szCs w:val="20"/>
        </w:rPr>
        <w:t xml:space="preserve">La mise en œuvre d’une prévention de l’érosion des sols </w:t>
      </w:r>
      <w:r w:rsidR="001B1546" w:rsidRPr="001B1546">
        <w:rPr>
          <w:rFonts w:ascii="Trebuchet MS" w:hAnsi="Trebuchet MS"/>
          <w:sz w:val="20"/>
          <w:szCs w:val="20"/>
        </w:rPr>
        <w:t>(A5D3)</w:t>
      </w:r>
      <w:r w:rsidR="00AB26EA">
        <w:rPr>
          <w:rFonts w:ascii="Trebuchet MS" w:hAnsi="Trebuchet MS"/>
          <w:sz w:val="20"/>
          <w:szCs w:val="20"/>
        </w:rPr>
        <w:t xml:space="preserve"> va</w:t>
      </w:r>
      <w:r w:rsidRPr="001B1546">
        <w:rPr>
          <w:rFonts w:ascii="Trebuchet MS" w:hAnsi="Trebuchet MS"/>
          <w:sz w:val="20"/>
          <w:szCs w:val="20"/>
        </w:rPr>
        <w:t xml:space="preserve"> permettre de limiter les vitesses d’écoulement des eaux et favoriser leur infiltration, et ainsi réduir</w:t>
      </w:r>
      <w:r w:rsidR="00AB26EA">
        <w:rPr>
          <w:rFonts w:ascii="Trebuchet MS" w:hAnsi="Trebuchet MS"/>
          <w:sz w:val="20"/>
          <w:szCs w:val="20"/>
        </w:rPr>
        <w:t xml:space="preserve">e les risques d’inondation </w:t>
      </w:r>
      <w:r w:rsidRPr="001B1546">
        <w:rPr>
          <w:rFonts w:ascii="Trebuchet MS" w:hAnsi="Trebuchet MS"/>
          <w:sz w:val="20"/>
          <w:szCs w:val="20"/>
        </w:rPr>
        <w:t>à l’aval</w:t>
      </w:r>
      <w:r w:rsidR="00AB26EA">
        <w:rPr>
          <w:rFonts w:ascii="Trebuchet MS" w:hAnsi="Trebuchet MS"/>
          <w:sz w:val="20"/>
          <w:szCs w:val="20"/>
        </w:rPr>
        <w:t xml:space="preserve"> des bassins versants</w:t>
      </w:r>
      <w:r w:rsidRPr="001B1546">
        <w:rPr>
          <w:rFonts w:ascii="Trebuchet MS" w:hAnsi="Trebuchet MS"/>
          <w:sz w:val="20"/>
          <w:szCs w:val="20"/>
        </w:rPr>
        <w:t xml:space="preserve">. </w:t>
      </w:r>
    </w:p>
    <w:p w:rsidR="00EF0F8C" w:rsidRDefault="00EF0F8C" w:rsidP="0074445A">
      <w:pPr>
        <w:pBdr>
          <w:bottom w:val="single" w:sz="4" w:space="1" w:color="auto"/>
        </w:pBdr>
        <w:spacing w:after="0" w:line="240" w:lineRule="auto"/>
        <w:jc w:val="both"/>
        <w:rPr>
          <w:rFonts w:ascii="Trebuchet MS" w:hAnsi="Trebuchet MS"/>
          <w:b/>
          <w:sz w:val="20"/>
          <w:szCs w:val="20"/>
        </w:rPr>
      </w:pPr>
    </w:p>
    <w:tbl>
      <w:tblPr>
        <w:tblStyle w:val="Grilledutableau"/>
        <w:tblW w:w="9067" w:type="dxa"/>
        <w:tblLook w:val="04A0" w:firstRow="1" w:lastRow="0" w:firstColumn="1" w:lastColumn="0" w:noHBand="0" w:noVBand="1"/>
      </w:tblPr>
      <w:tblGrid>
        <w:gridCol w:w="3020"/>
        <w:gridCol w:w="1370"/>
        <w:gridCol w:w="1559"/>
        <w:gridCol w:w="1559"/>
        <w:gridCol w:w="1559"/>
      </w:tblGrid>
      <w:tr w:rsidR="00EF0F8C" w:rsidTr="00342D92">
        <w:tc>
          <w:tcPr>
            <w:tcW w:w="3020" w:type="dxa"/>
            <w:tcBorders>
              <w:bottom w:val="single" w:sz="4" w:space="0" w:color="auto"/>
            </w:tcBorders>
            <w:shd w:val="clear" w:color="auto" w:fill="D9D9D9" w:themeFill="background1" w:themeFillShade="D9"/>
          </w:tcPr>
          <w:p w:rsidR="00EF0F8C" w:rsidRPr="007D6980" w:rsidRDefault="00EF0F8C" w:rsidP="00342D92">
            <w:pPr>
              <w:spacing w:after="0" w:line="288" w:lineRule="auto"/>
              <w:jc w:val="center"/>
              <w:rPr>
                <w:rFonts w:ascii="Trebuchet MS" w:hAnsi="Trebuchet MS"/>
                <w:b/>
                <w:sz w:val="20"/>
                <w:szCs w:val="20"/>
              </w:rPr>
            </w:pPr>
            <w:r>
              <w:rPr>
                <w:rFonts w:ascii="Trebuchet MS" w:hAnsi="Trebuchet MS"/>
                <w:b/>
                <w:sz w:val="20"/>
                <w:szCs w:val="20"/>
              </w:rPr>
              <w:t>Risque</w:t>
            </w:r>
          </w:p>
        </w:tc>
        <w:tc>
          <w:tcPr>
            <w:tcW w:w="1370"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Très positif</w:t>
            </w:r>
          </w:p>
        </w:tc>
        <w:tc>
          <w:tcPr>
            <w:tcW w:w="1559"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Positif</w:t>
            </w:r>
          </w:p>
        </w:tc>
        <w:tc>
          <w:tcPr>
            <w:tcW w:w="1559"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Très négatif</w:t>
            </w:r>
          </w:p>
        </w:tc>
        <w:tc>
          <w:tcPr>
            <w:tcW w:w="1559"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Négatif</w:t>
            </w:r>
          </w:p>
        </w:tc>
      </w:tr>
      <w:tr w:rsidR="00EF0F8C" w:rsidTr="00342D92">
        <w:tc>
          <w:tcPr>
            <w:tcW w:w="3020" w:type="dxa"/>
            <w:tcBorders>
              <w:top w:val="single" w:sz="4" w:space="0" w:color="auto"/>
            </w:tcBorders>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Direct</w:t>
            </w:r>
          </w:p>
        </w:tc>
        <w:tc>
          <w:tcPr>
            <w:tcW w:w="1370" w:type="dxa"/>
          </w:tcPr>
          <w:p w:rsidR="00EF0F8C" w:rsidRDefault="00393EB8" w:rsidP="00342D92">
            <w:pPr>
              <w:spacing w:after="0" w:line="288" w:lineRule="auto"/>
              <w:jc w:val="center"/>
              <w:rPr>
                <w:rFonts w:ascii="Trebuchet MS" w:hAnsi="Trebuchet MS"/>
                <w:sz w:val="20"/>
                <w:szCs w:val="20"/>
              </w:rPr>
            </w:pPr>
            <w:r>
              <w:rPr>
                <w:rFonts w:ascii="Trebuchet MS" w:hAnsi="Trebuchet MS"/>
                <w:sz w:val="20"/>
                <w:szCs w:val="20"/>
              </w:rPr>
              <w:t>14</w:t>
            </w:r>
          </w:p>
        </w:tc>
        <w:tc>
          <w:tcPr>
            <w:tcW w:w="1559" w:type="dxa"/>
          </w:tcPr>
          <w:p w:rsidR="00EF0F8C" w:rsidRDefault="00393EB8" w:rsidP="00342D92">
            <w:pPr>
              <w:spacing w:after="0" w:line="288" w:lineRule="auto"/>
              <w:jc w:val="center"/>
              <w:rPr>
                <w:rFonts w:ascii="Trebuchet MS" w:hAnsi="Trebuchet MS"/>
                <w:sz w:val="20"/>
                <w:szCs w:val="20"/>
              </w:rPr>
            </w:pPr>
            <w:r>
              <w:rPr>
                <w:rFonts w:ascii="Trebuchet MS" w:hAnsi="Trebuchet MS"/>
                <w:sz w:val="20"/>
                <w:szCs w:val="20"/>
              </w:rPr>
              <w:t>0</w:t>
            </w:r>
          </w:p>
        </w:tc>
        <w:tc>
          <w:tcPr>
            <w:tcW w:w="1559"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w:t>
            </w:r>
          </w:p>
        </w:tc>
        <w:tc>
          <w:tcPr>
            <w:tcW w:w="1559"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w:t>
            </w:r>
          </w:p>
        </w:tc>
      </w:tr>
      <w:tr w:rsidR="00EF0F8C" w:rsidTr="00342D92">
        <w:tc>
          <w:tcPr>
            <w:tcW w:w="3020"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Indirect</w:t>
            </w:r>
          </w:p>
        </w:tc>
        <w:tc>
          <w:tcPr>
            <w:tcW w:w="1370" w:type="dxa"/>
          </w:tcPr>
          <w:p w:rsidR="00EF0F8C" w:rsidRDefault="00393EB8" w:rsidP="00342D92">
            <w:pPr>
              <w:spacing w:after="0" w:line="288" w:lineRule="auto"/>
              <w:jc w:val="center"/>
              <w:rPr>
                <w:rFonts w:ascii="Trebuchet MS" w:hAnsi="Trebuchet MS"/>
                <w:sz w:val="20"/>
                <w:szCs w:val="20"/>
              </w:rPr>
            </w:pPr>
            <w:r>
              <w:rPr>
                <w:rFonts w:ascii="Trebuchet MS" w:hAnsi="Trebuchet MS"/>
                <w:sz w:val="20"/>
                <w:szCs w:val="20"/>
              </w:rPr>
              <w:t>26</w:t>
            </w:r>
          </w:p>
        </w:tc>
        <w:tc>
          <w:tcPr>
            <w:tcW w:w="1559" w:type="dxa"/>
          </w:tcPr>
          <w:p w:rsidR="00EF0F8C" w:rsidRDefault="00393EB8" w:rsidP="00342D92">
            <w:pPr>
              <w:spacing w:after="0" w:line="288" w:lineRule="auto"/>
              <w:jc w:val="center"/>
              <w:rPr>
                <w:rFonts w:ascii="Trebuchet MS" w:hAnsi="Trebuchet MS"/>
                <w:sz w:val="20"/>
                <w:szCs w:val="20"/>
              </w:rPr>
            </w:pPr>
            <w:r>
              <w:rPr>
                <w:rFonts w:ascii="Trebuchet MS" w:hAnsi="Trebuchet MS"/>
                <w:sz w:val="20"/>
                <w:szCs w:val="20"/>
              </w:rPr>
              <w:t>6</w:t>
            </w:r>
          </w:p>
        </w:tc>
        <w:tc>
          <w:tcPr>
            <w:tcW w:w="1559"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w:t>
            </w:r>
          </w:p>
        </w:tc>
        <w:tc>
          <w:tcPr>
            <w:tcW w:w="1559"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w:t>
            </w:r>
          </w:p>
        </w:tc>
      </w:tr>
      <w:tr w:rsidR="00EF0F8C" w:rsidTr="00393EB8">
        <w:tc>
          <w:tcPr>
            <w:tcW w:w="9067" w:type="dxa"/>
            <w:gridSpan w:val="5"/>
            <w:shd w:val="clear" w:color="auto" w:fill="FFCCCC"/>
          </w:tcPr>
          <w:p w:rsidR="00EF0F8C" w:rsidRPr="00393EB8" w:rsidRDefault="00EF0F8C" w:rsidP="00393EB8">
            <w:pPr>
              <w:spacing w:after="0" w:line="288" w:lineRule="auto"/>
              <w:jc w:val="center"/>
              <w:rPr>
                <w:rFonts w:ascii="Trebuchet MS" w:hAnsi="Trebuchet MS"/>
                <w:b/>
                <w:color w:val="C00000"/>
                <w:sz w:val="20"/>
                <w:szCs w:val="20"/>
              </w:rPr>
            </w:pPr>
            <w:r w:rsidRPr="00393EB8">
              <w:rPr>
                <w:rFonts w:ascii="Trebuchet MS" w:hAnsi="Trebuchet MS"/>
                <w:b/>
                <w:color w:val="C00000"/>
                <w:sz w:val="20"/>
                <w:szCs w:val="20"/>
              </w:rPr>
              <w:t>L’impact environnemental du SAGE sur les risques est très positif.</w:t>
            </w:r>
          </w:p>
          <w:p w:rsidR="00EF0F8C" w:rsidRPr="007D6980" w:rsidRDefault="00EF0F8C" w:rsidP="00393EB8">
            <w:pPr>
              <w:spacing w:after="0" w:line="288" w:lineRule="auto"/>
              <w:jc w:val="center"/>
              <w:rPr>
                <w:rFonts w:ascii="Trebuchet MS" w:hAnsi="Trebuchet MS"/>
                <w:b/>
                <w:sz w:val="20"/>
                <w:szCs w:val="20"/>
              </w:rPr>
            </w:pPr>
            <w:r w:rsidRPr="00393EB8">
              <w:rPr>
                <w:rFonts w:ascii="Trebuchet MS" w:hAnsi="Trebuchet MS"/>
                <w:b/>
                <w:color w:val="C00000"/>
                <w:sz w:val="20"/>
                <w:szCs w:val="20"/>
              </w:rPr>
              <w:t>Le SAGE n’engendre pas d</w:t>
            </w:r>
            <w:r w:rsidR="00AB26EA" w:rsidRPr="00393EB8">
              <w:rPr>
                <w:rFonts w:ascii="Trebuchet MS" w:hAnsi="Trebuchet MS"/>
                <w:b/>
                <w:color w:val="C00000"/>
                <w:sz w:val="20"/>
                <w:szCs w:val="20"/>
              </w:rPr>
              <w:t>’impact négatif sur les risques.</w:t>
            </w:r>
          </w:p>
        </w:tc>
      </w:tr>
    </w:tbl>
    <w:p w:rsidR="00EF0F8C" w:rsidRDefault="00EF0F8C" w:rsidP="0074445A">
      <w:pPr>
        <w:pBdr>
          <w:bottom w:val="single" w:sz="4" w:space="1" w:color="auto"/>
        </w:pBdr>
        <w:spacing w:after="0" w:line="240" w:lineRule="auto"/>
        <w:jc w:val="both"/>
        <w:rPr>
          <w:rFonts w:ascii="Trebuchet MS" w:hAnsi="Trebuchet MS"/>
          <w:b/>
          <w:sz w:val="20"/>
          <w:szCs w:val="20"/>
        </w:rPr>
      </w:pPr>
    </w:p>
    <w:p w:rsidR="00B231E1" w:rsidRDefault="00B231E1" w:rsidP="0074445A">
      <w:pPr>
        <w:pBdr>
          <w:bottom w:val="single" w:sz="4" w:space="1" w:color="auto"/>
        </w:pBdr>
        <w:spacing w:after="0" w:line="240" w:lineRule="auto"/>
        <w:jc w:val="both"/>
        <w:rPr>
          <w:rFonts w:ascii="Trebuchet MS" w:hAnsi="Trebuchet MS"/>
          <w:b/>
          <w:sz w:val="20"/>
          <w:szCs w:val="20"/>
        </w:rPr>
      </w:pPr>
    </w:p>
    <w:p w:rsidR="00DB2216" w:rsidRPr="00232130" w:rsidRDefault="00DB2216" w:rsidP="00232130">
      <w:pPr>
        <w:pBdr>
          <w:bottom w:val="single" w:sz="4" w:space="1" w:color="auto"/>
        </w:pBdr>
        <w:spacing w:after="0" w:line="240" w:lineRule="auto"/>
        <w:rPr>
          <w:rFonts w:ascii="Trebuchet MS" w:hAnsi="Trebuchet MS"/>
          <w:b/>
          <w:sz w:val="20"/>
          <w:szCs w:val="20"/>
        </w:rPr>
      </w:pPr>
      <w:r w:rsidRPr="00DB2216">
        <w:rPr>
          <w:rFonts w:ascii="Trebuchet MS" w:hAnsi="Trebuchet MS"/>
          <w:b/>
          <w:sz w:val="20"/>
          <w:szCs w:val="20"/>
        </w:rPr>
        <w:t>Analyse des e</w:t>
      </w:r>
      <w:r>
        <w:rPr>
          <w:rFonts w:ascii="Trebuchet MS" w:hAnsi="Trebuchet MS"/>
          <w:b/>
          <w:sz w:val="20"/>
          <w:szCs w:val="20"/>
        </w:rPr>
        <w:t xml:space="preserve">ffets du SAGE Adour aval sur </w:t>
      </w:r>
      <w:r w:rsidR="00232130">
        <w:rPr>
          <w:rFonts w:ascii="Trebuchet MS" w:hAnsi="Trebuchet MS"/>
          <w:b/>
          <w:sz w:val="20"/>
          <w:szCs w:val="20"/>
        </w:rPr>
        <w:t>les paysages et le cadre de vie</w:t>
      </w:r>
    </w:p>
    <w:p w:rsidR="00087F0E" w:rsidRDefault="00087F0E" w:rsidP="0074445A">
      <w:pPr>
        <w:spacing w:after="0" w:line="240" w:lineRule="auto"/>
        <w:jc w:val="both"/>
        <w:rPr>
          <w:rFonts w:ascii="Trebuchet MS" w:hAnsi="Trebuchet MS"/>
          <w:color w:val="FF0000"/>
          <w:sz w:val="20"/>
          <w:szCs w:val="20"/>
        </w:rPr>
      </w:pPr>
    </w:p>
    <w:p w:rsidR="00087F0E" w:rsidRPr="00087F0E" w:rsidRDefault="00087F0E" w:rsidP="0074445A">
      <w:pPr>
        <w:spacing w:after="0" w:line="240" w:lineRule="auto"/>
        <w:jc w:val="both"/>
        <w:rPr>
          <w:rFonts w:ascii="Trebuchet MS" w:hAnsi="Trebuchet MS"/>
          <w:sz w:val="20"/>
          <w:szCs w:val="20"/>
        </w:rPr>
      </w:pPr>
      <w:r w:rsidRPr="00087F0E">
        <w:rPr>
          <w:rFonts w:ascii="Trebuchet MS" w:hAnsi="Trebuchet MS"/>
          <w:sz w:val="20"/>
          <w:szCs w:val="20"/>
        </w:rPr>
        <w:t xml:space="preserve">Le SAGE Adour aval va avoir une incidence indirecte </w:t>
      </w:r>
      <w:r w:rsidR="00232130">
        <w:rPr>
          <w:rFonts w:ascii="Trebuchet MS" w:hAnsi="Trebuchet MS"/>
          <w:sz w:val="20"/>
          <w:szCs w:val="20"/>
        </w:rPr>
        <w:t xml:space="preserve">très </w:t>
      </w:r>
      <w:r w:rsidRPr="00087F0E">
        <w:rPr>
          <w:rFonts w:ascii="Trebuchet MS" w:hAnsi="Trebuchet MS"/>
          <w:sz w:val="20"/>
          <w:szCs w:val="20"/>
        </w:rPr>
        <w:t>positive</w:t>
      </w:r>
      <w:r w:rsidR="00232130">
        <w:rPr>
          <w:rFonts w:ascii="Trebuchet MS" w:hAnsi="Trebuchet MS"/>
          <w:sz w:val="20"/>
          <w:szCs w:val="20"/>
        </w:rPr>
        <w:t xml:space="preserve"> et positive</w:t>
      </w:r>
      <w:r w:rsidRPr="00087F0E">
        <w:rPr>
          <w:rFonts w:ascii="Trebuchet MS" w:hAnsi="Trebuchet MS"/>
          <w:sz w:val="20"/>
          <w:szCs w:val="20"/>
        </w:rPr>
        <w:t xml:space="preserve"> sur la qualité paysagère du bassin versant ainsi que sur le cadre de vie. L’orientation B4 vise à l’amélioration de la qualité de l’eau dans le but de ma</w:t>
      </w:r>
      <w:r w:rsidR="00803913">
        <w:rPr>
          <w:rFonts w:ascii="Trebuchet MS" w:hAnsi="Trebuchet MS"/>
          <w:sz w:val="20"/>
          <w:szCs w:val="20"/>
        </w:rPr>
        <w:t>intenir une qualité suffisante pour</w:t>
      </w:r>
      <w:r w:rsidRPr="00087F0E">
        <w:rPr>
          <w:rFonts w:ascii="Trebuchet MS" w:hAnsi="Trebuchet MS"/>
          <w:sz w:val="20"/>
          <w:szCs w:val="20"/>
        </w:rPr>
        <w:t xml:space="preserve"> la pratique des activités nautiques sur le littoral. En cherchant à limiter les pressions des systèmes d’assainissement d’eaux usées domestiques (A6D2), industrielles (A3D2) et pluviales (A6D5), et notamment dans la zone d’influence m</w:t>
      </w:r>
      <w:r w:rsidR="00232130">
        <w:rPr>
          <w:rFonts w:ascii="Trebuchet MS" w:hAnsi="Trebuchet MS"/>
          <w:sz w:val="20"/>
          <w:szCs w:val="20"/>
        </w:rPr>
        <w:t xml:space="preserve">icrobiologique, le SAGE permet de </w:t>
      </w:r>
      <w:r w:rsidRPr="00087F0E">
        <w:rPr>
          <w:rFonts w:ascii="Trebuchet MS" w:hAnsi="Trebuchet MS"/>
          <w:sz w:val="20"/>
          <w:szCs w:val="20"/>
        </w:rPr>
        <w:t>garantir un cadre de vie agréable pour les pratiquant d’activités nautique</w:t>
      </w:r>
      <w:r w:rsidR="00232130">
        <w:rPr>
          <w:rFonts w:ascii="Trebuchet MS" w:hAnsi="Trebuchet MS"/>
          <w:sz w:val="20"/>
          <w:szCs w:val="20"/>
        </w:rPr>
        <w:t>s</w:t>
      </w:r>
      <w:r w:rsidRPr="00087F0E">
        <w:rPr>
          <w:rFonts w:ascii="Trebuchet MS" w:hAnsi="Trebuchet MS"/>
          <w:sz w:val="20"/>
          <w:szCs w:val="20"/>
        </w:rPr>
        <w:t>, que ce soit la baignade, la pratique du surf, de la pêche, la plongée sous-marine etc.</w:t>
      </w:r>
    </w:p>
    <w:p w:rsidR="00232130" w:rsidRPr="00087F0E" w:rsidRDefault="00087F0E" w:rsidP="0074445A">
      <w:pPr>
        <w:spacing w:after="0" w:line="240" w:lineRule="auto"/>
        <w:jc w:val="both"/>
        <w:rPr>
          <w:rFonts w:ascii="Trebuchet MS" w:hAnsi="Trebuchet MS"/>
          <w:sz w:val="20"/>
          <w:szCs w:val="20"/>
        </w:rPr>
      </w:pPr>
      <w:r w:rsidRPr="00087F0E">
        <w:rPr>
          <w:rFonts w:ascii="Trebuchet MS" w:hAnsi="Trebuchet MS"/>
          <w:sz w:val="20"/>
          <w:szCs w:val="20"/>
        </w:rPr>
        <w:t xml:space="preserve">Les incidences positives du SAGE sur le paysage et le cadre de vie sont également liées aux dispositions relatives à la protection et la restauration des zones humides (C2D4) et à la renaturation des cours d’eau dégradés (C1D3). </w:t>
      </w:r>
      <w:r w:rsidR="00232130">
        <w:rPr>
          <w:rFonts w:ascii="Trebuchet MS" w:hAnsi="Trebuchet MS"/>
          <w:sz w:val="20"/>
          <w:szCs w:val="20"/>
        </w:rPr>
        <w:t>La valorisation des milieux aquatiques et humides dans les zones urbanisées va impacter de manière très positive le paysage et le cadre de vie des riverains tout comme la renaturation des cours d’eau dégradés dans les zones urbaines (C1D3).</w:t>
      </w:r>
    </w:p>
    <w:p w:rsidR="00087F0E" w:rsidRPr="00087F0E" w:rsidRDefault="00087F0E" w:rsidP="0074445A">
      <w:pPr>
        <w:spacing w:after="0" w:line="240" w:lineRule="auto"/>
        <w:jc w:val="both"/>
        <w:rPr>
          <w:rFonts w:ascii="Trebuchet MS" w:hAnsi="Trebuchet MS"/>
          <w:sz w:val="20"/>
          <w:szCs w:val="20"/>
        </w:rPr>
      </w:pPr>
      <w:r w:rsidRPr="00087F0E">
        <w:rPr>
          <w:rFonts w:ascii="Trebuchet MS" w:hAnsi="Trebuchet MS"/>
          <w:sz w:val="20"/>
          <w:szCs w:val="20"/>
        </w:rPr>
        <w:t>De même, la gestion visant à la fois la limitation de la présence des espèces végétale</w:t>
      </w:r>
      <w:r w:rsidR="00803913">
        <w:rPr>
          <w:rFonts w:ascii="Trebuchet MS" w:hAnsi="Trebuchet MS"/>
          <w:sz w:val="20"/>
          <w:szCs w:val="20"/>
        </w:rPr>
        <w:t>s</w:t>
      </w:r>
      <w:r w:rsidRPr="00087F0E">
        <w:rPr>
          <w:rFonts w:ascii="Trebuchet MS" w:hAnsi="Trebuchet MS"/>
          <w:sz w:val="20"/>
          <w:szCs w:val="20"/>
        </w:rPr>
        <w:t xml:space="preserve"> et animale</w:t>
      </w:r>
      <w:r w:rsidR="00803913">
        <w:rPr>
          <w:rFonts w:ascii="Trebuchet MS" w:hAnsi="Trebuchet MS"/>
          <w:sz w:val="20"/>
          <w:szCs w:val="20"/>
        </w:rPr>
        <w:t>s</w:t>
      </w:r>
      <w:r w:rsidRPr="00087F0E">
        <w:rPr>
          <w:rFonts w:ascii="Trebuchet MS" w:hAnsi="Trebuchet MS"/>
          <w:sz w:val="20"/>
          <w:szCs w:val="20"/>
        </w:rPr>
        <w:t xml:space="preserve"> invasive</w:t>
      </w:r>
      <w:r w:rsidR="00803913">
        <w:rPr>
          <w:rFonts w:ascii="Trebuchet MS" w:hAnsi="Trebuchet MS"/>
          <w:sz w:val="20"/>
          <w:szCs w:val="20"/>
        </w:rPr>
        <w:t>s</w:t>
      </w:r>
      <w:r w:rsidRPr="00087F0E">
        <w:rPr>
          <w:rFonts w:ascii="Trebuchet MS" w:hAnsi="Trebuchet MS"/>
          <w:sz w:val="20"/>
          <w:szCs w:val="20"/>
        </w:rPr>
        <w:t xml:space="preserve"> au profit d’espèces </w:t>
      </w:r>
      <w:r w:rsidR="00803913">
        <w:rPr>
          <w:rFonts w:ascii="Trebuchet MS" w:hAnsi="Trebuchet MS"/>
          <w:sz w:val="20"/>
          <w:szCs w:val="20"/>
        </w:rPr>
        <w:t xml:space="preserve">locales ordinaires ou </w:t>
      </w:r>
      <w:r w:rsidRPr="00087F0E">
        <w:rPr>
          <w:rFonts w:ascii="Trebuchet MS" w:hAnsi="Trebuchet MS"/>
          <w:sz w:val="20"/>
          <w:szCs w:val="20"/>
        </w:rPr>
        <w:t>remarquable</w:t>
      </w:r>
      <w:r w:rsidR="00803913">
        <w:rPr>
          <w:rFonts w:ascii="Trebuchet MS" w:hAnsi="Trebuchet MS"/>
          <w:sz w:val="20"/>
          <w:szCs w:val="20"/>
        </w:rPr>
        <w:t>s</w:t>
      </w:r>
      <w:r w:rsidRPr="00087F0E">
        <w:rPr>
          <w:rFonts w:ascii="Trebuchet MS" w:hAnsi="Trebuchet MS"/>
          <w:sz w:val="20"/>
          <w:szCs w:val="20"/>
        </w:rPr>
        <w:t xml:space="preserve"> va permettre de </w:t>
      </w:r>
      <w:r w:rsidR="00803913">
        <w:rPr>
          <w:rFonts w:ascii="Trebuchet MS" w:hAnsi="Trebuchet MS"/>
          <w:sz w:val="20"/>
          <w:szCs w:val="20"/>
        </w:rPr>
        <w:t>valoriser</w:t>
      </w:r>
      <w:r w:rsidRPr="00087F0E">
        <w:rPr>
          <w:rFonts w:ascii="Trebuchet MS" w:hAnsi="Trebuchet MS"/>
          <w:sz w:val="20"/>
          <w:szCs w:val="20"/>
        </w:rPr>
        <w:t xml:space="preserve"> les berges des cours d’eau et rendre le cadre de vie plus agréable pour les riverains et les visiteurs. Les berges dotées d’une ripisylve riche aux essences </w:t>
      </w:r>
      <w:r w:rsidR="00803913">
        <w:rPr>
          <w:rFonts w:ascii="Trebuchet MS" w:hAnsi="Trebuchet MS"/>
          <w:sz w:val="20"/>
          <w:szCs w:val="20"/>
        </w:rPr>
        <w:t>variées</w:t>
      </w:r>
      <w:r w:rsidRPr="00087F0E">
        <w:rPr>
          <w:rFonts w:ascii="Trebuchet MS" w:hAnsi="Trebuchet MS"/>
          <w:sz w:val="20"/>
          <w:szCs w:val="20"/>
        </w:rPr>
        <w:t xml:space="preserve"> permettront d’embellir les paysages.</w:t>
      </w:r>
      <w:r w:rsidR="00232130">
        <w:rPr>
          <w:rFonts w:ascii="Trebuchet MS" w:hAnsi="Trebuchet MS"/>
          <w:sz w:val="20"/>
          <w:szCs w:val="20"/>
        </w:rPr>
        <w:t xml:space="preserve"> </w:t>
      </w:r>
    </w:p>
    <w:p w:rsidR="00DB2216" w:rsidRPr="00232130" w:rsidRDefault="00087F0E" w:rsidP="0074445A">
      <w:pPr>
        <w:spacing w:after="0" w:line="240" w:lineRule="auto"/>
        <w:jc w:val="both"/>
        <w:rPr>
          <w:rFonts w:ascii="Trebuchet MS" w:hAnsi="Trebuchet MS"/>
          <w:sz w:val="20"/>
          <w:szCs w:val="20"/>
        </w:rPr>
      </w:pPr>
      <w:r w:rsidRPr="00087F0E">
        <w:rPr>
          <w:rFonts w:ascii="Trebuchet MS" w:hAnsi="Trebuchet MS"/>
          <w:sz w:val="20"/>
          <w:szCs w:val="20"/>
        </w:rPr>
        <w:t xml:space="preserve">Les dispositions visant l’amélioration de la qualité de l’eau et des milieux naturels par une modification des pratiques et des systèmes agricoles vont </w:t>
      </w:r>
      <w:r w:rsidR="00232130">
        <w:rPr>
          <w:rFonts w:ascii="Trebuchet MS" w:hAnsi="Trebuchet MS"/>
          <w:sz w:val="20"/>
          <w:szCs w:val="20"/>
        </w:rPr>
        <w:t xml:space="preserve">participer à </w:t>
      </w:r>
      <w:r w:rsidR="00803913">
        <w:rPr>
          <w:rFonts w:ascii="Trebuchet MS" w:hAnsi="Trebuchet MS"/>
          <w:sz w:val="20"/>
          <w:szCs w:val="20"/>
        </w:rPr>
        <w:t>valoriser</w:t>
      </w:r>
      <w:r w:rsidR="00232130">
        <w:rPr>
          <w:rFonts w:ascii="Trebuchet MS" w:hAnsi="Trebuchet MS"/>
          <w:sz w:val="20"/>
          <w:szCs w:val="20"/>
        </w:rPr>
        <w:t xml:space="preserve"> les paysages.</w:t>
      </w:r>
    </w:p>
    <w:p w:rsidR="00EF0F8C" w:rsidRDefault="00EF0F8C" w:rsidP="0074445A">
      <w:pPr>
        <w:pBdr>
          <w:bottom w:val="single" w:sz="4" w:space="1" w:color="auto"/>
        </w:pBdr>
        <w:spacing w:after="0" w:line="240" w:lineRule="auto"/>
        <w:jc w:val="both"/>
        <w:rPr>
          <w:rFonts w:ascii="Trebuchet MS" w:hAnsi="Trebuchet MS"/>
          <w:b/>
          <w:sz w:val="20"/>
          <w:szCs w:val="20"/>
        </w:rPr>
      </w:pPr>
    </w:p>
    <w:tbl>
      <w:tblPr>
        <w:tblStyle w:val="Grilledutableau"/>
        <w:tblW w:w="9067" w:type="dxa"/>
        <w:tblLook w:val="04A0" w:firstRow="1" w:lastRow="0" w:firstColumn="1" w:lastColumn="0" w:noHBand="0" w:noVBand="1"/>
      </w:tblPr>
      <w:tblGrid>
        <w:gridCol w:w="3020"/>
        <w:gridCol w:w="1370"/>
        <w:gridCol w:w="1559"/>
        <w:gridCol w:w="1559"/>
        <w:gridCol w:w="1559"/>
      </w:tblGrid>
      <w:tr w:rsidR="00EF0F8C" w:rsidTr="00342D92">
        <w:tc>
          <w:tcPr>
            <w:tcW w:w="3020" w:type="dxa"/>
            <w:tcBorders>
              <w:bottom w:val="single" w:sz="4" w:space="0" w:color="auto"/>
            </w:tcBorders>
            <w:shd w:val="clear" w:color="auto" w:fill="D9D9D9" w:themeFill="background1" w:themeFillShade="D9"/>
          </w:tcPr>
          <w:p w:rsidR="00EF0F8C" w:rsidRPr="007D6980" w:rsidRDefault="00EF0F8C" w:rsidP="00342D92">
            <w:pPr>
              <w:spacing w:after="0" w:line="288" w:lineRule="auto"/>
              <w:jc w:val="center"/>
              <w:rPr>
                <w:rFonts w:ascii="Trebuchet MS" w:hAnsi="Trebuchet MS"/>
                <w:b/>
                <w:sz w:val="20"/>
                <w:szCs w:val="20"/>
              </w:rPr>
            </w:pPr>
            <w:r>
              <w:rPr>
                <w:rFonts w:ascii="Trebuchet MS" w:hAnsi="Trebuchet MS"/>
                <w:b/>
                <w:sz w:val="20"/>
                <w:szCs w:val="20"/>
              </w:rPr>
              <w:t>Paysages/cadre de vie</w:t>
            </w:r>
          </w:p>
        </w:tc>
        <w:tc>
          <w:tcPr>
            <w:tcW w:w="1370"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Très positif</w:t>
            </w:r>
          </w:p>
        </w:tc>
        <w:tc>
          <w:tcPr>
            <w:tcW w:w="1559"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Positif</w:t>
            </w:r>
          </w:p>
        </w:tc>
        <w:tc>
          <w:tcPr>
            <w:tcW w:w="1559"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Très négatif</w:t>
            </w:r>
          </w:p>
        </w:tc>
        <w:tc>
          <w:tcPr>
            <w:tcW w:w="1559"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Négatif</w:t>
            </w:r>
          </w:p>
        </w:tc>
      </w:tr>
      <w:tr w:rsidR="00EF0F8C" w:rsidTr="00342D92">
        <w:tc>
          <w:tcPr>
            <w:tcW w:w="3020" w:type="dxa"/>
            <w:tcBorders>
              <w:top w:val="single" w:sz="4" w:space="0" w:color="auto"/>
            </w:tcBorders>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Direct</w:t>
            </w:r>
          </w:p>
        </w:tc>
        <w:tc>
          <w:tcPr>
            <w:tcW w:w="1370" w:type="dxa"/>
          </w:tcPr>
          <w:p w:rsidR="00EF0F8C" w:rsidRDefault="00393EB8" w:rsidP="00342D92">
            <w:pPr>
              <w:spacing w:after="0" w:line="288" w:lineRule="auto"/>
              <w:jc w:val="center"/>
              <w:rPr>
                <w:rFonts w:ascii="Trebuchet MS" w:hAnsi="Trebuchet MS"/>
                <w:sz w:val="20"/>
                <w:szCs w:val="20"/>
              </w:rPr>
            </w:pPr>
            <w:r>
              <w:rPr>
                <w:rFonts w:ascii="Trebuchet MS" w:hAnsi="Trebuchet MS"/>
                <w:sz w:val="20"/>
                <w:szCs w:val="20"/>
              </w:rPr>
              <w:t>14</w:t>
            </w:r>
          </w:p>
        </w:tc>
        <w:tc>
          <w:tcPr>
            <w:tcW w:w="1559" w:type="dxa"/>
          </w:tcPr>
          <w:p w:rsidR="00EF0F8C" w:rsidRDefault="00393EB8" w:rsidP="00342D92">
            <w:pPr>
              <w:spacing w:after="0" w:line="288" w:lineRule="auto"/>
              <w:jc w:val="center"/>
              <w:rPr>
                <w:rFonts w:ascii="Trebuchet MS" w:hAnsi="Trebuchet MS"/>
                <w:sz w:val="20"/>
                <w:szCs w:val="20"/>
              </w:rPr>
            </w:pPr>
            <w:r>
              <w:rPr>
                <w:rFonts w:ascii="Trebuchet MS" w:hAnsi="Trebuchet MS"/>
                <w:sz w:val="20"/>
                <w:szCs w:val="20"/>
              </w:rPr>
              <w:t>1</w:t>
            </w:r>
          </w:p>
        </w:tc>
        <w:tc>
          <w:tcPr>
            <w:tcW w:w="1559"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w:t>
            </w:r>
          </w:p>
        </w:tc>
        <w:tc>
          <w:tcPr>
            <w:tcW w:w="1559"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w:t>
            </w:r>
          </w:p>
        </w:tc>
      </w:tr>
      <w:tr w:rsidR="00EF0F8C" w:rsidTr="00342D92">
        <w:tc>
          <w:tcPr>
            <w:tcW w:w="3020"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Indirect</w:t>
            </w:r>
          </w:p>
        </w:tc>
        <w:tc>
          <w:tcPr>
            <w:tcW w:w="1370" w:type="dxa"/>
          </w:tcPr>
          <w:p w:rsidR="00EF0F8C" w:rsidRDefault="00393EB8" w:rsidP="00342D92">
            <w:pPr>
              <w:spacing w:after="0" w:line="288" w:lineRule="auto"/>
              <w:jc w:val="center"/>
              <w:rPr>
                <w:rFonts w:ascii="Trebuchet MS" w:hAnsi="Trebuchet MS"/>
                <w:sz w:val="20"/>
                <w:szCs w:val="20"/>
              </w:rPr>
            </w:pPr>
            <w:r>
              <w:rPr>
                <w:rFonts w:ascii="Trebuchet MS" w:hAnsi="Trebuchet MS"/>
                <w:sz w:val="20"/>
                <w:szCs w:val="20"/>
              </w:rPr>
              <w:t>36</w:t>
            </w:r>
          </w:p>
        </w:tc>
        <w:tc>
          <w:tcPr>
            <w:tcW w:w="1559" w:type="dxa"/>
          </w:tcPr>
          <w:p w:rsidR="00EF0F8C" w:rsidRDefault="00393EB8" w:rsidP="00393EB8">
            <w:pPr>
              <w:spacing w:after="0" w:line="288" w:lineRule="auto"/>
              <w:jc w:val="center"/>
              <w:rPr>
                <w:rFonts w:ascii="Trebuchet MS" w:hAnsi="Trebuchet MS"/>
                <w:sz w:val="20"/>
                <w:szCs w:val="20"/>
              </w:rPr>
            </w:pPr>
            <w:r>
              <w:rPr>
                <w:rFonts w:ascii="Trebuchet MS" w:hAnsi="Trebuchet MS"/>
                <w:sz w:val="20"/>
                <w:szCs w:val="20"/>
              </w:rPr>
              <w:t>16</w:t>
            </w:r>
          </w:p>
        </w:tc>
        <w:tc>
          <w:tcPr>
            <w:tcW w:w="1559"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w:t>
            </w:r>
          </w:p>
        </w:tc>
        <w:tc>
          <w:tcPr>
            <w:tcW w:w="1559"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w:t>
            </w:r>
          </w:p>
        </w:tc>
      </w:tr>
      <w:tr w:rsidR="00EF0F8C" w:rsidTr="00393EB8">
        <w:tc>
          <w:tcPr>
            <w:tcW w:w="9067" w:type="dxa"/>
            <w:gridSpan w:val="5"/>
            <w:shd w:val="clear" w:color="auto" w:fill="FFCCCC"/>
          </w:tcPr>
          <w:p w:rsidR="00EF0F8C" w:rsidRPr="00393EB8" w:rsidRDefault="00EF0F8C" w:rsidP="00393EB8">
            <w:pPr>
              <w:spacing w:after="0" w:line="288" w:lineRule="auto"/>
              <w:jc w:val="center"/>
              <w:rPr>
                <w:rFonts w:ascii="Trebuchet MS" w:hAnsi="Trebuchet MS"/>
                <w:b/>
                <w:color w:val="C00000"/>
                <w:sz w:val="20"/>
                <w:szCs w:val="20"/>
              </w:rPr>
            </w:pPr>
            <w:r w:rsidRPr="00393EB8">
              <w:rPr>
                <w:rFonts w:ascii="Trebuchet MS" w:hAnsi="Trebuchet MS"/>
                <w:b/>
                <w:color w:val="C00000"/>
                <w:sz w:val="20"/>
                <w:szCs w:val="20"/>
              </w:rPr>
              <w:t>L’impact environnemental du SAGE sur les paysages et le cadre de vie est très positif.</w:t>
            </w:r>
          </w:p>
          <w:p w:rsidR="00EF0F8C" w:rsidRPr="007D6980" w:rsidRDefault="00EF0F8C" w:rsidP="00393EB8">
            <w:pPr>
              <w:spacing w:after="0" w:line="288" w:lineRule="auto"/>
              <w:jc w:val="center"/>
              <w:rPr>
                <w:rFonts w:ascii="Trebuchet MS" w:hAnsi="Trebuchet MS"/>
                <w:b/>
                <w:sz w:val="20"/>
                <w:szCs w:val="20"/>
              </w:rPr>
            </w:pPr>
            <w:r w:rsidRPr="00393EB8">
              <w:rPr>
                <w:rFonts w:ascii="Trebuchet MS" w:hAnsi="Trebuchet MS"/>
                <w:b/>
                <w:color w:val="C00000"/>
                <w:sz w:val="20"/>
                <w:szCs w:val="20"/>
              </w:rPr>
              <w:t>Le SAGE n’engendre pas d’impact négatif sur les paysages et le cadre de vie</w:t>
            </w:r>
            <w:r w:rsidR="00803913" w:rsidRPr="00393EB8">
              <w:rPr>
                <w:rFonts w:ascii="Trebuchet MS" w:hAnsi="Trebuchet MS"/>
                <w:b/>
                <w:color w:val="C00000"/>
                <w:sz w:val="20"/>
                <w:szCs w:val="20"/>
              </w:rPr>
              <w:t>.</w:t>
            </w:r>
          </w:p>
        </w:tc>
      </w:tr>
    </w:tbl>
    <w:p w:rsidR="00B231E1" w:rsidRDefault="00B231E1" w:rsidP="0074445A">
      <w:pPr>
        <w:pBdr>
          <w:bottom w:val="single" w:sz="4" w:space="1" w:color="auto"/>
        </w:pBdr>
        <w:spacing w:after="0" w:line="240" w:lineRule="auto"/>
        <w:jc w:val="both"/>
        <w:rPr>
          <w:rFonts w:ascii="Trebuchet MS" w:hAnsi="Trebuchet MS"/>
          <w:b/>
          <w:sz w:val="20"/>
          <w:szCs w:val="20"/>
        </w:rPr>
      </w:pPr>
    </w:p>
    <w:p w:rsidR="00DB2216" w:rsidRDefault="00DB2216" w:rsidP="00DB2216">
      <w:pPr>
        <w:pBdr>
          <w:bottom w:val="single" w:sz="4" w:space="1" w:color="auto"/>
        </w:pBdr>
        <w:spacing w:after="0" w:line="240" w:lineRule="auto"/>
        <w:rPr>
          <w:rFonts w:ascii="Trebuchet MS" w:hAnsi="Trebuchet MS"/>
          <w:b/>
          <w:sz w:val="20"/>
          <w:szCs w:val="20"/>
        </w:rPr>
      </w:pPr>
      <w:r w:rsidRPr="00DB2216">
        <w:rPr>
          <w:rFonts w:ascii="Trebuchet MS" w:hAnsi="Trebuchet MS"/>
          <w:b/>
          <w:sz w:val="20"/>
          <w:szCs w:val="20"/>
        </w:rPr>
        <w:t>Analyse des effets du SAG</w:t>
      </w:r>
      <w:r>
        <w:rPr>
          <w:rFonts w:ascii="Trebuchet MS" w:hAnsi="Trebuchet MS"/>
          <w:b/>
          <w:sz w:val="20"/>
          <w:szCs w:val="20"/>
        </w:rPr>
        <w:t>E Adour aval sur l’air et les sols</w:t>
      </w:r>
    </w:p>
    <w:p w:rsidR="00DB2216" w:rsidRDefault="00DB2216" w:rsidP="0074445A">
      <w:pPr>
        <w:spacing w:after="0" w:line="240" w:lineRule="auto"/>
        <w:jc w:val="both"/>
        <w:rPr>
          <w:rFonts w:asciiTheme="majorHAnsi" w:eastAsiaTheme="majorEastAsia" w:hAnsiTheme="majorHAnsi" w:cstheme="majorBidi"/>
          <w:b/>
          <w:color w:val="2E74B5" w:themeColor="accent1" w:themeShade="BF"/>
          <w:sz w:val="24"/>
          <w:szCs w:val="24"/>
          <w:u w:val="single"/>
        </w:rPr>
      </w:pPr>
    </w:p>
    <w:p w:rsidR="005F6E48" w:rsidRDefault="002E12C8" w:rsidP="0074445A">
      <w:pPr>
        <w:spacing w:after="0" w:line="240" w:lineRule="auto"/>
        <w:jc w:val="both"/>
        <w:rPr>
          <w:rFonts w:ascii="Trebuchet MS" w:hAnsi="Trebuchet MS"/>
          <w:sz w:val="20"/>
          <w:szCs w:val="20"/>
        </w:rPr>
      </w:pPr>
      <w:r>
        <w:rPr>
          <w:rFonts w:ascii="Trebuchet MS" w:hAnsi="Trebuchet MS"/>
          <w:sz w:val="20"/>
          <w:szCs w:val="20"/>
        </w:rPr>
        <w:t xml:space="preserve">Le SAGE </w:t>
      </w:r>
      <w:r w:rsidR="00803913">
        <w:rPr>
          <w:rFonts w:ascii="Trebuchet MS" w:hAnsi="Trebuchet MS"/>
          <w:sz w:val="20"/>
          <w:szCs w:val="20"/>
        </w:rPr>
        <w:t>prévoit des</w:t>
      </w:r>
      <w:r>
        <w:rPr>
          <w:rFonts w:ascii="Trebuchet MS" w:hAnsi="Trebuchet MS"/>
          <w:sz w:val="20"/>
          <w:szCs w:val="20"/>
        </w:rPr>
        <w:t xml:space="preserve"> </w:t>
      </w:r>
      <w:r w:rsidR="00803913">
        <w:rPr>
          <w:rFonts w:ascii="Trebuchet MS" w:hAnsi="Trebuchet MS"/>
          <w:sz w:val="20"/>
          <w:szCs w:val="20"/>
        </w:rPr>
        <w:t>dispositions très positives et</w:t>
      </w:r>
      <w:r>
        <w:rPr>
          <w:rFonts w:ascii="Trebuchet MS" w:hAnsi="Trebuchet MS"/>
          <w:sz w:val="20"/>
          <w:szCs w:val="20"/>
        </w:rPr>
        <w:t xml:space="preserve"> positives sur la qualité de l’air et des sols. La réduction de l’utilisation des produits phytosanitaires (A5D1) et des fertilisant</w:t>
      </w:r>
      <w:r w:rsidR="00803913">
        <w:rPr>
          <w:rFonts w:ascii="Trebuchet MS" w:hAnsi="Trebuchet MS"/>
          <w:sz w:val="20"/>
          <w:szCs w:val="20"/>
        </w:rPr>
        <w:t>s (A5D2) pour l’agriculture va</w:t>
      </w:r>
      <w:r>
        <w:rPr>
          <w:rFonts w:ascii="Trebuchet MS" w:hAnsi="Trebuchet MS"/>
          <w:sz w:val="20"/>
          <w:szCs w:val="20"/>
        </w:rPr>
        <w:t xml:space="preserve"> réduire la présence de molécules nocives pour la vie microbiologique des sols et de celles pouvant être </w:t>
      </w:r>
      <w:r w:rsidR="00700498">
        <w:rPr>
          <w:rFonts w:ascii="Trebuchet MS" w:hAnsi="Trebuchet MS"/>
          <w:sz w:val="20"/>
          <w:szCs w:val="20"/>
        </w:rPr>
        <w:t>dispersée</w:t>
      </w:r>
      <w:r w:rsidR="00803913">
        <w:rPr>
          <w:rFonts w:ascii="Trebuchet MS" w:hAnsi="Trebuchet MS"/>
          <w:sz w:val="20"/>
          <w:szCs w:val="20"/>
        </w:rPr>
        <w:t>s</w:t>
      </w:r>
      <w:r>
        <w:rPr>
          <w:rFonts w:ascii="Trebuchet MS" w:hAnsi="Trebuchet MS"/>
          <w:sz w:val="20"/>
          <w:szCs w:val="20"/>
        </w:rPr>
        <w:t xml:space="preserve"> dans l’air. </w:t>
      </w:r>
    </w:p>
    <w:p w:rsidR="005F6E48" w:rsidRDefault="005F6E48" w:rsidP="0074445A">
      <w:pPr>
        <w:spacing w:after="0" w:line="240" w:lineRule="auto"/>
        <w:jc w:val="both"/>
        <w:rPr>
          <w:rFonts w:ascii="Trebuchet MS" w:hAnsi="Trebuchet MS"/>
          <w:sz w:val="20"/>
          <w:szCs w:val="20"/>
        </w:rPr>
      </w:pPr>
      <w:r>
        <w:rPr>
          <w:rFonts w:ascii="Trebuchet MS" w:hAnsi="Trebuchet MS"/>
          <w:sz w:val="20"/>
          <w:szCs w:val="20"/>
        </w:rPr>
        <w:t xml:space="preserve">Le changement des pratiques agricoles vers des modèles plus respectueux de l’environnement (A5D4) et permettant de limiter l’érosion des sols (A5D3) </w:t>
      </w:r>
      <w:r w:rsidR="00F21788">
        <w:rPr>
          <w:rFonts w:ascii="Trebuchet MS" w:hAnsi="Trebuchet MS"/>
          <w:sz w:val="20"/>
          <w:szCs w:val="20"/>
        </w:rPr>
        <w:t xml:space="preserve">ont un impact très positif sur la qualité des </w:t>
      </w:r>
      <w:r w:rsidR="001919DD">
        <w:rPr>
          <w:rFonts w:ascii="Trebuchet MS" w:hAnsi="Trebuchet MS"/>
          <w:sz w:val="20"/>
          <w:szCs w:val="20"/>
        </w:rPr>
        <w:t>sols, notamment grâce à la pratique du couvert végétal qui enrichi</w:t>
      </w:r>
      <w:r w:rsidR="00803913">
        <w:rPr>
          <w:rFonts w:ascii="Trebuchet MS" w:hAnsi="Trebuchet MS"/>
          <w:sz w:val="20"/>
          <w:szCs w:val="20"/>
        </w:rPr>
        <w:t>t</w:t>
      </w:r>
      <w:r w:rsidR="001919DD">
        <w:rPr>
          <w:rFonts w:ascii="Trebuchet MS" w:hAnsi="Trebuchet MS"/>
          <w:sz w:val="20"/>
          <w:szCs w:val="20"/>
        </w:rPr>
        <w:t xml:space="preserve"> la composition organique du sol et la vie biologique. </w:t>
      </w:r>
    </w:p>
    <w:p w:rsidR="00DB2216" w:rsidRPr="002E12C8" w:rsidRDefault="00F061FD" w:rsidP="0074445A">
      <w:pPr>
        <w:spacing w:after="0" w:line="240" w:lineRule="auto"/>
        <w:jc w:val="both"/>
        <w:rPr>
          <w:rFonts w:ascii="Trebuchet MS" w:hAnsi="Trebuchet MS"/>
          <w:sz w:val="20"/>
          <w:szCs w:val="20"/>
        </w:rPr>
      </w:pPr>
      <w:r>
        <w:rPr>
          <w:rFonts w:ascii="Trebuchet MS" w:hAnsi="Trebuchet MS"/>
          <w:sz w:val="20"/>
          <w:szCs w:val="20"/>
        </w:rPr>
        <w:t xml:space="preserve">L’ensemble des dispositions visant l’amélioration de la qualité physico-chimique de l’eau, du régime hydraulique de l’eau, de la qualité des berges ou encore </w:t>
      </w:r>
      <w:r w:rsidR="005F6E48">
        <w:rPr>
          <w:rFonts w:ascii="Trebuchet MS" w:hAnsi="Trebuchet MS"/>
          <w:sz w:val="20"/>
          <w:szCs w:val="20"/>
        </w:rPr>
        <w:t xml:space="preserve">de </w:t>
      </w:r>
      <w:r>
        <w:rPr>
          <w:rFonts w:ascii="Trebuchet MS" w:hAnsi="Trebuchet MS"/>
          <w:sz w:val="20"/>
          <w:szCs w:val="20"/>
        </w:rPr>
        <w:t xml:space="preserve">la continuité écologique ont un impact indirect et très positif sur la qualité des lits des rivières. </w:t>
      </w:r>
    </w:p>
    <w:p w:rsidR="005F6E48" w:rsidRPr="00803913" w:rsidRDefault="00F061FD" w:rsidP="0074445A">
      <w:pPr>
        <w:pBdr>
          <w:bottom w:val="single" w:sz="4" w:space="1" w:color="auto"/>
        </w:pBdr>
        <w:spacing w:after="0" w:line="240" w:lineRule="auto"/>
        <w:jc w:val="both"/>
        <w:rPr>
          <w:rFonts w:ascii="Trebuchet MS" w:hAnsi="Trebuchet MS"/>
          <w:sz w:val="20"/>
          <w:szCs w:val="20"/>
        </w:rPr>
      </w:pPr>
      <w:r w:rsidRPr="00F061FD">
        <w:rPr>
          <w:rFonts w:ascii="Trebuchet MS" w:hAnsi="Trebuchet MS"/>
          <w:sz w:val="20"/>
          <w:szCs w:val="20"/>
        </w:rPr>
        <w:t xml:space="preserve">Le SAGE Adour aval </w:t>
      </w:r>
      <w:r w:rsidRPr="001919DD">
        <w:rPr>
          <w:rFonts w:ascii="Trebuchet MS" w:hAnsi="Trebuchet MS"/>
          <w:sz w:val="20"/>
          <w:szCs w:val="20"/>
        </w:rPr>
        <w:t xml:space="preserve">préconise une amélioration de la continuité écologique. Traiter </w:t>
      </w:r>
      <w:r w:rsidR="005F6E48" w:rsidRPr="001919DD">
        <w:rPr>
          <w:rFonts w:ascii="Trebuchet MS" w:hAnsi="Trebuchet MS"/>
          <w:sz w:val="20"/>
          <w:szCs w:val="20"/>
        </w:rPr>
        <w:t xml:space="preserve">et gérer </w:t>
      </w:r>
      <w:r w:rsidRPr="001919DD">
        <w:rPr>
          <w:rFonts w:ascii="Trebuchet MS" w:hAnsi="Trebuchet MS"/>
          <w:sz w:val="20"/>
          <w:szCs w:val="20"/>
        </w:rPr>
        <w:t xml:space="preserve">les ouvrages situés sur les cours d’eau classés dans la liste 2 au titre de l’article L-214-17 </w:t>
      </w:r>
      <w:r w:rsidR="005F6E48" w:rsidRPr="001919DD">
        <w:rPr>
          <w:rFonts w:ascii="Trebuchet MS" w:hAnsi="Trebuchet MS"/>
          <w:sz w:val="20"/>
          <w:szCs w:val="20"/>
        </w:rPr>
        <w:t>permet d'assurer le transport suffisant des sédiments et la circulation des poissons migrateurs. Indirectement, la continuité sédimentaire améliore la structure des sols et permet un retour des habitats propice</w:t>
      </w:r>
      <w:r w:rsidR="00803913">
        <w:rPr>
          <w:rFonts w:ascii="Trebuchet MS" w:hAnsi="Trebuchet MS"/>
          <w:sz w:val="20"/>
          <w:szCs w:val="20"/>
        </w:rPr>
        <w:t>s</w:t>
      </w:r>
      <w:r w:rsidR="005F6E48" w:rsidRPr="001919DD">
        <w:rPr>
          <w:rFonts w:ascii="Trebuchet MS" w:hAnsi="Trebuchet MS"/>
          <w:sz w:val="20"/>
          <w:szCs w:val="20"/>
        </w:rPr>
        <w:t xml:space="preserve"> </w:t>
      </w:r>
      <w:r w:rsidR="00803913">
        <w:rPr>
          <w:rFonts w:ascii="Trebuchet MS" w:hAnsi="Trebuchet MS"/>
          <w:sz w:val="20"/>
          <w:szCs w:val="20"/>
        </w:rPr>
        <w:t>au développement de la</w:t>
      </w:r>
      <w:r w:rsidR="005F6E48" w:rsidRPr="001919DD">
        <w:rPr>
          <w:rFonts w:ascii="Trebuchet MS" w:hAnsi="Trebuchet MS"/>
          <w:sz w:val="20"/>
          <w:szCs w:val="20"/>
        </w:rPr>
        <w:t xml:space="preserve"> vie biologique</w:t>
      </w:r>
      <w:r w:rsidR="00803913">
        <w:rPr>
          <w:rFonts w:ascii="Trebuchet MS" w:hAnsi="Trebuchet MS"/>
          <w:sz w:val="20"/>
          <w:szCs w:val="20"/>
        </w:rPr>
        <w:t>.</w:t>
      </w:r>
    </w:p>
    <w:p w:rsidR="00EF0F8C" w:rsidRPr="001919DD" w:rsidRDefault="00EF0F8C" w:rsidP="0074445A">
      <w:pPr>
        <w:pBdr>
          <w:bottom w:val="single" w:sz="4" w:space="1" w:color="auto"/>
        </w:pBdr>
        <w:spacing w:after="0" w:line="240" w:lineRule="auto"/>
        <w:jc w:val="both"/>
      </w:pPr>
    </w:p>
    <w:tbl>
      <w:tblPr>
        <w:tblStyle w:val="Grilledutableau"/>
        <w:tblW w:w="9067" w:type="dxa"/>
        <w:tblLook w:val="04A0" w:firstRow="1" w:lastRow="0" w:firstColumn="1" w:lastColumn="0" w:noHBand="0" w:noVBand="1"/>
      </w:tblPr>
      <w:tblGrid>
        <w:gridCol w:w="3020"/>
        <w:gridCol w:w="1370"/>
        <w:gridCol w:w="1559"/>
        <w:gridCol w:w="1559"/>
        <w:gridCol w:w="1559"/>
      </w:tblGrid>
      <w:tr w:rsidR="00EF0F8C" w:rsidTr="00342D92">
        <w:tc>
          <w:tcPr>
            <w:tcW w:w="3020" w:type="dxa"/>
            <w:tcBorders>
              <w:bottom w:val="single" w:sz="4" w:space="0" w:color="auto"/>
            </w:tcBorders>
            <w:shd w:val="clear" w:color="auto" w:fill="D9D9D9" w:themeFill="background1" w:themeFillShade="D9"/>
          </w:tcPr>
          <w:p w:rsidR="00EF0F8C" w:rsidRPr="007D6980" w:rsidRDefault="00EF0F8C" w:rsidP="00342D92">
            <w:pPr>
              <w:spacing w:after="0" w:line="288" w:lineRule="auto"/>
              <w:jc w:val="center"/>
              <w:rPr>
                <w:rFonts w:ascii="Trebuchet MS" w:hAnsi="Trebuchet MS"/>
                <w:b/>
                <w:sz w:val="20"/>
                <w:szCs w:val="20"/>
              </w:rPr>
            </w:pPr>
            <w:r>
              <w:rPr>
                <w:rFonts w:ascii="Trebuchet MS" w:hAnsi="Trebuchet MS"/>
                <w:b/>
                <w:sz w:val="20"/>
                <w:szCs w:val="20"/>
              </w:rPr>
              <w:t>Qualité des sols et de l’air</w:t>
            </w:r>
          </w:p>
        </w:tc>
        <w:tc>
          <w:tcPr>
            <w:tcW w:w="1370"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Très positif</w:t>
            </w:r>
          </w:p>
        </w:tc>
        <w:tc>
          <w:tcPr>
            <w:tcW w:w="1559"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Positif</w:t>
            </w:r>
          </w:p>
        </w:tc>
        <w:tc>
          <w:tcPr>
            <w:tcW w:w="1559"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Très négatif</w:t>
            </w:r>
          </w:p>
        </w:tc>
        <w:tc>
          <w:tcPr>
            <w:tcW w:w="1559"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Négatif</w:t>
            </w:r>
          </w:p>
        </w:tc>
      </w:tr>
      <w:tr w:rsidR="00EF0F8C" w:rsidTr="00342D92">
        <w:tc>
          <w:tcPr>
            <w:tcW w:w="3020" w:type="dxa"/>
            <w:tcBorders>
              <w:top w:val="single" w:sz="4" w:space="0" w:color="auto"/>
            </w:tcBorders>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Direct</w:t>
            </w:r>
          </w:p>
        </w:tc>
        <w:tc>
          <w:tcPr>
            <w:tcW w:w="1370" w:type="dxa"/>
          </w:tcPr>
          <w:p w:rsidR="00EF0F8C" w:rsidRDefault="00393EB8" w:rsidP="00342D92">
            <w:pPr>
              <w:spacing w:after="0" w:line="288" w:lineRule="auto"/>
              <w:jc w:val="center"/>
              <w:rPr>
                <w:rFonts w:ascii="Trebuchet MS" w:hAnsi="Trebuchet MS"/>
                <w:sz w:val="20"/>
                <w:szCs w:val="20"/>
              </w:rPr>
            </w:pPr>
            <w:r>
              <w:rPr>
                <w:rFonts w:ascii="Trebuchet MS" w:hAnsi="Trebuchet MS"/>
                <w:sz w:val="20"/>
                <w:szCs w:val="20"/>
              </w:rPr>
              <w:t>20</w:t>
            </w:r>
          </w:p>
        </w:tc>
        <w:tc>
          <w:tcPr>
            <w:tcW w:w="1559" w:type="dxa"/>
          </w:tcPr>
          <w:p w:rsidR="00EF0F8C" w:rsidRDefault="00393EB8" w:rsidP="00342D92">
            <w:pPr>
              <w:spacing w:after="0" w:line="288" w:lineRule="auto"/>
              <w:jc w:val="center"/>
              <w:rPr>
                <w:rFonts w:ascii="Trebuchet MS" w:hAnsi="Trebuchet MS"/>
                <w:sz w:val="20"/>
                <w:szCs w:val="20"/>
              </w:rPr>
            </w:pPr>
            <w:r>
              <w:rPr>
                <w:rFonts w:ascii="Trebuchet MS" w:hAnsi="Trebuchet MS"/>
                <w:sz w:val="20"/>
                <w:szCs w:val="20"/>
              </w:rPr>
              <w:t>1</w:t>
            </w:r>
          </w:p>
        </w:tc>
        <w:tc>
          <w:tcPr>
            <w:tcW w:w="1559"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w:t>
            </w:r>
          </w:p>
        </w:tc>
        <w:tc>
          <w:tcPr>
            <w:tcW w:w="1559"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w:t>
            </w:r>
          </w:p>
        </w:tc>
      </w:tr>
      <w:tr w:rsidR="00EF0F8C" w:rsidTr="00342D92">
        <w:tc>
          <w:tcPr>
            <w:tcW w:w="3020"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Indirect</w:t>
            </w:r>
          </w:p>
        </w:tc>
        <w:tc>
          <w:tcPr>
            <w:tcW w:w="1370" w:type="dxa"/>
          </w:tcPr>
          <w:p w:rsidR="00EF0F8C" w:rsidRDefault="00393EB8" w:rsidP="00342D92">
            <w:pPr>
              <w:spacing w:after="0" w:line="288" w:lineRule="auto"/>
              <w:jc w:val="center"/>
              <w:rPr>
                <w:rFonts w:ascii="Trebuchet MS" w:hAnsi="Trebuchet MS"/>
                <w:sz w:val="20"/>
                <w:szCs w:val="20"/>
              </w:rPr>
            </w:pPr>
            <w:r>
              <w:rPr>
                <w:rFonts w:ascii="Trebuchet MS" w:hAnsi="Trebuchet MS"/>
                <w:sz w:val="20"/>
                <w:szCs w:val="20"/>
              </w:rPr>
              <w:t>10</w:t>
            </w:r>
          </w:p>
        </w:tc>
        <w:tc>
          <w:tcPr>
            <w:tcW w:w="1559" w:type="dxa"/>
          </w:tcPr>
          <w:p w:rsidR="00EF0F8C" w:rsidRDefault="00393EB8" w:rsidP="00342D92">
            <w:pPr>
              <w:spacing w:after="0" w:line="288" w:lineRule="auto"/>
              <w:jc w:val="center"/>
              <w:rPr>
                <w:rFonts w:ascii="Trebuchet MS" w:hAnsi="Trebuchet MS"/>
                <w:sz w:val="20"/>
                <w:szCs w:val="20"/>
              </w:rPr>
            </w:pPr>
            <w:r>
              <w:rPr>
                <w:rFonts w:ascii="Trebuchet MS" w:hAnsi="Trebuchet MS"/>
                <w:sz w:val="20"/>
                <w:szCs w:val="20"/>
              </w:rPr>
              <w:t>9</w:t>
            </w:r>
          </w:p>
        </w:tc>
        <w:tc>
          <w:tcPr>
            <w:tcW w:w="1559"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w:t>
            </w:r>
          </w:p>
        </w:tc>
        <w:tc>
          <w:tcPr>
            <w:tcW w:w="1559"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w:t>
            </w:r>
          </w:p>
        </w:tc>
      </w:tr>
      <w:tr w:rsidR="00EF0F8C" w:rsidTr="00393EB8">
        <w:tc>
          <w:tcPr>
            <w:tcW w:w="9067" w:type="dxa"/>
            <w:gridSpan w:val="5"/>
            <w:shd w:val="clear" w:color="auto" w:fill="FFCCCC"/>
          </w:tcPr>
          <w:p w:rsidR="00EF0F8C" w:rsidRPr="00393EB8" w:rsidRDefault="00EF0F8C" w:rsidP="00393EB8">
            <w:pPr>
              <w:spacing w:after="0" w:line="288" w:lineRule="auto"/>
              <w:jc w:val="center"/>
              <w:rPr>
                <w:rFonts w:ascii="Trebuchet MS" w:hAnsi="Trebuchet MS"/>
                <w:b/>
                <w:color w:val="C00000"/>
                <w:sz w:val="20"/>
                <w:szCs w:val="20"/>
              </w:rPr>
            </w:pPr>
            <w:r w:rsidRPr="00393EB8">
              <w:rPr>
                <w:rFonts w:ascii="Trebuchet MS" w:hAnsi="Trebuchet MS"/>
                <w:b/>
                <w:color w:val="C00000"/>
                <w:sz w:val="20"/>
                <w:szCs w:val="20"/>
              </w:rPr>
              <w:t>L’impact environnemental du SAGE sur la qualité des sols et de l’air est très positif.</w:t>
            </w:r>
          </w:p>
          <w:p w:rsidR="00EF0F8C" w:rsidRPr="007D6980" w:rsidRDefault="00EF0F8C" w:rsidP="00393EB8">
            <w:pPr>
              <w:spacing w:after="0" w:line="288" w:lineRule="auto"/>
              <w:jc w:val="center"/>
              <w:rPr>
                <w:rFonts w:ascii="Trebuchet MS" w:hAnsi="Trebuchet MS"/>
                <w:b/>
                <w:sz w:val="20"/>
                <w:szCs w:val="20"/>
              </w:rPr>
            </w:pPr>
            <w:r w:rsidRPr="00393EB8">
              <w:rPr>
                <w:rFonts w:ascii="Trebuchet MS" w:hAnsi="Trebuchet MS"/>
                <w:b/>
                <w:color w:val="C00000"/>
                <w:sz w:val="20"/>
                <w:szCs w:val="20"/>
              </w:rPr>
              <w:t>Le SAGE n’engendre pas d’impact négatif sur la qualité des sols et de l’air</w:t>
            </w:r>
            <w:r w:rsidR="00803913" w:rsidRPr="00393EB8">
              <w:rPr>
                <w:rFonts w:ascii="Trebuchet MS" w:hAnsi="Trebuchet MS"/>
                <w:b/>
                <w:color w:val="C00000"/>
                <w:sz w:val="20"/>
                <w:szCs w:val="20"/>
              </w:rPr>
              <w:t>.</w:t>
            </w:r>
          </w:p>
        </w:tc>
      </w:tr>
    </w:tbl>
    <w:p w:rsidR="00DB2216" w:rsidRPr="001919DD" w:rsidRDefault="00DB2216" w:rsidP="0074445A">
      <w:pPr>
        <w:pBdr>
          <w:bottom w:val="single" w:sz="4" w:space="1" w:color="auto"/>
        </w:pBdr>
        <w:spacing w:after="0" w:line="240" w:lineRule="auto"/>
        <w:jc w:val="both"/>
      </w:pPr>
    </w:p>
    <w:p w:rsidR="00DB2216" w:rsidRDefault="00DB2216" w:rsidP="0074445A">
      <w:pPr>
        <w:pBdr>
          <w:bottom w:val="single" w:sz="4" w:space="1" w:color="auto"/>
        </w:pBdr>
        <w:spacing w:after="0" w:line="240" w:lineRule="auto"/>
        <w:jc w:val="both"/>
        <w:rPr>
          <w:rFonts w:ascii="Trebuchet MS" w:hAnsi="Trebuchet MS"/>
          <w:b/>
          <w:sz w:val="20"/>
          <w:szCs w:val="20"/>
        </w:rPr>
      </w:pPr>
    </w:p>
    <w:p w:rsidR="00DB2216" w:rsidRDefault="00DB2216" w:rsidP="00DB2216">
      <w:pPr>
        <w:pBdr>
          <w:bottom w:val="single" w:sz="4" w:space="1" w:color="auto"/>
        </w:pBdr>
        <w:spacing w:after="0" w:line="240" w:lineRule="auto"/>
        <w:rPr>
          <w:rFonts w:ascii="Trebuchet MS" w:hAnsi="Trebuchet MS"/>
          <w:b/>
          <w:sz w:val="20"/>
          <w:szCs w:val="20"/>
        </w:rPr>
      </w:pPr>
      <w:r w:rsidRPr="00DB2216">
        <w:rPr>
          <w:rFonts w:ascii="Trebuchet MS" w:hAnsi="Trebuchet MS"/>
          <w:b/>
          <w:sz w:val="20"/>
          <w:szCs w:val="20"/>
        </w:rPr>
        <w:t>Analyse des effets du SAG</w:t>
      </w:r>
      <w:r>
        <w:rPr>
          <w:rFonts w:ascii="Trebuchet MS" w:hAnsi="Trebuchet MS"/>
          <w:b/>
          <w:sz w:val="20"/>
          <w:szCs w:val="20"/>
        </w:rPr>
        <w:t>E Adour aval sur l’énergie</w:t>
      </w:r>
    </w:p>
    <w:p w:rsidR="00DB2216" w:rsidRDefault="00DB2216" w:rsidP="0074445A">
      <w:pPr>
        <w:spacing w:after="0" w:line="240" w:lineRule="auto"/>
        <w:jc w:val="both"/>
        <w:rPr>
          <w:rFonts w:asciiTheme="majorHAnsi" w:eastAsiaTheme="majorEastAsia" w:hAnsiTheme="majorHAnsi" w:cstheme="majorBidi"/>
          <w:b/>
          <w:color w:val="2E74B5" w:themeColor="accent1" w:themeShade="BF"/>
          <w:sz w:val="24"/>
          <w:szCs w:val="24"/>
          <w:u w:val="single"/>
        </w:rPr>
      </w:pPr>
    </w:p>
    <w:p w:rsidR="001F5A17" w:rsidRDefault="001F5A17" w:rsidP="0074445A">
      <w:pPr>
        <w:spacing w:after="0" w:line="240" w:lineRule="auto"/>
        <w:jc w:val="both"/>
        <w:rPr>
          <w:rFonts w:ascii="Trebuchet MS" w:hAnsi="Trebuchet MS"/>
          <w:sz w:val="20"/>
          <w:szCs w:val="20"/>
        </w:rPr>
      </w:pPr>
      <w:r w:rsidRPr="001F5A17">
        <w:rPr>
          <w:rFonts w:ascii="Trebuchet MS" w:hAnsi="Trebuchet MS"/>
          <w:sz w:val="20"/>
          <w:szCs w:val="20"/>
        </w:rPr>
        <w:t xml:space="preserve">Concernant l’énergie, le SAGE prévoit une seule disposition visant directement les énergies renouvelables. Elle vise à maintenir une vigilance lors de l’éventuelle future installation de projets de production d’énergie à partir de ressources renouvelables, dans le but de ne pas générer d’impacts négatifs sur d’autres compartiments environnementaux. La continuité écologique et son maintien, prévu dans l’orientation C4, doivent notamment être l’objet de cette vigilance. </w:t>
      </w:r>
    </w:p>
    <w:p w:rsidR="001F5A17" w:rsidRPr="001F5A17" w:rsidRDefault="001F5A17" w:rsidP="0074445A">
      <w:pPr>
        <w:spacing w:after="0" w:line="240" w:lineRule="auto"/>
        <w:jc w:val="both"/>
        <w:rPr>
          <w:rFonts w:ascii="Trebuchet MS" w:hAnsi="Trebuchet MS"/>
          <w:sz w:val="20"/>
          <w:szCs w:val="20"/>
        </w:rPr>
      </w:pPr>
      <w:r>
        <w:rPr>
          <w:rFonts w:ascii="Trebuchet MS" w:hAnsi="Trebuchet MS"/>
          <w:sz w:val="20"/>
          <w:szCs w:val="20"/>
        </w:rPr>
        <w:t>Le SAGE, de par sa vocation à traiter des enjeux de l’eau, n’a pas d’effet particulier sur l’énergie. Son impact est neutre.</w:t>
      </w:r>
    </w:p>
    <w:p w:rsidR="00DB2216" w:rsidRDefault="00DB2216" w:rsidP="0074445A">
      <w:pPr>
        <w:spacing w:after="0" w:line="240" w:lineRule="auto"/>
        <w:jc w:val="both"/>
        <w:rPr>
          <w:rFonts w:ascii="Trebuchet MS" w:hAnsi="Trebuchet MS"/>
          <w:b/>
          <w:sz w:val="20"/>
          <w:szCs w:val="20"/>
        </w:rPr>
      </w:pPr>
    </w:p>
    <w:tbl>
      <w:tblPr>
        <w:tblStyle w:val="Grilledutableau"/>
        <w:tblW w:w="9067" w:type="dxa"/>
        <w:tblLook w:val="04A0" w:firstRow="1" w:lastRow="0" w:firstColumn="1" w:lastColumn="0" w:noHBand="0" w:noVBand="1"/>
      </w:tblPr>
      <w:tblGrid>
        <w:gridCol w:w="3020"/>
        <w:gridCol w:w="1370"/>
        <w:gridCol w:w="1559"/>
        <w:gridCol w:w="1559"/>
        <w:gridCol w:w="1559"/>
      </w:tblGrid>
      <w:tr w:rsidR="00EF0F8C" w:rsidTr="00342D92">
        <w:tc>
          <w:tcPr>
            <w:tcW w:w="3020" w:type="dxa"/>
            <w:tcBorders>
              <w:bottom w:val="single" w:sz="4" w:space="0" w:color="auto"/>
            </w:tcBorders>
            <w:shd w:val="clear" w:color="auto" w:fill="D9D9D9" w:themeFill="background1" w:themeFillShade="D9"/>
          </w:tcPr>
          <w:p w:rsidR="00EF0F8C" w:rsidRPr="007D6980" w:rsidRDefault="00EF0F8C" w:rsidP="00342D92">
            <w:pPr>
              <w:spacing w:after="0" w:line="288" w:lineRule="auto"/>
              <w:jc w:val="center"/>
              <w:rPr>
                <w:rFonts w:ascii="Trebuchet MS" w:hAnsi="Trebuchet MS"/>
                <w:b/>
                <w:sz w:val="20"/>
                <w:szCs w:val="20"/>
              </w:rPr>
            </w:pPr>
            <w:r>
              <w:rPr>
                <w:rFonts w:ascii="Trebuchet MS" w:hAnsi="Trebuchet MS"/>
                <w:b/>
                <w:sz w:val="20"/>
                <w:szCs w:val="20"/>
              </w:rPr>
              <w:t>Énergie</w:t>
            </w:r>
          </w:p>
        </w:tc>
        <w:tc>
          <w:tcPr>
            <w:tcW w:w="1370"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Très positif</w:t>
            </w:r>
          </w:p>
        </w:tc>
        <w:tc>
          <w:tcPr>
            <w:tcW w:w="1559"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Positif</w:t>
            </w:r>
          </w:p>
        </w:tc>
        <w:tc>
          <w:tcPr>
            <w:tcW w:w="1559"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Très négatif</w:t>
            </w:r>
          </w:p>
        </w:tc>
        <w:tc>
          <w:tcPr>
            <w:tcW w:w="1559"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Négatif</w:t>
            </w:r>
          </w:p>
        </w:tc>
      </w:tr>
      <w:tr w:rsidR="00EF0F8C" w:rsidTr="00342D92">
        <w:tc>
          <w:tcPr>
            <w:tcW w:w="3020" w:type="dxa"/>
            <w:tcBorders>
              <w:top w:val="single" w:sz="4" w:space="0" w:color="auto"/>
            </w:tcBorders>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Direct</w:t>
            </w:r>
          </w:p>
        </w:tc>
        <w:tc>
          <w:tcPr>
            <w:tcW w:w="1370" w:type="dxa"/>
          </w:tcPr>
          <w:p w:rsidR="00EF0F8C" w:rsidRDefault="00393EB8" w:rsidP="00342D92">
            <w:pPr>
              <w:spacing w:after="0" w:line="288" w:lineRule="auto"/>
              <w:jc w:val="center"/>
              <w:rPr>
                <w:rFonts w:ascii="Trebuchet MS" w:hAnsi="Trebuchet MS"/>
                <w:sz w:val="20"/>
                <w:szCs w:val="20"/>
              </w:rPr>
            </w:pPr>
            <w:r>
              <w:rPr>
                <w:rFonts w:ascii="Trebuchet MS" w:hAnsi="Trebuchet MS"/>
                <w:sz w:val="20"/>
                <w:szCs w:val="20"/>
              </w:rPr>
              <w:t>-</w:t>
            </w:r>
          </w:p>
        </w:tc>
        <w:tc>
          <w:tcPr>
            <w:tcW w:w="1559" w:type="dxa"/>
          </w:tcPr>
          <w:p w:rsidR="00EF0F8C" w:rsidRDefault="00393EB8" w:rsidP="00342D92">
            <w:pPr>
              <w:spacing w:after="0" w:line="288" w:lineRule="auto"/>
              <w:jc w:val="center"/>
              <w:rPr>
                <w:rFonts w:ascii="Trebuchet MS" w:hAnsi="Trebuchet MS"/>
                <w:sz w:val="20"/>
                <w:szCs w:val="20"/>
              </w:rPr>
            </w:pPr>
            <w:r>
              <w:rPr>
                <w:rFonts w:ascii="Trebuchet MS" w:hAnsi="Trebuchet MS"/>
                <w:sz w:val="20"/>
                <w:szCs w:val="20"/>
              </w:rPr>
              <w:t>-</w:t>
            </w:r>
          </w:p>
        </w:tc>
        <w:tc>
          <w:tcPr>
            <w:tcW w:w="1559"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w:t>
            </w:r>
          </w:p>
        </w:tc>
        <w:tc>
          <w:tcPr>
            <w:tcW w:w="1559"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w:t>
            </w:r>
          </w:p>
        </w:tc>
      </w:tr>
      <w:tr w:rsidR="00EF0F8C" w:rsidTr="00342D92">
        <w:tc>
          <w:tcPr>
            <w:tcW w:w="3020"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Indirect</w:t>
            </w:r>
          </w:p>
        </w:tc>
        <w:tc>
          <w:tcPr>
            <w:tcW w:w="1370" w:type="dxa"/>
          </w:tcPr>
          <w:p w:rsidR="00EF0F8C" w:rsidRDefault="00393EB8" w:rsidP="00342D92">
            <w:pPr>
              <w:spacing w:after="0" w:line="288" w:lineRule="auto"/>
              <w:jc w:val="center"/>
              <w:rPr>
                <w:rFonts w:ascii="Trebuchet MS" w:hAnsi="Trebuchet MS"/>
                <w:sz w:val="20"/>
                <w:szCs w:val="20"/>
              </w:rPr>
            </w:pPr>
            <w:r>
              <w:rPr>
                <w:rFonts w:ascii="Trebuchet MS" w:hAnsi="Trebuchet MS"/>
                <w:sz w:val="20"/>
                <w:szCs w:val="20"/>
              </w:rPr>
              <w:t>-</w:t>
            </w:r>
          </w:p>
        </w:tc>
        <w:tc>
          <w:tcPr>
            <w:tcW w:w="1559" w:type="dxa"/>
          </w:tcPr>
          <w:p w:rsidR="00EF0F8C" w:rsidRDefault="00393EB8" w:rsidP="00342D92">
            <w:pPr>
              <w:spacing w:after="0" w:line="288" w:lineRule="auto"/>
              <w:jc w:val="center"/>
              <w:rPr>
                <w:rFonts w:ascii="Trebuchet MS" w:hAnsi="Trebuchet MS"/>
                <w:sz w:val="20"/>
                <w:szCs w:val="20"/>
              </w:rPr>
            </w:pPr>
            <w:r>
              <w:rPr>
                <w:rFonts w:ascii="Trebuchet MS" w:hAnsi="Trebuchet MS"/>
                <w:sz w:val="20"/>
                <w:szCs w:val="20"/>
              </w:rPr>
              <w:t>-</w:t>
            </w:r>
          </w:p>
        </w:tc>
        <w:tc>
          <w:tcPr>
            <w:tcW w:w="1559"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w:t>
            </w:r>
          </w:p>
        </w:tc>
        <w:tc>
          <w:tcPr>
            <w:tcW w:w="1559"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w:t>
            </w:r>
          </w:p>
        </w:tc>
      </w:tr>
      <w:tr w:rsidR="00EF0F8C" w:rsidTr="00393EB8">
        <w:tc>
          <w:tcPr>
            <w:tcW w:w="9067" w:type="dxa"/>
            <w:gridSpan w:val="5"/>
            <w:shd w:val="clear" w:color="auto" w:fill="FFCCCC"/>
          </w:tcPr>
          <w:p w:rsidR="00EF0F8C" w:rsidRPr="00393EB8" w:rsidRDefault="00EF0F8C" w:rsidP="00393EB8">
            <w:pPr>
              <w:spacing w:after="0" w:line="288" w:lineRule="auto"/>
              <w:jc w:val="center"/>
              <w:rPr>
                <w:rFonts w:ascii="Trebuchet MS" w:hAnsi="Trebuchet MS"/>
                <w:b/>
                <w:color w:val="C00000"/>
                <w:sz w:val="20"/>
                <w:szCs w:val="20"/>
              </w:rPr>
            </w:pPr>
            <w:r w:rsidRPr="00393EB8">
              <w:rPr>
                <w:rFonts w:ascii="Trebuchet MS" w:hAnsi="Trebuchet MS"/>
                <w:b/>
                <w:color w:val="C00000"/>
                <w:sz w:val="20"/>
                <w:szCs w:val="20"/>
              </w:rPr>
              <w:t xml:space="preserve">L’impact environnemental du SAGE sur l’énergie est </w:t>
            </w:r>
            <w:r w:rsidR="001F5A17" w:rsidRPr="00393EB8">
              <w:rPr>
                <w:rFonts w:ascii="Trebuchet MS" w:hAnsi="Trebuchet MS"/>
                <w:b/>
                <w:color w:val="C00000"/>
                <w:sz w:val="20"/>
                <w:szCs w:val="20"/>
              </w:rPr>
              <w:t>neutre</w:t>
            </w:r>
            <w:r w:rsidRPr="00393EB8">
              <w:rPr>
                <w:rFonts w:ascii="Trebuchet MS" w:hAnsi="Trebuchet MS"/>
                <w:b/>
                <w:color w:val="C00000"/>
                <w:sz w:val="20"/>
                <w:szCs w:val="20"/>
              </w:rPr>
              <w:t>.</w:t>
            </w:r>
          </w:p>
          <w:p w:rsidR="00EF0F8C" w:rsidRPr="007D6980" w:rsidRDefault="00EF0F8C" w:rsidP="00393EB8">
            <w:pPr>
              <w:spacing w:after="0" w:line="288" w:lineRule="auto"/>
              <w:jc w:val="center"/>
              <w:rPr>
                <w:rFonts w:ascii="Trebuchet MS" w:hAnsi="Trebuchet MS"/>
                <w:b/>
                <w:sz w:val="20"/>
                <w:szCs w:val="20"/>
              </w:rPr>
            </w:pPr>
            <w:r w:rsidRPr="00393EB8">
              <w:rPr>
                <w:rFonts w:ascii="Trebuchet MS" w:hAnsi="Trebuchet MS"/>
                <w:b/>
                <w:color w:val="C00000"/>
                <w:sz w:val="20"/>
                <w:szCs w:val="20"/>
              </w:rPr>
              <w:t xml:space="preserve">Le SAGE n’engendre pas d’impact négatif </w:t>
            </w:r>
            <w:r w:rsidR="001F5A17" w:rsidRPr="00393EB8">
              <w:rPr>
                <w:rFonts w:ascii="Trebuchet MS" w:hAnsi="Trebuchet MS"/>
                <w:b/>
                <w:color w:val="C00000"/>
                <w:sz w:val="20"/>
                <w:szCs w:val="20"/>
              </w:rPr>
              <w:t xml:space="preserve">sur </w:t>
            </w:r>
            <w:r w:rsidRPr="00393EB8">
              <w:rPr>
                <w:rFonts w:ascii="Trebuchet MS" w:hAnsi="Trebuchet MS"/>
                <w:b/>
                <w:color w:val="C00000"/>
                <w:sz w:val="20"/>
                <w:szCs w:val="20"/>
              </w:rPr>
              <w:t>l’énergie</w:t>
            </w:r>
            <w:r w:rsidR="001F5A17" w:rsidRPr="00393EB8">
              <w:rPr>
                <w:rFonts w:ascii="Trebuchet MS" w:hAnsi="Trebuchet MS"/>
                <w:b/>
                <w:color w:val="C00000"/>
                <w:sz w:val="20"/>
                <w:szCs w:val="20"/>
              </w:rPr>
              <w:t>.</w:t>
            </w:r>
          </w:p>
        </w:tc>
      </w:tr>
    </w:tbl>
    <w:p w:rsidR="00EB6E96" w:rsidRDefault="00EB6E96" w:rsidP="0074445A">
      <w:pPr>
        <w:spacing w:after="0" w:line="240" w:lineRule="auto"/>
        <w:jc w:val="both"/>
        <w:rPr>
          <w:rFonts w:ascii="Trebuchet MS" w:hAnsi="Trebuchet MS"/>
          <w:b/>
          <w:sz w:val="20"/>
          <w:szCs w:val="20"/>
        </w:rPr>
      </w:pPr>
    </w:p>
    <w:p w:rsidR="00EB6E96" w:rsidRDefault="00EB6E96" w:rsidP="0074445A">
      <w:pPr>
        <w:spacing w:after="0" w:line="240" w:lineRule="auto"/>
        <w:jc w:val="both"/>
        <w:rPr>
          <w:rFonts w:ascii="Trebuchet MS" w:hAnsi="Trebuchet MS"/>
          <w:b/>
          <w:sz w:val="20"/>
          <w:szCs w:val="20"/>
        </w:rPr>
      </w:pPr>
    </w:p>
    <w:p w:rsidR="00B231E1" w:rsidRDefault="00B231E1" w:rsidP="0074445A">
      <w:pPr>
        <w:spacing w:after="0" w:line="240" w:lineRule="auto"/>
        <w:jc w:val="both"/>
        <w:rPr>
          <w:rFonts w:ascii="Trebuchet MS" w:hAnsi="Trebuchet MS"/>
          <w:b/>
          <w:sz w:val="20"/>
          <w:szCs w:val="20"/>
        </w:rPr>
      </w:pPr>
    </w:p>
    <w:p w:rsidR="00DB2216" w:rsidRDefault="00DB2216" w:rsidP="00DB2216">
      <w:pPr>
        <w:pBdr>
          <w:bottom w:val="single" w:sz="4" w:space="1" w:color="auto"/>
        </w:pBdr>
        <w:spacing w:after="0" w:line="240" w:lineRule="auto"/>
        <w:rPr>
          <w:rFonts w:ascii="Trebuchet MS" w:hAnsi="Trebuchet MS"/>
          <w:b/>
          <w:sz w:val="20"/>
          <w:szCs w:val="20"/>
        </w:rPr>
      </w:pPr>
      <w:r w:rsidRPr="00DB2216">
        <w:rPr>
          <w:rFonts w:ascii="Trebuchet MS" w:hAnsi="Trebuchet MS"/>
          <w:b/>
          <w:sz w:val="20"/>
          <w:szCs w:val="20"/>
        </w:rPr>
        <w:t xml:space="preserve">Analyse des effets du SAGE Adour aval sur </w:t>
      </w:r>
      <w:r>
        <w:rPr>
          <w:rFonts w:ascii="Trebuchet MS" w:hAnsi="Trebuchet MS"/>
          <w:b/>
          <w:sz w:val="20"/>
          <w:szCs w:val="20"/>
        </w:rPr>
        <w:t>le changement climatique</w:t>
      </w:r>
    </w:p>
    <w:p w:rsidR="00DB2216" w:rsidRDefault="00DB2216" w:rsidP="0074445A">
      <w:pPr>
        <w:spacing w:after="0" w:line="240" w:lineRule="auto"/>
        <w:jc w:val="both"/>
        <w:rPr>
          <w:rFonts w:asciiTheme="majorHAnsi" w:eastAsiaTheme="majorEastAsia" w:hAnsiTheme="majorHAnsi" w:cstheme="majorBidi"/>
          <w:b/>
          <w:color w:val="2E74B5" w:themeColor="accent1" w:themeShade="BF"/>
          <w:sz w:val="24"/>
          <w:szCs w:val="24"/>
          <w:u w:val="single"/>
        </w:rPr>
      </w:pPr>
    </w:p>
    <w:p w:rsidR="00DB3C20" w:rsidRDefault="00EB6E96" w:rsidP="0074445A">
      <w:pPr>
        <w:spacing w:after="0" w:line="240" w:lineRule="auto"/>
        <w:jc w:val="both"/>
        <w:rPr>
          <w:rFonts w:ascii="Trebuchet MS" w:hAnsi="Trebuchet MS"/>
          <w:sz w:val="20"/>
          <w:szCs w:val="20"/>
        </w:rPr>
      </w:pPr>
      <w:r>
        <w:rPr>
          <w:rFonts w:ascii="Trebuchet MS" w:hAnsi="Trebuchet MS"/>
          <w:sz w:val="20"/>
          <w:szCs w:val="20"/>
        </w:rPr>
        <w:t>La</w:t>
      </w:r>
      <w:r w:rsidR="00861B3B" w:rsidRPr="00EB6E96">
        <w:rPr>
          <w:rFonts w:ascii="Trebuchet MS" w:hAnsi="Trebuchet MS"/>
          <w:sz w:val="20"/>
          <w:szCs w:val="20"/>
        </w:rPr>
        <w:t xml:space="preserve"> question du changement </w:t>
      </w:r>
      <w:r w:rsidRPr="00EB6E96">
        <w:rPr>
          <w:rFonts w:ascii="Trebuchet MS" w:hAnsi="Trebuchet MS"/>
          <w:sz w:val="20"/>
          <w:szCs w:val="20"/>
        </w:rPr>
        <w:t xml:space="preserve">climatique </w:t>
      </w:r>
      <w:r>
        <w:rPr>
          <w:rFonts w:ascii="Trebuchet MS" w:hAnsi="Trebuchet MS"/>
          <w:sz w:val="20"/>
          <w:szCs w:val="20"/>
        </w:rPr>
        <w:t xml:space="preserve">est </w:t>
      </w:r>
      <w:r w:rsidR="00DB3C20">
        <w:rPr>
          <w:rFonts w:ascii="Trebuchet MS" w:hAnsi="Trebuchet MS"/>
          <w:sz w:val="20"/>
          <w:szCs w:val="20"/>
        </w:rPr>
        <w:t>traitée</w:t>
      </w:r>
      <w:r>
        <w:rPr>
          <w:rFonts w:ascii="Trebuchet MS" w:hAnsi="Trebuchet MS"/>
          <w:sz w:val="20"/>
          <w:szCs w:val="20"/>
        </w:rPr>
        <w:t xml:space="preserve"> de </w:t>
      </w:r>
      <w:r w:rsidRPr="00EB6E96">
        <w:rPr>
          <w:rFonts w:ascii="Trebuchet MS" w:hAnsi="Trebuchet MS"/>
          <w:sz w:val="20"/>
          <w:szCs w:val="20"/>
        </w:rPr>
        <w:t>manière transversal</w:t>
      </w:r>
      <w:r>
        <w:rPr>
          <w:rFonts w:ascii="Trebuchet MS" w:hAnsi="Trebuchet MS"/>
          <w:sz w:val="20"/>
          <w:szCs w:val="20"/>
        </w:rPr>
        <w:t>e</w:t>
      </w:r>
      <w:r w:rsidRPr="00EB6E96">
        <w:rPr>
          <w:rFonts w:ascii="Trebuchet MS" w:hAnsi="Trebuchet MS"/>
          <w:sz w:val="20"/>
          <w:szCs w:val="20"/>
        </w:rPr>
        <w:t xml:space="preserve"> </w:t>
      </w:r>
      <w:r w:rsidR="00721E97">
        <w:rPr>
          <w:rFonts w:ascii="Trebuchet MS" w:hAnsi="Trebuchet MS"/>
          <w:sz w:val="20"/>
          <w:szCs w:val="20"/>
        </w:rPr>
        <w:t>dans</w:t>
      </w:r>
      <w:r w:rsidRPr="00EB6E96">
        <w:rPr>
          <w:rFonts w:ascii="Trebuchet MS" w:hAnsi="Trebuchet MS"/>
          <w:sz w:val="20"/>
          <w:szCs w:val="20"/>
        </w:rPr>
        <w:t xml:space="preserve"> l’ensemble du projet</w:t>
      </w:r>
      <w:r>
        <w:rPr>
          <w:rFonts w:ascii="Trebuchet MS" w:hAnsi="Trebuchet MS"/>
          <w:sz w:val="20"/>
          <w:szCs w:val="20"/>
        </w:rPr>
        <w:t xml:space="preserve"> de SAGE.</w:t>
      </w:r>
      <w:r w:rsidR="00DB3C20">
        <w:rPr>
          <w:rFonts w:ascii="Trebuchet MS" w:hAnsi="Trebuchet MS"/>
          <w:sz w:val="20"/>
          <w:szCs w:val="20"/>
        </w:rPr>
        <w:t xml:space="preserve"> </w:t>
      </w:r>
      <w:r>
        <w:rPr>
          <w:rFonts w:ascii="Trebuchet MS" w:hAnsi="Trebuchet MS"/>
          <w:sz w:val="20"/>
          <w:szCs w:val="20"/>
        </w:rPr>
        <w:t xml:space="preserve">Principalement </w:t>
      </w:r>
      <w:r w:rsidR="00DB3C20">
        <w:rPr>
          <w:rFonts w:ascii="Trebuchet MS" w:hAnsi="Trebuchet MS"/>
          <w:sz w:val="20"/>
          <w:szCs w:val="20"/>
        </w:rPr>
        <w:t>abordée</w:t>
      </w:r>
      <w:r>
        <w:rPr>
          <w:rFonts w:ascii="Trebuchet MS" w:hAnsi="Trebuchet MS"/>
          <w:sz w:val="20"/>
          <w:szCs w:val="20"/>
        </w:rPr>
        <w:t xml:space="preserve"> sous la forme de l’adaptation aux effets du changement clim</w:t>
      </w:r>
      <w:r w:rsidR="00721E97">
        <w:rPr>
          <w:rFonts w:ascii="Trebuchet MS" w:hAnsi="Trebuchet MS"/>
          <w:sz w:val="20"/>
          <w:szCs w:val="20"/>
        </w:rPr>
        <w:t xml:space="preserve">atique, certaines dispositions </w:t>
      </w:r>
      <w:r>
        <w:rPr>
          <w:rFonts w:ascii="Trebuchet MS" w:hAnsi="Trebuchet MS"/>
          <w:sz w:val="20"/>
          <w:szCs w:val="20"/>
        </w:rPr>
        <w:t>ont</w:t>
      </w:r>
      <w:r w:rsidR="00721E97">
        <w:rPr>
          <w:rFonts w:ascii="Trebuchet MS" w:hAnsi="Trebuchet MS"/>
          <w:sz w:val="20"/>
          <w:szCs w:val="20"/>
        </w:rPr>
        <w:t xml:space="preserve"> tout de même</w:t>
      </w:r>
      <w:r>
        <w:rPr>
          <w:rFonts w:ascii="Trebuchet MS" w:hAnsi="Trebuchet MS"/>
          <w:sz w:val="20"/>
          <w:szCs w:val="20"/>
        </w:rPr>
        <w:t xml:space="preserve"> des effets d’atténuation et participent à la réduction des </w:t>
      </w:r>
      <w:r w:rsidR="00721E97">
        <w:rPr>
          <w:rFonts w:ascii="Trebuchet MS" w:hAnsi="Trebuchet MS"/>
          <w:sz w:val="20"/>
          <w:szCs w:val="20"/>
        </w:rPr>
        <w:t>gaz à effet de serre (</w:t>
      </w:r>
      <w:r>
        <w:rPr>
          <w:rFonts w:ascii="Trebuchet MS" w:hAnsi="Trebuchet MS"/>
          <w:sz w:val="20"/>
          <w:szCs w:val="20"/>
        </w:rPr>
        <w:t>GES</w:t>
      </w:r>
      <w:r w:rsidR="00721E97">
        <w:rPr>
          <w:rFonts w:ascii="Trebuchet MS" w:hAnsi="Trebuchet MS"/>
          <w:sz w:val="20"/>
          <w:szCs w:val="20"/>
        </w:rPr>
        <w:t>)</w:t>
      </w:r>
      <w:r>
        <w:rPr>
          <w:rFonts w:ascii="Trebuchet MS" w:hAnsi="Trebuchet MS"/>
          <w:sz w:val="20"/>
          <w:szCs w:val="20"/>
        </w:rPr>
        <w:t xml:space="preserve">. </w:t>
      </w:r>
    </w:p>
    <w:p w:rsidR="0074445A" w:rsidRDefault="0074445A" w:rsidP="0074445A">
      <w:pPr>
        <w:spacing w:after="0" w:line="240" w:lineRule="auto"/>
        <w:jc w:val="both"/>
        <w:rPr>
          <w:rFonts w:ascii="Trebuchet MS" w:hAnsi="Trebuchet MS"/>
          <w:sz w:val="20"/>
          <w:szCs w:val="20"/>
        </w:rPr>
      </w:pPr>
    </w:p>
    <w:p w:rsidR="0076714B" w:rsidRPr="0076714B" w:rsidRDefault="0076714B" w:rsidP="0074445A">
      <w:pPr>
        <w:spacing w:after="0" w:line="240" w:lineRule="auto"/>
        <w:jc w:val="both"/>
        <w:rPr>
          <w:rFonts w:ascii="Trebuchet MS" w:hAnsi="Trebuchet MS"/>
          <w:b/>
          <w:sz w:val="20"/>
          <w:szCs w:val="20"/>
        </w:rPr>
      </w:pPr>
      <w:r w:rsidRPr="0076714B">
        <w:rPr>
          <w:rFonts w:ascii="Trebuchet MS" w:hAnsi="Trebuchet MS"/>
          <w:b/>
          <w:sz w:val="20"/>
          <w:szCs w:val="20"/>
        </w:rPr>
        <w:t>Adaptation</w:t>
      </w:r>
    </w:p>
    <w:p w:rsidR="007B6486" w:rsidRDefault="007B6486" w:rsidP="0074445A">
      <w:pPr>
        <w:spacing w:after="0" w:line="240" w:lineRule="auto"/>
        <w:jc w:val="both"/>
        <w:rPr>
          <w:rFonts w:ascii="Trebuchet MS" w:hAnsi="Trebuchet MS"/>
          <w:sz w:val="20"/>
          <w:szCs w:val="20"/>
        </w:rPr>
      </w:pPr>
      <w:r>
        <w:rPr>
          <w:rFonts w:ascii="Trebuchet MS" w:hAnsi="Trebuchet MS"/>
          <w:sz w:val="20"/>
          <w:szCs w:val="20"/>
        </w:rPr>
        <w:t xml:space="preserve">Les dispositions F2D1 et D1D2 portent </w:t>
      </w:r>
      <w:r w:rsidR="00721E97">
        <w:rPr>
          <w:rFonts w:ascii="Trebuchet MS" w:hAnsi="Trebuchet MS"/>
          <w:sz w:val="20"/>
          <w:szCs w:val="20"/>
        </w:rPr>
        <w:t xml:space="preserve">et promeuvent </w:t>
      </w:r>
      <w:r>
        <w:rPr>
          <w:rFonts w:ascii="Trebuchet MS" w:hAnsi="Trebuchet MS"/>
          <w:sz w:val="20"/>
          <w:szCs w:val="20"/>
        </w:rPr>
        <w:t xml:space="preserve">une vision prospective prenant en compte les effets attendus du changement climatique. Cette vision permet notamment de traiter l’ensemble des enjeux de protection de la ressource en eau et de milieux naturels et aquatiques en prenant en </w:t>
      </w:r>
      <w:r>
        <w:rPr>
          <w:rFonts w:ascii="Trebuchet MS" w:hAnsi="Trebuchet MS"/>
          <w:sz w:val="20"/>
          <w:szCs w:val="20"/>
        </w:rPr>
        <w:lastRenderedPageBreak/>
        <w:t xml:space="preserve">compte la réduction des débits </w:t>
      </w:r>
      <w:r w:rsidR="00DB3C20">
        <w:rPr>
          <w:rFonts w:ascii="Trebuchet MS" w:hAnsi="Trebuchet MS"/>
          <w:sz w:val="20"/>
          <w:szCs w:val="20"/>
        </w:rPr>
        <w:t xml:space="preserve">des cours d’eau </w:t>
      </w:r>
      <w:r>
        <w:rPr>
          <w:rFonts w:ascii="Trebuchet MS" w:hAnsi="Trebuchet MS"/>
          <w:sz w:val="20"/>
          <w:szCs w:val="20"/>
        </w:rPr>
        <w:t xml:space="preserve">ou l’augmentation des périodes d’étiages notamment. </w:t>
      </w:r>
    </w:p>
    <w:p w:rsidR="002C3F25" w:rsidRDefault="00DB3C20" w:rsidP="0074445A">
      <w:pPr>
        <w:spacing w:after="0" w:line="240" w:lineRule="auto"/>
        <w:jc w:val="both"/>
        <w:rPr>
          <w:rFonts w:ascii="Trebuchet MS" w:hAnsi="Trebuchet MS"/>
          <w:sz w:val="20"/>
          <w:szCs w:val="20"/>
        </w:rPr>
      </w:pPr>
      <w:r>
        <w:rPr>
          <w:rFonts w:ascii="Trebuchet MS" w:hAnsi="Trebuchet MS"/>
          <w:sz w:val="20"/>
          <w:szCs w:val="20"/>
        </w:rPr>
        <w:t xml:space="preserve">Ainsi sur l’enjeu de l’eau potable, le SAGE vise la mise en place d’interconnexions entre les </w:t>
      </w:r>
      <w:r w:rsidR="00721E97">
        <w:rPr>
          <w:rFonts w:ascii="Trebuchet MS" w:hAnsi="Trebuchet MS"/>
          <w:sz w:val="20"/>
          <w:szCs w:val="20"/>
        </w:rPr>
        <w:t>réseaux d’adduction</w:t>
      </w:r>
      <w:r>
        <w:rPr>
          <w:rFonts w:ascii="Trebuchet MS" w:hAnsi="Trebuchet MS"/>
          <w:sz w:val="20"/>
          <w:szCs w:val="20"/>
        </w:rPr>
        <w:t xml:space="preserve"> en vue d’anticiper les effets du changement climatique. Les interconnexions permettront un maintien de service même si la ressource </w:t>
      </w:r>
      <w:r w:rsidR="002C3F25">
        <w:rPr>
          <w:rFonts w:ascii="Trebuchet MS" w:hAnsi="Trebuchet MS"/>
          <w:sz w:val="20"/>
          <w:szCs w:val="20"/>
        </w:rPr>
        <w:t>ne permet pas</w:t>
      </w:r>
      <w:r>
        <w:rPr>
          <w:rFonts w:ascii="Trebuchet MS" w:hAnsi="Trebuchet MS"/>
          <w:sz w:val="20"/>
          <w:szCs w:val="20"/>
        </w:rPr>
        <w:t xml:space="preserve">, d’un point de vue quantitatif ou qualitatif son utilisation. </w:t>
      </w:r>
      <w:r w:rsidR="001F5A17">
        <w:rPr>
          <w:rFonts w:ascii="Trebuchet MS" w:hAnsi="Trebuchet MS"/>
          <w:sz w:val="20"/>
          <w:szCs w:val="20"/>
        </w:rPr>
        <w:t>De plus</w:t>
      </w:r>
      <w:r>
        <w:rPr>
          <w:rFonts w:ascii="Trebuchet MS" w:hAnsi="Trebuchet MS"/>
          <w:sz w:val="20"/>
          <w:szCs w:val="20"/>
        </w:rPr>
        <w:t xml:space="preserve">, dans le cadre de </w:t>
      </w:r>
      <w:r w:rsidR="002C3F25">
        <w:rPr>
          <w:rFonts w:ascii="Trebuchet MS" w:hAnsi="Trebuchet MS"/>
          <w:sz w:val="20"/>
          <w:szCs w:val="20"/>
        </w:rPr>
        <w:t>l</w:t>
      </w:r>
      <w:r>
        <w:rPr>
          <w:rFonts w:ascii="Trebuchet MS" w:hAnsi="Trebuchet MS"/>
          <w:sz w:val="20"/>
          <w:szCs w:val="20"/>
        </w:rPr>
        <w:t xml:space="preserve">a </w:t>
      </w:r>
      <w:r w:rsidR="001F5A17">
        <w:rPr>
          <w:rFonts w:ascii="Trebuchet MS" w:hAnsi="Trebuchet MS"/>
          <w:sz w:val="20"/>
          <w:szCs w:val="20"/>
        </w:rPr>
        <w:t>diminution</w:t>
      </w:r>
      <w:r>
        <w:rPr>
          <w:rFonts w:ascii="Trebuchet MS" w:hAnsi="Trebuchet MS"/>
          <w:sz w:val="20"/>
          <w:szCs w:val="20"/>
        </w:rPr>
        <w:t xml:space="preserve"> des débits à prévoir</w:t>
      </w:r>
      <w:r w:rsidR="001F5A17">
        <w:rPr>
          <w:rFonts w:ascii="Trebuchet MS" w:hAnsi="Trebuchet MS"/>
          <w:sz w:val="20"/>
          <w:szCs w:val="20"/>
        </w:rPr>
        <w:t xml:space="preserve"> sur le long terme</w:t>
      </w:r>
      <w:r>
        <w:rPr>
          <w:rFonts w:ascii="Trebuchet MS" w:hAnsi="Trebuchet MS"/>
          <w:sz w:val="20"/>
          <w:szCs w:val="20"/>
        </w:rPr>
        <w:t>, le SAGE mentionne le fait d’adapter les reje</w:t>
      </w:r>
      <w:r w:rsidR="002C3F25">
        <w:rPr>
          <w:rFonts w:ascii="Trebuchet MS" w:hAnsi="Trebuchet MS"/>
          <w:sz w:val="20"/>
          <w:szCs w:val="20"/>
        </w:rPr>
        <w:t xml:space="preserve">ts de STEP à la sensibilité des milieux. </w:t>
      </w:r>
    </w:p>
    <w:p w:rsidR="002C3F25" w:rsidRDefault="002C3F25" w:rsidP="0074445A">
      <w:pPr>
        <w:spacing w:after="0" w:line="240" w:lineRule="auto"/>
        <w:jc w:val="both"/>
        <w:rPr>
          <w:rFonts w:ascii="Trebuchet MS" w:hAnsi="Trebuchet MS"/>
          <w:sz w:val="20"/>
          <w:szCs w:val="20"/>
        </w:rPr>
      </w:pPr>
      <w:r>
        <w:rPr>
          <w:rFonts w:ascii="Trebuchet MS" w:hAnsi="Trebuchet MS"/>
          <w:sz w:val="20"/>
          <w:szCs w:val="20"/>
        </w:rPr>
        <w:t>Les effets du changement climatique prévoient également une modification des régimes hydrologiques liés à la pluviométrie. Ainsi, la prise en compte de l’aléa d’inondations et la sauvegarde des zones d’expansion de crue</w:t>
      </w:r>
      <w:r w:rsidR="001F5A17">
        <w:rPr>
          <w:rFonts w:ascii="Trebuchet MS" w:hAnsi="Trebuchet MS"/>
          <w:sz w:val="20"/>
          <w:szCs w:val="20"/>
        </w:rPr>
        <w:t>s permettra sur le long terme et dans le contexte du changement climatique, de participer à</w:t>
      </w:r>
      <w:r>
        <w:rPr>
          <w:rFonts w:ascii="Trebuchet MS" w:hAnsi="Trebuchet MS"/>
          <w:sz w:val="20"/>
          <w:szCs w:val="20"/>
        </w:rPr>
        <w:t xml:space="preserve"> réduire le risque d’inondations. </w:t>
      </w:r>
    </w:p>
    <w:p w:rsidR="0074445A" w:rsidRDefault="0074445A" w:rsidP="0074445A">
      <w:pPr>
        <w:spacing w:after="0" w:line="240" w:lineRule="auto"/>
        <w:jc w:val="both"/>
        <w:rPr>
          <w:rFonts w:ascii="Trebuchet MS" w:hAnsi="Trebuchet MS"/>
          <w:sz w:val="20"/>
          <w:szCs w:val="20"/>
        </w:rPr>
      </w:pPr>
    </w:p>
    <w:p w:rsidR="007B6486" w:rsidRDefault="002C3F25" w:rsidP="0074445A">
      <w:pPr>
        <w:spacing w:after="0" w:line="240" w:lineRule="auto"/>
        <w:jc w:val="both"/>
        <w:rPr>
          <w:rFonts w:ascii="Trebuchet MS" w:hAnsi="Trebuchet MS"/>
          <w:b/>
          <w:sz w:val="20"/>
          <w:szCs w:val="20"/>
        </w:rPr>
      </w:pPr>
      <w:r w:rsidRPr="002C3F25">
        <w:rPr>
          <w:rFonts w:ascii="Trebuchet MS" w:hAnsi="Trebuchet MS"/>
          <w:b/>
          <w:sz w:val="20"/>
          <w:szCs w:val="20"/>
        </w:rPr>
        <w:t>Atténuation</w:t>
      </w:r>
    </w:p>
    <w:p w:rsidR="002C3F25" w:rsidRDefault="002C3F25" w:rsidP="0074445A">
      <w:pPr>
        <w:spacing w:after="0" w:line="240" w:lineRule="auto"/>
        <w:jc w:val="both"/>
        <w:rPr>
          <w:rFonts w:ascii="Trebuchet MS" w:hAnsi="Trebuchet MS"/>
          <w:sz w:val="20"/>
          <w:szCs w:val="20"/>
        </w:rPr>
      </w:pPr>
      <w:r>
        <w:rPr>
          <w:rFonts w:ascii="Trebuchet MS" w:hAnsi="Trebuchet MS"/>
          <w:sz w:val="20"/>
          <w:szCs w:val="20"/>
        </w:rPr>
        <w:t xml:space="preserve">Le SAGE prévoit plusieurs dispositions visant une réduction de la consommation de produits ayant un impact négatif sur l’environnement. La réduction des produits phytosanitaires et des produits d’emballage produisant des déchets vont participer à </w:t>
      </w:r>
      <w:r w:rsidR="0076714B">
        <w:rPr>
          <w:rFonts w:ascii="Trebuchet MS" w:hAnsi="Trebuchet MS"/>
          <w:sz w:val="20"/>
          <w:szCs w:val="20"/>
        </w:rPr>
        <w:t xml:space="preserve">réduire la production des GES issus de leur fabrication. </w:t>
      </w:r>
    </w:p>
    <w:p w:rsidR="0074445A" w:rsidRPr="002C3F25" w:rsidRDefault="0074445A" w:rsidP="0074445A">
      <w:pPr>
        <w:spacing w:after="0" w:line="240" w:lineRule="auto"/>
        <w:jc w:val="both"/>
        <w:rPr>
          <w:rFonts w:ascii="Trebuchet MS" w:hAnsi="Trebuchet MS"/>
          <w:sz w:val="20"/>
          <w:szCs w:val="20"/>
        </w:rPr>
      </w:pPr>
    </w:p>
    <w:tbl>
      <w:tblPr>
        <w:tblStyle w:val="Grilledutableau"/>
        <w:tblW w:w="9067" w:type="dxa"/>
        <w:tblLook w:val="04A0" w:firstRow="1" w:lastRow="0" w:firstColumn="1" w:lastColumn="0" w:noHBand="0" w:noVBand="1"/>
      </w:tblPr>
      <w:tblGrid>
        <w:gridCol w:w="3020"/>
        <w:gridCol w:w="1370"/>
        <w:gridCol w:w="1559"/>
        <w:gridCol w:w="1559"/>
        <w:gridCol w:w="1559"/>
      </w:tblGrid>
      <w:tr w:rsidR="00EF0F8C" w:rsidTr="00342D92">
        <w:tc>
          <w:tcPr>
            <w:tcW w:w="3020" w:type="dxa"/>
            <w:tcBorders>
              <w:bottom w:val="single" w:sz="4" w:space="0" w:color="auto"/>
            </w:tcBorders>
            <w:shd w:val="clear" w:color="auto" w:fill="D9D9D9" w:themeFill="background1" w:themeFillShade="D9"/>
          </w:tcPr>
          <w:p w:rsidR="00EF0F8C" w:rsidRPr="007D6980" w:rsidRDefault="00EF0F8C" w:rsidP="00342D92">
            <w:pPr>
              <w:spacing w:after="0" w:line="288" w:lineRule="auto"/>
              <w:jc w:val="center"/>
              <w:rPr>
                <w:rFonts w:ascii="Trebuchet MS" w:hAnsi="Trebuchet MS"/>
                <w:b/>
                <w:sz w:val="20"/>
                <w:szCs w:val="20"/>
              </w:rPr>
            </w:pPr>
            <w:r>
              <w:rPr>
                <w:rFonts w:ascii="Trebuchet MS" w:hAnsi="Trebuchet MS"/>
                <w:b/>
                <w:sz w:val="20"/>
                <w:szCs w:val="20"/>
              </w:rPr>
              <w:t>Changement climatique</w:t>
            </w:r>
          </w:p>
        </w:tc>
        <w:tc>
          <w:tcPr>
            <w:tcW w:w="1370"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Très positif</w:t>
            </w:r>
          </w:p>
        </w:tc>
        <w:tc>
          <w:tcPr>
            <w:tcW w:w="1559"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Positif</w:t>
            </w:r>
          </w:p>
        </w:tc>
        <w:tc>
          <w:tcPr>
            <w:tcW w:w="1559"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Très négatif</w:t>
            </w:r>
          </w:p>
        </w:tc>
        <w:tc>
          <w:tcPr>
            <w:tcW w:w="1559"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Négatif</w:t>
            </w:r>
          </w:p>
        </w:tc>
      </w:tr>
      <w:tr w:rsidR="00EF0F8C" w:rsidTr="00342D92">
        <w:tc>
          <w:tcPr>
            <w:tcW w:w="3020" w:type="dxa"/>
            <w:tcBorders>
              <w:top w:val="single" w:sz="4" w:space="0" w:color="auto"/>
            </w:tcBorders>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Direct</w:t>
            </w:r>
          </w:p>
        </w:tc>
        <w:tc>
          <w:tcPr>
            <w:tcW w:w="1370" w:type="dxa"/>
          </w:tcPr>
          <w:p w:rsidR="00EF0F8C" w:rsidRDefault="00393EB8" w:rsidP="00342D92">
            <w:pPr>
              <w:spacing w:after="0" w:line="288" w:lineRule="auto"/>
              <w:jc w:val="center"/>
              <w:rPr>
                <w:rFonts w:ascii="Trebuchet MS" w:hAnsi="Trebuchet MS"/>
                <w:sz w:val="20"/>
                <w:szCs w:val="20"/>
              </w:rPr>
            </w:pPr>
            <w:r>
              <w:rPr>
                <w:rFonts w:ascii="Trebuchet MS" w:hAnsi="Trebuchet MS"/>
                <w:sz w:val="20"/>
                <w:szCs w:val="20"/>
              </w:rPr>
              <w:t>12</w:t>
            </w:r>
          </w:p>
        </w:tc>
        <w:tc>
          <w:tcPr>
            <w:tcW w:w="1559" w:type="dxa"/>
          </w:tcPr>
          <w:p w:rsidR="00EF0F8C" w:rsidRDefault="009B51D6" w:rsidP="00342D92">
            <w:pPr>
              <w:spacing w:after="0" w:line="288" w:lineRule="auto"/>
              <w:jc w:val="center"/>
              <w:rPr>
                <w:rFonts w:ascii="Trebuchet MS" w:hAnsi="Trebuchet MS"/>
                <w:sz w:val="20"/>
                <w:szCs w:val="20"/>
              </w:rPr>
            </w:pPr>
            <w:r>
              <w:rPr>
                <w:rFonts w:ascii="Trebuchet MS" w:hAnsi="Trebuchet MS"/>
                <w:sz w:val="20"/>
                <w:szCs w:val="20"/>
              </w:rPr>
              <w:t>3</w:t>
            </w:r>
          </w:p>
        </w:tc>
        <w:tc>
          <w:tcPr>
            <w:tcW w:w="1559"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w:t>
            </w:r>
          </w:p>
        </w:tc>
        <w:tc>
          <w:tcPr>
            <w:tcW w:w="1559"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w:t>
            </w:r>
          </w:p>
        </w:tc>
      </w:tr>
      <w:tr w:rsidR="00EF0F8C" w:rsidTr="00342D92">
        <w:tc>
          <w:tcPr>
            <w:tcW w:w="3020"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Indirect</w:t>
            </w:r>
          </w:p>
        </w:tc>
        <w:tc>
          <w:tcPr>
            <w:tcW w:w="1370" w:type="dxa"/>
          </w:tcPr>
          <w:p w:rsidR="00EF0F8C" w:rsidRDefault="00393EB8" w:rsidP="00342D92">
            <w:pPr>
              <w:spacing w:after="0" w:line="288" w:lineRule="auto"/>
              <w:jc w:val="center"/>
              <w:rPr>
                <w:rFonts w:ascii="Trebuchet MS" w:hAnsi="Trebuchet MS"/>
                <w:sz w:val="20"/>
                <w:szCs w:val="20"/>
              </w:rPr>
            </w:pPr>
            <w:r>
              <w:rPr>
                <w:rFonts w:ascii="Trebuchet MS" w:hAnsi="Trebuchet MS"/>
                <w:sz w:val="20"/>
                <w:szCs w:val="20"/>
              </w:rPr>
              <w:t>28</w:t>
            </w:r>
          </w:p>
        </w:tc>
        <w:tc>
          <w:tcPr>
            <w:tcW w:w="1559" w:type="dxa"/>
          </w:tcPr>
          <w:p w:rsidR="00EF0F8C" w:rsidRDefault="009B51D6" w:rsidP="00342D92">
            <w:pPr>
              <w:spacing w:after="0" w:line="288" w:lineRule="auto"/>
              <w:jc w:val="center"/>
              <w:rPr>
                <w:rFonts w:ascii="Trebuchet MS" w:hAnsi="Trebuchet MS"/>
                <w:sz w:val="20"/>
                <w:szCs w:val="20"/>
              </w:rPr>
            </w:pPr>
            <w:r>
              <w:rPr>
                <w:rFonts w:ascii="Trebuchet MS" w:hAnsi="Trebuchet MS"/>
                <w:sz w:val="20"/>
                <w:szCs w:val="20"/>
              </w:rPr>
              <w:t>5</w:t>
            </w:r>
          </w:p>
        </w:tc>
        <w:tc>
          <w:tcPr>
            <w:tcW w:w="1559"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w:t>
            </w:r>
          </w:p>
        </w:tc>
        <w:tc>
          <w:tcPr>
            <w:tcW w:w="1559" w:type="dxa"/>
          </w:tcPr>
          <w:p w:rsidR="00EF0F8C" w:rsidRDefault="00EF0F8C" w:rsidP="00342D92">
            <w:pPr>
              <w:spacing w:after="0" w:line="288" w:lineRule="auto"/>
              <w:jc w:val="center"/>
              <w:rPr>
                <w:rFonts w:ascii="Trebuchet MS" w:hAnsi="Trebuchet MS"/>
                <w:sz w:val="20"/>
                <w:szCs w:val="20"/>
              </w:rPr>
            </w:pPr>
            <w:r>
              <w:rPr>
                <w:rFonts w:ascii="Trebuchet MS" w:hAnsi="Trebuchet MS"/>
                <w:sz w:val="20"/>
                <w:szCs w:val="20"/>
              </w:rPr>
              <w:t>-</w:t>
            </w:r>
          </w:p>
        </w:tc>
      </w:tr>
      <w:tr w:rsidR="00EF0F8C" w:rsidTr="00393EB8">
        <w:tc>
          <w:tcPr>
            <w:tcW w:w="9067" w:type="dxa"/>
            <w:gridSpan w:val="5"/>
            <w:shd w:val="clear" w:color="auto" w:fill="FFCCCC"/>
          </w:tcPr>
          <w:p w:rsidR="00EF0F8C" w:rsidRPr="00393EB8" w:rsidRDefault="00EF0F8C" w:rsidP="00393EB8">
            <w:pPr>
              <w:spacing w:after="0" w:line="288" w:lineRule="auto"/>
              <w:jc w:val="center"/>
              <w:rPr>
                <w:rFonts w:ascii="Trebuchet MS" w:hAnsi="Trebuchet MS"/>
                <w:b/>
                <w:color w:val="C00000"/>
                <w:sz w:val="20"/>
                <w:szCs w:val="20"/>
              </w:rPr>
            </w:pPr>
            <w:r w:rsidRPr="00393EB8">
              <w:rPr>
                <w:rFonts w:ascii="Trebuchet MS" w:hAnsi="Trebuchet MS"/>
                <w:b/>
                <w:color w:val="C00000"/>
                <w:sz w:val="20"/>
                <w:szCs w:val="20"/>
              </w:rPr>
              <w:t>L’impact environnemental du SAGE sur le changement climatique est très positif.</w:t>
            </w:r>
          </w:p>
          <w:p w:rsidR="00EF0F8C" w:rsidRPr="007D6980" w:rsidRDefault="00EF0F8C" w:rsidP="00393EB8">
            <w:pPr>
              <w:spacing w:after="0" w:line="288" w:lineRule="auto"/>
              <w:jc w:val="center"/>
              <w:rPr>
                <w:rFonts w:ascii="Trebuchet MS" w:hAnsi="Trebuchet MS"/>
                <w:b/>
                <w:sz w:val="20"/>
                <w:szCs w:val="20"/>
              </w:rPr>
            </w:pPr>
            <w:r w:rsidRPr="00393EB8">
              <w:rPr>
                <w:rFonts w:ascii="Trebuchet MS" w:hAnsi="Trebuchet MS"/>
                <w:b/>
                <w:color w:val="C00000"/>
                <w:sz w:val="20"/>
                <w:szCs w:val="20"/>
              </w:rPr>
              <w:t>Le SAGE n’engendre pas d’impact négatif</w:t>
            </w:r>
            <w:r w:rsidR="001F5A17" w:rsidRPr="00393EB8">
              <w:rPr>
                <w:rFonts w:ascii="Trebuchet MS" w:hAnsi="Trebuchet MS"/>
                <w:b/>
                <w:color w:val="C00000"/>
                <w:sz w:val="20"/>
                <w:szCs w:val="20"/>
              </w:rPr>
              <w:t xml:space="preserve"> sur</w:t>
            </w:r>
            <w:r w:rsidRPr="00393EB8">
              <w:rPr>
                <w:rFonts w:ascii="Trebuchet MS" w:hAnsi="Trebuchet MS"/>
                <w:b/>
                <w:color w:val="C00000"/>
                <w:sz w:val="20"/>
                <w:szCs w:val="20"/>
              </w:rPr>
              <w:t xml:space="preserve"> le changement climatique</w:t>
            </w:r>
            <w:r w:rsidR="001F5A17" w:rsidRPr="00393EB8">
              <w:rPr>
                <w:rFonts w:ascii="Trebuchet MS" w:hAnsi="Trebuchet MS"/>
                <w:b/>
                <w:color w:val="C00000"/>
                <w:sz w:val="20"/>
                <w:szCs w:val="20"/>
              </w:rPr>
              <w:t>.</w:t>
            </w:r>
          </w:p>
        </w:tc>
      </w:tr>
    </w:tbl>
    <w:p w:rsidR="00DB2216" w:rsidRDefault="00DB2216">
      <w:pPr>
        <w:spacing w:after="0" w:line="240" w:lineRule="auto"/>
        <w:rPr>
          <w:rFonts w:asciiTheme="majorHAnsi" w:eastAsiaTheme="majorEastAsia" w:hAnsiTheme="majorHAnsi" w:cstheme="majorBidi"/>
          <w:b/>
          <w:color w:val="2E74B5" w:themeColor="accent1" w:themeShade="BF"/>
          <w:sz w:val="24"/>
          <w:szCs w:val="24"/>
          <w:u w:val="single"/>
        </w:rPr>
      </w:pPr>
    </w:p>
    <w:p w:rsidR="00DB2216" w:rsidRDefault="00DB2216">
      <w:pPr>
        <w:spacing w:after="0" w:line="240" w:lineRule="auto"/>
        <w:rPr>
          <w:rFonts w:asciiTheme="majorHAnsi" w:eastAsiaTheme="majorEastAsia" w:hAnsiTheme="majorHAnsi" w:cstheme="majorBidi"/>
          <w:b/>
          <w:color w:val="2E74B5" w:themeColor="accent1" w:themeShade="BF"/>
          <w:sz w:val="24"/>
          <w:szCs w:val="24"/>
          <w:u w:val="single"/>
        </w:rPr>
      </w:pPr>
    </w:p>
    <w:p w:rsidR="005B11AA" w:rsidRDefault="005B11AA">
      <w:pPr>
        <w:spacing w:after="0" w:line="240" w:lineRule="auto"/>
        <w:rPr>
          <w:rFonts w:asciiTheme="majorHAnsi" w:eastAsiaTheme="majorEastAsia" w:hAnsiTheme="majorHAnsi" w:cstheme="majorBidi"/>
          <w:b/>
          <w:caps/>
          <w:color w:val="1F4E79" w:themeColor="accent1" w:themeShade="80"/>
          <w:sz w:val="26"/>
          <w:szCs w:val="26"/>
        </w:rPr>
      </w:pPr>
      <w:r>
        <w:br w:type="page"/>
      </w:r>
    </w:p>
    <w:p w:rsidR="00DB2216" w:rsidRDefault="00DB2216" w:rsidP="005B11AA">
      <w:pPr>
        <w:pStyle w:val="Style1"/>
      </w:pPr>
      <w:bookmarkStart w:id="60" w:name="_Toc27391792"/>
      <w:r>
        <w:lastRenderedPageBreak/>
        <w:t>Analyse des incidences du SAGE sur les sites Natura 2000</w:t>
      </w:r>
      <w:bookmarkEnd w:id="60"/>
    </w:p>
    <w:p w:rsidR="00DB2216" w:rsidRDefault="00DB2216" w:rsidP="0074445A">
      <w:pPr>
        <w:spacing w:after="0" w:line="240" w:lineRule="auto"/>
      </w:pPr>
    </w:p>
    <w:p w:rsidR="00957E0F" w:rsidRDefault="00DB2216" w:rsidP="005B11AA">
      <w:pPr>
        <w:pStyle w:val="Style2"/>
      </w:pPr>
      <w:bookmarkStart w:id="61" w:name="_Toc27391793"/>
      <w:r>
        <w:t>Contexte règlementaire</w:t>
      </w:r>
      <w:bookmarkEnd w:id="61"/>
    </w:p>
    <w:p w:rsidR="00F002EF" w:rsidRDefault="00F002EF" w:rsidP="0074445A">
      <w:pPr>
        <w:spacing w:after="0" w:line="240" w:lineRule="auto"/>
        <w:jc w:val="both"/>
      </w:pPr>
    </w:p>
    <w:p w:rsidR="00B75A06" w:rsidRPr="00B75A06" w:rsidRDefault="00957E0F" w:rsidP="0074445A">
      <w:pPr>
        <w:spacing w:after="0" w:line="240" w:lineRule="auto"/>
        <w:jc w:val="both"/>
        <w:rPr>
          <w:rFonts w:ascii="Trebuchet MS" w:eastAsia="Times New Roman" w:hAnsi="Trebuchet MS" w:cs="Arial"/>
          <w:sz w:val="20"/>
          <w:szCs w:val="20"/>
          <w:lang w:eastAsia="fr-FR"/>
        </w:rPr>
      </w:pPr>
      <w:r w:rsidRPr="00DB59CD">
        <w:rPr>
          <w:rFonts w:ascii="Trebuchet MS" w:eastAsia="Times New Roman" w:hAnsi="Trebuchet MS" w:cs="Arial"/>
          <w:sz w:val="20"/>
          <w:szCs w:val="20"/>
          <w:lang w:eastAsia="fr-FR"/>
        </w:rPr>
        <w:t xml:space="preserve">En application de l’article R.414-19 du code de l’environnement, </w:t>
      </w:r>
      <w:r w:rsidRPr="00917409">
        <w:rPr>
          <w:rFonts w:ascii="Trebuchet MS" w:eastAsia="Times New Roman" w:hAnsi="Trebuchet MS" w:cs="Arial"/>
          <w:sz w:val="20"/>
          <w:szCs w:val="20"/>
          <w:lang w:eastAsia="fr-FR"/>
        </w:rPr>
        <w:t xml:space="preserve">les </w:t>
      </w:r>
      <w:r w:rsidRPr="00DB59CD">
        <w:rPr>
          <w:rFonts w:ascii="Trebuchet MS" w:eastAsia="Times New Roman" w:hAnsi="Trebuchet MS" w:cs="Arial"/>
          <w:sz w:val="20"/>
          <w:szCs w:val="20"/>
          <w:lang w:eastAsia="fr-FR"/>
        </w:rPr>
        <w:t>plans, schémas, programmes soumi</w:t>
      </w:r>
      <w:r w:rsidRPr="00917409">
        <w:rPr>
          <w:rFonts w:ascii="Trebuchet MS" w:eastAsia="Times New Roman" w:hAnsi="Trebuchet MS" w:cs="Arial"/>
          <w:sz w:val="20"/>
          <w:szCs w:val="20"/>
          <w:lang w:eastAsia="fr-FR"/>
        </w:rPr>
        <w:t xml:space="preserve">s à évaluation environnementale </w:t>
      </w:r>
      <w:r w:rsidRPr="00DB59CD">
        <w:rPr>
          <w:rFonts w:ascii="Trebuchet MS" w:eastAsia="Times New Roman" w:hAnsi="Trebuchet MS" w:cs="Arial"/>
          <w:sz w:val="20"/>
          <w:szCs w:val="20"/>
          <w:lang w:eastAsia="fr-FR"/>
        </w:rPr>
        <w:t xml:space="preserve">sont soumis à une évaluation de </w:t>
      </w:r>
      <w:r w:rsidRPr="00917409">
        <w:rPr>
          <w:rFonts w:ascii="Trebuchet MS" w:eastAsia="Times New Roman" w:hAnsi="Trebuchet MS" w:cs="Arial"/>
          <w:sz w:val="20"/>
          <w:szCs w:val="20"/>
          <w:lang w:eastAsia="fr-FR"/>
        </w:rPr>
        <w:t xml:space="preserve"> </w:t>
      </w:r>
      <w:r w:rsidRPr="00DB59CD">
        <w:rPr>
          <w:rFonts w:ascii="Trebuchet MS" w:eastAsia="Times New Roman" w:hAnsi="Trebuchet MS" w:cs="Arial"/>
          <w:sz w:val="20"/>
          <w:szCs w:val="20"/>
          <w:lang w:eastAsia="fr-FR"/>
        </w:rPr>
        <w:t xml:space="preserve">leurs </w:t>
      </w:r>
      <w:r w:rsidRPr="00917409">
        <w:rPr>
          <w:rFonts w:ascii="Trebuchet MS" w:eastAsia="Times New Roman" w:hAnsi="Trebuchet MS" w:cs="Arial"/>
          <w:sz w:val="20"/>
          <w:szCs w:val="20"/>
          <w:lang w:eastAsia="fr-FR"/>
        </w:rPr>
        <w:t xml:space="preserve">incidences sur les sites Natura </w:t>
      </w:r>
      <w:r w:rsidRPr="00DB59CD">
        <w:rPr>
          <w:rFonts w:ascii="Trebuchet MS" w:eastAsia="Times New Roman" w:hAnsi="Trebuchet MS" w:cs="Arial"/>
          <w:sz w:val="20"/>
          <w:szCs w:val="20"/>
          <w:lang w:eastAsia="fr-FR"/>
        </w:rPr>
        <w:t>2000.</w:t>
      </w:r>
      <w:r>
        <w:rPr>
          <w:rFonts w:ascii="Trebuchet MS" w:eastAsia="Times New Roman" w:hAnsi="Trebuchet MS" w:cs="Arial"/>
          <w:sz w:val="20"/>
          <w:szCs w:val="20"/>
          <w:lang w:eastAsia="fr-FR"/>
        </w:rPr>
        <w:t xml:space="preserve"> </w:t>
      </w:r>
      <w:r w:rsidRPr="00917409">
        <w:rPr>
          <w:rFonts w:ascii="Trebuchet MS" w:eastAsia="Times New Roman" w:hAnsi="Trebuchet MS" w:cs="Arial"/>
          <w:sz w:val="20"/>
          <w:szCs w:val="20"/>
          <w:lang w:eastAsia="fr-FR"/>
        </w:rPr>
        <w:t>Le</w:t>
      </w:r>
      <w:r w:rsidRPr="00DB59CD">
        <w:rPr>
          <w:rFonts w:ascii="Trebuchet MS" w:eastAsia="Times New Roman" w:hAnsi="Trebuchet MS" w:cs="Arial"/>
          <w:sz w:val="20"/>
          <w:szCs w:val="20"/>
          <w:lang w:eastAsia="fr-FR"/>
        </w:rPr>
        <w:t xml:space="preserve"> projet de SAGE</w:t>
      </w:r>
      <w:r w:rsidRPr="00917409">
        <w:rPr>
          <w:rFonts w:ascii="Trebuchet MS" w:eastAsia="Times New Roman" w:hAnsi="Trebuchet MS" w:cs="Arial"/>
          <w:sz w:val="20"/>
          <w:szCs w:val="20"/>
          <w:lang w:eastAsia="fr-FR"/>
        </w:rPr>
        <w:t xml:space="preserve"> Adour aval</w:t>
      </w:r>
      <w:r w:rsidRPr="00DB59CD">
        <w:rPr>
          <w:rFonts w:ascii="Trebuchet MS" w:eastAsia="Times New Roman" w:hAnsi="Trebuchet MS" w:cs="Arial"/>
          <w:sz w:val="20"/>
          <w:szCs w:val="20"/>
          <w:lang w:eastAsia="fr-FR"/>
        </w:rPr>
        <w:t xml:space="preserve"> doit donc faire </w:t>
      </w:r>
      <w:r w:rsidRPr="00917409">
        <w:rPr>
          <w:rFonts w:ascii="Trebuchet MS" w:eastAsia="Times New Roman" w:hAnsi="Trebuchet MS" w:cs="Arial"/>
          <w:sz w:val="20"/>
          <w:szCs w:val="20"/>
          <w:lang w:eastAsia="fr-FR"/>
        </w:rPr>
        <w:t xml:space="preserve">l’objet d’une évaluation de ses </w:t>
      </w:r>
      <w:r w:rsidRPr="00DB59CD">
        <w:rPr>
          <w:rFonts w:ascii="Trebuchet MS" w:eastAsia="Times New Roman" w:hAnsi="Trebuchet MS" w:cs="Arial"/>
          <w:sz w:val="20"/>
          <w:szCs w:val="20"/>
          <w:lang w:eastAsia="fr-FR"/>
        </w:rPr>
        <w:t>incidences sur les sites Natura2000 qu’il recoupe.</w:t>
      </w:r>
    </w:p>
    <w:p w:rsidR="003C0A26" w:rsidRPr="003C0A26" w:rsidRDefault="00957E0F" w:rsidP="0074445A">
      <w:pPr>
        <w:spacing w:after="0" w:line="240" w:lineRule="auto"/>
        <w:jc w:val="both"/>
        <w:rPr>
          <w:rFonts w:ascii="Trebuchet MS" w:eastAsia="Times New Roman" w:hAnsi="Trebuchet MS" w:cs="Arial"/>
          <w:sz w:val="20"/>
          <w:szCs w:val="20"/>
          <w:lang w:eastAsia="fr-FR"/>
        </w:rPr>
      </w:pPr>
      <w:r w:rsidRPr="00DB59CD">
        <w:rPr>
          <w:rFonts w:ascii="Trebuchet MS" w:eastAsia="Times New Roman" w:hAnsi="Trebuchet MS" w:cs="Arial"/>
          <w:sz w:val="20"/>
          <w:szCs w:val="20"/>
          <w:lang w:eastAsia="fr-FR"/>
        </w:rPr>
        <w:t>Le contenu de l’évaluation des incidences Natura 2000 est défini à l’article R</w:t>
      </w:r>
      <w:r w:rsidR="009F5271">
        <w:rPr>
          <w:rFonts w:ascii="Trebuchet MS" w:eastAsia="Times New Roman" w:hAnsi="Trebuchet MS" w:cs="Arial"/>
          <w:sz w:val="20"/>
          <w:szCs w:val="20"/>
          <w:lang w:eastAsia="fr-FR"/>
        </w:rPr>
        <w:t>.</w:t>
      </w:r>
      <w:r w:rsidRPr="00DB59CD">
        <w:rPr>
          <w:rFonts w:ascii="Trebuchet MS" w:eastAsia="Times New Roman" w:hAnsi="Trebuchet MS" w:cs="Arial"/>
          <w:sz w:val="20"/>
          <w:szCs w:val="20"/>
          <w:lang w:eastAsia="fr-FR"/>
        </w:rPr>
        <w:t>414-23 du code de l’envir</w:t>
      </w:r>
      <w:r w:rsidRPr="00917409">
        <w:rPr>
          <w:rFonts w:ascii="Trebuchet MS" w:eastAsia="Times New Roman" w:hAnsi="Trebuchet MS" w:cs="Arial"/>
          <w:sz w:val="20"/>
          <w:szCs w:val="20"/>
          <w:lang w:eastAsia="fr-FR"/>
        </w:rPr>
        <w:t>onnement. Pour la présente évaluation environnementale, les différentes étapes d’études sont les suivantes :</w:t>
      </w:r>
    </w:p>
    <w:p w:rsidR="00957E0F" w:rsidRPr="00917409" w:rsidRDefault="00957E0F" w:rsidP="0074445A">
      <w:pPr>
        <w:pStyle w:val="Paragraphedeliste"/>
        <w:numPr>
          <w:ilvl w:val="0"/>
          <w:numId w:val="33"/>
        </w:numPr>
        <w:contextualSpacing/>
        <w:jc w:val="both"/>
        <w:rPr>
          <w:rFonts w:ascii="Trebuchet MS" w:hAnsi="Trebuchet MS" w:cs="Arial"/>
          <w:sz w:val="20"/>
          <w:szCs w:val="20"/>
        </w:rPr>
      </w:pPr>
      <w:r w:rsidRPr="00917409">
        <w:rPr>
          <w:rFonts w:ascii="Trebuchet MS" w:hAnsi="Trebuchet MS" w:cs="Arial"/>
          <w:sz w:val="20"/>
          <w:szCs w:val="20"/>
        </w:rPr>
        <w:t xml:space="preserve">Un exposé sommaire des raisons pour lesquelles le SAGE est susceptible d’avoir une incidence sur un ou plusieurs sites Natura 2000. Les sites en question feront l’objet d’une description </w:t>
      </w:r>
      <w:r w:rsidR="009F5271">
        <w:rPr>
          <w:rFonts w:ascii="Trebuchet MS" w:hAnsi="Trebuchet MS" w:cs="Arial"/>
          <w:sz w:val="20"/>
          <w:szCs w:val="20"/>
        </w:rPr>
        <w:t>où</w:t>
      </w:r>
      <w:r w:rsidRPr="00917409">
        <w:rPr>
          <w:rFonts w:ascii="Trebuchet MS" w:hAnsi="Trebuchet MS" w:cs="Arial"/>
          <w:sz w:val="20"/>
          <w:szCs w:val="20"/>
        </w:rPr>
        <w:t xml:space="preserve"> seront mentionné</w:t>
      </w:r>
      <w:r w:rsidR="009F5271">
        <w:rPr>
          <w:rFonts w:ascii="Trebuchet MS" w:hAnsi="Trebuchet MS" w:cs="Arial"/>
          <w:sz w:val="20"/>
          <w:szCs w:val="20"/>
        </w:rPr>
        <w:t>e</w:t>
      </w:r>
      <w:r w:rsidRPr="00917409">
        <w:rPr>
          <w:rFonts w:ascii="Trebuchet MS" w:hAnsi="Trebuchet MS" w:cs="Arial"/>
          <w:sz w:val="20"/>
          <w:szCs w:val="20"/>
        </w:rPr>
        <w:t>s les informations générales, les espèces protégées et les caractéristiques spécifiques</w:t>
      </w:r>
      <w:r w:rsidR="009F5271">
        <w:rPr>
          <w:rFonts w:ascii="Trebuchet MS" w:hAnsi="Trebuchet MS" w:cs="Arial"/>
          <w:sz w:val="20"/>
          <w:szCs w:val="20"/>
        </w:rPr>
        <w:t> ;</w:t>
      </w:r>
    </w:p>
    <w:p w:rsidR="00F002EF" w:rsidRDefault="00957E0F" w:rsidP="0074445A">
      <w:pPr>
        <w:pStyle w:val="Paragraphedeliste"/>
        <w:numPr>
          <w:ilvl w:val="0"/>
          <w:numId w:val="33"/>
        </w:numPr>
        <w:contextualSpacing/>
        <w:jc w:val="both"/>
        <w:rPr>
          <w:rFonts w:ascii="Trebuchet MS" w:hAnsi="Trebuchet MS" w:cs="Arial"/>
          <w:sz w:val="20"/>
          <w:szCs w:val="20"/>
        </w:rPr>
      </w:pPr>
      <w:r w:rsidRPr="00917409">
        <w:rPr>
          <w:rFonts w:ascii="Trebuchet MS" w:hAnsi="Trebuchet MS" w:cs="Arial"/>
          <w:sz w:val="20"/>
          <w:szCs w:val="20"/>
        </w:rPr>
        <w:t>Dans l’hypothèse où le projet de SAGE affecte un ou plusieurs sites Natura 2000, l’ensemble des effets seront étudiés et des mesures correctives seront envisagées.</w:t>
      </w:r>
    </w:p>
    <w:p w:rsidR="00227E3F" w:rsidRPr="00227E3F" w:rsidRDefault="00227E3F" w:rsidP="0074445A">
      <w:pPr>
        <w:pStyle w:val="Paragraphedeliste"/>
        <w:ind w:left="720"/>
        <w:contextualSpacing/>
        <w:jc w:val="both"/>
        <w:rPr>
          <w:rFonts w:ascii="Trebuchet MS" w:hAnsi="Trebuchet MS" w:cs="Arial"/>
          <w:sz w:val="20"/>
          <w:szCs w:val="20"/>
        </w:rPr>
      </w:pPr>
    </w:p>
    <w:p w:rsidR="00F002EF" w:rsidRDefault="00F002EF" w:rsidP="005B11AA">
      <w:pPr>
        <w:pStyle w:val="Style2"/>
      </w:pPr>
      <w:bookmarkStart w:id="62" w:name="_Toc27391794"/>
      <w:r>
        <w:t>Réseau Natura 2000 et sites présents sur le périmètre du SAGE Adour aval</w:t>
      </w:r>
      <w:bookmarkEnd w:id="62"/>
    </w:p>
    <w:p w:rsidR="00227E3F" w:rsidRDefault="00227E3F" w:rsidP="0074445A">
      <w:pPr>
        <w:spacing w:after="0" w:line="240" w:lineRule="auto"/>
        <w:contextualSpacing/>
        <w:jc w:val="both"/>
      </w:pPr>
    </w:p>
    <w:p w:rsidR="00F002EF" w:rsidRPr="003E711D" w:rsidRDefault="00F002EF" w:rsidP="0074445A">
      <w:pPr>
        <w:spacing w:after="0" w:line="240" w:lineRule="auto"/>
        <w:contextualSpacing/>
        <w:jc w:val="both"/>
        <w:rPr>
          <w:rFonts w:ascii="Trebuchet MS" w:hAnsi="Trebuchet MS"/>
          <w:sz w:val="20"/>
        </w:rPr>
      </w:pPr>
      <w:r w:rsidRPr="003E711D">
        <w:rPr>
          <w:rFonts w:ascii="Trebuchet MS" w:hAnsi="Trebuchet MS"/>
          <w:sz w:val="20"/>
        </w:rPr>
        <w:t>Le réseau Natura 2000 est un ensemble de sites naturels européens, terrestres et marins, identifiés pour la rareté ou la fragilité des espèces sauvages, animales ou végétales, et de leurs habitats. Ce réseau mis en place en application de la Directive "Oiseaux" de 1979 et de la Directive "Habitats" de 1992 vise à assurer la survie à long terme des espèces et des habitats particulièrement menacés, à forts enj</w:t>
      </w:r>
      <w:r>
        <w:rPr>
          <w:rFonts w:ascii="Trebuchet MS" w:hAnsi="Trebuchet MS"/>
          <w:sz w:val="20"/>
        </w:rPr>
        <w:t xml:space="preserve">eux de conservation en Europe. </w:t>
      </w:r>
    </w:p>
    <w:p w:rsidR="00F002EF" w:rsidRPr="003E711D" w:rsidRDefault="00F002EF" w:rsidP="0074445A">
      <w:pPr>
        <w:spacing w:after="0" w:line="240" w:lineRule="auto"/>
        <w:jc w:val="both"/>
        <w:rPr>
          <w:rFonts w:ascii="Trebuchet MS" w:hAnsi="Trebuchet MS"/>
          <w:sz w:val="20"/>
        </w:rPr>
      </w:pPr>
      <w:r w:rsidRPr="003E711D">
        <w:rPr>
          <w:rFonts w:ascii="Trebuchet MS" w:hAnsi="Trebuchet MS"/>
          <w:sz w:val="20"/>
        </w:rPr>
        <w:t>L'objectif de Natura 2000 est de concilier préservation de la nature et préoccupations socio</w:t>
      </w:r>
      <w:r w:rsidR="009F5271">
        <w:rPr>
          <w:rFonts w:ascii="Trebuchet MS" w:hAnsi="Trebuchet MS"/>
          <w:sz w:val="20"/>
        </w:rPr>
        <w:t xml:space="preserve">-économiques. Il vise ainsi à </w:t>
      </w:r>
      <w:r w:rsidRPr="003E711D">
        <w:rPr>
          <w:rFonts w:ascii="Trebuchet MS" w:hAnsi="Trebuchet MS"/>
          <w:sz w:val="20"/>
        </w:rPr>
        <w:t xml:space="preserve">maintenir la biodiversité des milieux en tenant compte des exigences économiques, sociales, culturelles et </w:t>
      </w:r>
      <w:r>
        <w:rPr>
          <w:rFonts w:ascii="Trebuchet MS" w:hAnsi="Trebuchet MS"/>
          <w:sz w:val="20"/>
        </w:rPr>
        <w:t>régiona</w:t>
      </w:r>
      <w:r w:rsidR="009F5271">
        <w:rPr>
          <w:rFonts w:ascii="Trebuchet MS" w:hAnsi="Trebuchet MS"/>
          <w:sz w:val="20"/>
        </w:rPr>
        <w:t>les qui s’y attachent</w:t>
      </w:r>
      <w:r>
        <w:rPr>
          <w:rFonts w:ascii="Trebuchet MS" w:hAnsi="Trebuchet MS"/>
          <w:sz w:val="20"/>
        </w:rPr>
        <w:t>.</w:t>
      </w:r>
    </w:p>
    <w:p w:rsidR="00F002EF" w:rsidRPr="003E711D" w:rsidRDefault="00F002EF" w:rsidP="0074445A">
      <w:pPr>
        <w:spacing w:after="0" w:line="240" w:lineRule="auto"/>
        <w:jc w:val="both"/>
        <w:rPr>
          <w:rFonts w:ascii="Trebuchet MS" w:hAnsi="Trebuchet MS"/>
          <w:sz w:val="20"/>
        </w:rPr>
      </w:pPr>
      <w:r w:rsidRPr="003E711D">
        <w:rPr>
          <w:rFonts w:ascii="Trebuchet MS" w:hAnsi="Trebuchet MS"/>
          <w:sz w:val="20"/>
        </w:rPr>
        <w:t>Le réseau européen Natura 2000 comprend deux types de sites :</w:t>
      </w:r>
    </w:p>
    <w:p w:rsidR="00F002EF" w:rsidRPr="003E711D" w:rsidRDefault="00F002EF" w:rsidP="0074445A">
      <w:pPr>
        <w:numPr>
          <w:ilvl w:val="0"/>
          <w:numId w:val="7"/>
        </w:numPr>
        <w:spacing w:after="0" w:line="240" w:lineRule="auto"/>
        <w:jc w:val="both"/>
        <w:rPr>
          <w:rFonts w:ascii="Trebuchet MS" w:hAnsi="Trebuchet MS"/>
          <w:sz w:val="20"/>
        </w:rPr>
      </w:pPr>
      <w:r w:rsidRPr="003E711D">
        <w:rPr>
          <w:rFonts w:ascii="Trebuchet MS" w:hAnsi="Trebuchet MS"/>
          <w:sz w:val="20"/>
        </w:rPr>
        <w:t>des Zones de Protection Spéciales (ZPS), visant la conservation des espèces d’oiseaux sauvages figurant à l’annexe I de la Directive "Oiseaux" ou qui servent d’aires de reproduction, de mue, d’hivernage ou de zones de relais à des oiseaux migrateurs ;</w:t>
      </w:r>
    </w:p>
    <w:p w:rsidR="00F002EF" w:rsidRDefault="00F002EF" w:rsidP="0074445A">
      <w:pPr>
        <w:numPr>
          <w:ilvl w:val="0"/>
          <w:numId w:val="7"/>
        </w:numPr>
        <w:spacing w:after="0" w:line="240" w:lineRule="auto"/>
        <w:jc w:val="both"/>
        <w:rPr>
          <w:rFonts w:ascii="Trebuchet MS" w:hAnsi="Trebuchet MS"/>
          <w:sz w:val="20"/>
        </w:rPr>
      </w:pPr>
      <w:r w:rsidRPr="003E711D">
        <w:rPr>
          <w:rFonts w:ascii="Trebuchet MS" w:hAnsi="Trebuchet MS"/>
          <w:sz w:val="20"/>
        </w:rPr>
        <w:t>des Zones Spéciales de Conservation (ZSC) visant la conservation des types d’habitats et des espèces animales et végétales figurant aux annexes I et II de la Directive "Habitats</w:t>
      </w:r>
      <w:r>
        <w:rPr>
          <w:rFonts w:ascii="Trebuchet MS" w:hAnsi="Trebuchet MS"/>
          <w:sz w:val="20"/>
        </w:rPr>
        <w:t>-Faune-Flore</w:t>
      </w:r>
      <w:r w:rsidRPr="003E711D">
        <w:rPr>
          <w:rFonts w:ascii="Trebuchet MS" w:hAnsi="Trebuchet MS"/>
          <w:sz w:val="20"/>
        </w:rPr>
        <w:t>".</w:t>
      </w:r>
    </w:p>
    <w:p w:rsidR="00F002EF" w:rsidRDefault="00F002EF" w:rsidP="0074445A">
      <w:pPr>
        <w:spacing w:after="0" w:line="240" w:lineRule="auto"/>
        <w:jc w:val="both"/>
        <w:rPr>
          <w:rFonts w:ascii="Trebuchet MS" w:hAnsi="Trebuchet MS"/>
          <w:sz w:val="20"/>
        </w:rPr>
      </w:pPr>
    </w:p>
    <w:p w:rsidR="00F002EF" w:rsidRPr="003E711D" w:rsidRDefault="00F002EF" w:rsidP="0074445A">
      <w:pPr>
        <w:spacing w:after="0" w:line="240" w:lineRule="auto"/>
        <w:jc w:val="both"/>
        <w:rPr>
          <w:rFonts w:ascii="Trebuchet MS" w:hAnsi="Trebuchet MS"/>
          <w:sz w:val="20"/>
        </w:rPr>
      </w:pPr>
      <w:r w:rsidRPr="003E711D">
        <w:rPr>
          <w:rFonts w:ascii="Trebuchet MS" w:hAnsi="Trebuchet MS"/>
          <w:sz w:val="20"/>
        </w:rPr>
        <w:t xml:space="preserve">Sur le périmètre </w:t>
      </w:r>
      <w:r>
        <w:rPr>
          <w:rFonts w:ascii="Trebuchet MS" w:hAnsi="Trebuchet MS"/>
          <w:sz w:val="20"/>
        </w:rPr>
        <w:t>du SAGE</w:t>
      </w:r>
      <w:r w:rsidRPr="003E711D">
        <w:rPr>
          <w:rFonts w:ascii="Trebuchet MS" w:hAnsi="Trebuchet MS"/>
          <w:sz w:val="20"/>
        </w:rPr>
        <w:t>, il existe 5 sites Natura 2000, dont 4 ZSC et 1 ZPS. (+ une petite partie de la ZSC du massif du Baigoura). Ils concernent tous des milieux aquatiques ou humides (cours d'eau ou barthes).</w:t>
      </w:r>
    </w:p>
    <w:p w:rsidR="00F002EF" w:rsidRPr="003E711D" w:rsidRDefault="00F002EF" w:rsidP="00F002EF">
      <w:pPr>
        <w:spacing w:after="0"/>
        <w:jc w:val="center"/>
        <w:rPr>
          <w:rFonts w:ascii="Trebuchet MS" w:hAnsi="Trebuchet MS"/>
          <w:sz w:val="20"/>
        </w:rPr>
      </w:pPr>
      <w:r>
        <w:rPr>
          <w:rFonts w:ascii="Trebuchet MS" w:hAnsi="Trebuchet MS"/>
          <w:noProof/>
          <w:sz w:val="20"/>
          <w:lang w:eastAsia="fr-FR"/>
        </w:rPr>
        <w:lastRenderedPageBreak/>
        <w:drawing>
          <wp:inline distT="0" distB="0" distL="0" distR="0" wp14:anchorId="166FB75F" wp14:editId="63F494CD">
            <wp:extent cx="5443268" cy="7691183"/>
            <wp:effectExtent l="0" t="0" r="5080" b="5080"/>
            <wp:docPr id="35" name="Image 35" descr="N2000 ZSC et Z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2000 ZSC et ZP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47699" cy="7697444"/>
                    </a:xfrm>
                    <a:prstGeom prst="rect">
                      <a:avLst/>
                    </a:prstGeom>
                    <a:noFill/>
                    <a:ln>
                      <a:noFill/>
                    </a:ln>
                  </pic:spPr>
                </pic:pic>
              </a:graphicData>
            </a:graphic>
          </wp:inline>
        </w:drawing>
      </w:r>
    </w:p>
    <w:p w:rsidR="00F002EF" w:rsidRDefault="00F002EF" w:rsidP="00F002EF"/>
    <w:p w:rsidR="00F002EF" w:rsidRDefault="00F002EF" w:rsidP="00F002EF"/>
    <w:p w:rsidR="00F002EF" w:rsidRDefault="00F002EF" w:rsidP="00F002EF"/>
    <w:p w:rsidR="00485034" w:rsidRDefault="00485034" w:rsidP="00E01DE0">
      <w:pPr>
        <w:spacing w:after="0"/>
        <w:jc w:val="both"/>
      </w:pPr>
    </w:p>
    <w:p w:rsidR="003C0A26" w:rsidRDefault="003C0A26" w:rsidP="0074445A">
      <w:pPr>
        <w:pBdr>
          <w:bottom w:val="single" w:sz="4" w:space="1" w:color="auto"/>
        </w:pBdr>
        <w:spacing w:after="0" w:line="240" w:lineRule="auto"/>
        <w:jc w:val="both"/>
        <w:rPr>
          <w:rFonts w:ascii="Trebuchet MS" w:hAnsi="Trebuchet MS"/>
          <w:sz w:val="20"/>
        </w:rPr>
      </w:pPr>
      <w:r w:rsidRPr="003C0A26">
        <w:rPr>
          <w:rFonts w:ascii="Trebuchet MS" w:hAnsi="Trebuchet MS"/>
          <w:sz w:val="20"/>
        </w:rPr>
        <w:lastRenderedPageBreak/>
        <w:t>L’ense</w:t>
      </w:r>
      <w:r>
        <w:rPr>
          <w:rFonts w:ascii="Trebuchet MS" w:hAnsi="Trebuchet MS"/>
          <w:sz w:val="20"/>
        </w:rPr>
        <w:t>mble des sites Natura 2</w:t>
      </w:r>
      <w:r w:rsidR="00342D92">
        <w:rPr>
          <w:rFonts w:ascii="Trebuchet MS" w:hAnsi="Trebuchet MS"/>
          <w:sz w:val="20"/>
        </w:rPr>
        <w:t>000 présent</w:t>
      </w:r>
      <w:r w:rsidR="009F5271">
        <w:rPr>
          <w:rFonts w:ascii="Trebuchet MS" w:hAnsi="Trebuchet MS"/>
          <w:sz w:val="20"/>
        </w:rPr>
        <w:t>s</w:t>
      </w:r>
      <w:r w:rsidR="00342D92">
        <w:rPr>
          <w:rFonts w:ascii="Trebuchet MS" w:hAnsi="Trebuchet MS"/>
          <w:sz w:val="20"/>
        </w:rPr>
        <w:t xml:space="preserve"> dans le bassin Adour aval </w:t>
      </w:r>
      <w:r w:rsidR="009F5271">
        <w:rPr>
          <w:rFonts w:ascii="Trebuchet MS" w:hAnsi="Trebuchet MS"/>
          <w:sz w:val="20"/>
        </w:rPr>
        <w:t>sont liés à</w:t>
      </w:r>
      <w:r w:rsidR="00614351">
        <w:rPr>
          <w:rFonts w:ascii="Trebuchet MS" w:hAnsi="Trebuchet MS"/>
          <w:sz w:val="20"/>
        </w:rPr>
        <w:t xml:space="preserve"> des milieux</w:t>
      </w:r>
      <w:r w:rsidR="00342D92">
        <w:rPr>
          <w:rFonts w:ascii="Trebuchet MS" w:hAnsi="Trebuchet MS"/>
          <w:sz w:val="20"/>
        </w:rPr>
        <w:t xml:space="preserve"> aquatiques et humides. Il existe par conséquent de fortes interactions entre le projet de SAGE et le maintien des zones protégées. </w:t>
      </w:r>
    </w:p>
    <w:p w:rsidR="003C0A26" w:rsidRDefault="003C0A26" w:rsidP="0074445A">
      <w:pPr>
        <w:pBdr>
          <w:bottom w:val="single" w:sz="4" w:space="1" w:color="auto"/>
        </w:pBdr>
        <w:spacing w:after="0" w:line="240" w:lineRule="auto"/>
        <w:jc w:val="both"/>
        <w:rPr>
          <w:rFonts w:ascii="Trebuchet MS" w:hAnsi="Trebuchet MS"/>
          <w:b/>
          <w:sz w:val="20"/>
        </w:rPr>
      </w:pPr>
    </w:p>
    <w:p w:rsidR="00F002EF" w:rsidRPr="000C17B6" w:rsidRDefault="00F002EF" w:rsidP="003827EA">
      <w:pPr>
        <w:pBdr>
          <w:bottom w:val="single" w:sz="4" w:space="1" w:color="auto"/>
        </w:pBdr>
        <w:spacing w:after="0"/>
        <w:jc w:val="both"/>
        <w:rPr>
          <w:rFonts w:ascii="Trebuchet MS" w:hAnsi="Trebuchet MS"/>
          <w:b/>
          <w:sz w:val="20"/>
        </w:rPr>
      </w:pPr>
      <w:r w:rsidRPr="000C17B6">
        <w:rPr>
          <w:rFonts w:ascii="Trebuchet MS" w:hAnsi="Trebuchet MS"/>
          <w:b/>
          <w:sz w:val="20"/>
        </w:rPr>
        <w:t xml:space="preserve">Site Natura 2000 </w:t>
      </w:r>
      <w:r>
        <w:rPr>
          <w:rFonts w:ascii="Trebuchet MS" w:hAnsi="Trebuchet MS"/>
          <w:b/>
          <w:sz w:val="20"/>
        </w:rPr>
        <w:t xml:space="preserve">ZSC </w:t>
      </w:r>
      <w:r w:rsidRPr="000C17B6">
        <w:rPr>
          <w:rFonts w:ascii="Trebuchet MS" w:hAnsi="Trebuchet MS"/>
          <w:b/>
          <w:sz w:val="20"/>
        </w:rPr>
        <w:t xml:space="preserve">des </w:t>
      </w:r>
      <w:r>
        <w:rPr>
          <w:rFonts w:ascii="Trebuchet MS" w:hAnsi="Trebuchet MS"/>
          <w:b/>
          <w:sz w:val="20"/>
        </w:rPr>
        <w:t>« </w:t>
      </w:r>
      <w:r w:rsidRPr="000C17B6">
        <w:rPr>
          <w:rFonts w:ascii="Trebuchet MS" w:hAnsi="Trebuchet MS"/>
          <w:b/>
          <w:sz w:val="20"/>
        </w:rPr>
        <w:t>Barthes de l'Adour</w:t>
      </w:r>
      <w:r>
        <w:rPr>
          <w:rFonts w:ascii="Trebuchet MS" w:hAnsi="Trebuchet MS"/>
          <w:b/>
          <w:sz w:val="20"/>
        </w:rPr>
        <w:t> » (directive Habitats-Faune-Flore)</w:t>
      </w:r>
    </w:p>
    <w:p w:rsidR="00E01DE0" w:rsidRDefault="00E01DE0" w:rsidP="0074445A">
      <w:pPr>
        <w:spacing w:after="0" w:line="240" w:lineRule="auto"/>
        <w:jc w:val="both"/>
        <w:rPr>
          <w:rFonts w:ascii="Trebuchet MS" w:hAnsi="Trebuchet MS"/>
          <w:sz w:val="20"/>
        </w:rPr>
      </w:pPr>
    </w:p>
    <w:p w:rsidR="00F002EF" w:rsidRPr="003E711D" w:rsidRDefault="00F002EF" w:rsidP="0074445A">
      <w:pPr>
        <w:spacing w:after="0" w:line="240" w:lineRule="auto"/>
        <w:jc w:val="both"/>
        <w:rPr>
          <w:rFonts w:ascii="Trebuchet MS" w:hAnsi="Trebuchet MS"/>
          <w:sz w:val="20"/>
        </w:rPr>
      </w:pPr>
      <w:r w:rsidRPr="003E711D">
        <w:rPr>
          <w:rFonts w:ascii="Trebuchet MS" w:hAnsi="Trebuchet MS"/>
          <w:sz w:val="20"/>
        </w:rPr>
        <w:t xml:space="preserve">Le site concerne les plaines alluviales situées de part et d'autre de l'Adour. Son territoire correspond à la limite de débordement de la crue centennale de 1952. Sa superficie </w:t>
      </w:r>
      <w:r w:rsidR="00227E3F">
        <w:rPr>
          <w:rFonts w:ascii="Trebuchet MS" w:hAnsi="Trebuchet MS"/>
          <w:sz w:val="20"/>
        </w:rPr>
        <w:t xml:space="preserve">couvre </w:t>
      </w:r>
      <w:r w:rsidRPr="003E711D">
        <w:rPr>
          <w:rFonts w:ascii="Trebuchet MS" w:hAnsi="Trebuchet MS"/>
          <w:sz w:val="20"/>
        </w:rPr>
        <w:t xml:space="preserve">une surface de 12 000 hectares dont près de 5 000 hectares sur le périmètre </w:t>
      </w:r>
      <w:r>
        <w:rPr>
          <w:rFonts w:ascii="Trebuchet MS" w:hAnsi="Trebuchet MS"/>
          <w:sz w:val="20"/>
        </w:rPr>
        <w:t>du SAGE</w:t>
      </w:r>
      <w:r w:rsidRPr="003E711D">
        <w:rPr>
          <w:rFonts w:ascii="Trebuchet MS" w:hAnsi="Trebuchet MS"/>
          <w:sz w:val="20"/>
        </w:rPr>
        <w:t xml:space="preserve"> Adour aval</w:t>
      </w:r>
      <w:r w:rsidR="00485034">
        <w:rPr>
          <w:rFonts w:ascii="Trebuchet MS" w:hAnsi="Trebuchet MS"/>
          <w:sz w:val="20"/>
        </w:rPr>
        <w:t xml:space="preserve"> soit 41%</w:t>
      </w:r>
      <w:r w:rsidR="009F5271">
        <w:rPr>
          <w:rFonts w:ascii="Trebuchet MS" w:hAnsi="Trebuchet MS"/>
          <w:sz w:val="20"/>
        </w:rPr>
        <w:t xml:space="preserve"> de sa surface</w:t>
      </w:r>
      <w:r w:rsidR="00485034">
        <w:rPr>
          <w:rFonts w:ascii="Trebuchet MS" w:hAnsi="Trebuchet MS"/>
          <w:sz w:val="20"/>
        </w:rPr>
        <w:t>.</w:t>
      </w:r>
      <w:r w:rsidRPr="003E711D">
        <w:rPr>
          <w:rFonts w:ascii="Trebuchet MS" w:hAnsi="Trebuchet MS"/>
          <w:sz w:val="20"/>
        </w:rPr>
        <w:t xml:space="preserve"> </w:t>
      </w:r>
    </w:p>
    <w:p w:rsidR="00F002EF" w:rsidRPr="00614351" w:rsidRDefault="00F002EF" w:rsidP="0074445A">
      <w:pPr>
        <w:spacing w:after="0" w:line="240" w:lineRule="auto"/>
        <w:jc w:val="both"/>
        <w:rPr>
          <w:rFonts w:ascii="Trebuchet MS" w:hAnsi="Trebuchet MS"/>
          <w:sz w:val="20"/>
          <w:szCs w:val="20"/>
        </w:rPr>
      </w:pPr>
      <w:r w:rsidRPr="00614351">
        <w:rPr>
          <w:rFonts w:ascii="Trebuchet MS" w:hAnsi="Trebuchet MS"/>
          <w:sz w:val="20"/>
          <w:szCs w:val="20"/>
        </w:rPr>
        <w:t>Les barthes de l'Adour peuvent être considérées comme une mosaïque de milieux, habitats, micro-habitats qui vont se modifier (régression ou progression) soit parce qu'ils sont soumis à une régénération active, soit parce que s'est opéré un changement pérenne des facteurs écologiques (déviation naturelle ou anthropique). Cette juxtaposition de milieux associée à un contexte économique spécifique (agriculture extensive, sylviculture extensive, entretien et développement de plans d'eau par la chasse et la pêche...) a permis l'expression d'une diversité végétale et animale importante avec la présence d'espèces et d'hab</w:t>
      </w:r>
      <w:r w:rsidR="00787CEA" w:rsidRPr="00614351">
        <w:rPr>
          <w:rFonts w:ascii="Trebuchet MS" w:hAnsi="Trebuchet MS"/>
          <w:sz w:val="20"/>
          <w:szCs w:val="20"/>
        </w:rPr>
        <w:t>itats d'intérêt écologique fort dont 20 espèces sont enregistrées à l’annexe II de la directive 92/43/CEE.</w:t>
      </w:r>
    </w:p>
    <w:p w:rsidR="00342D92" w:rsidRPr="003E711D" w:rsidRDefault="00342D92" w:rsidP="0074445A">
      <w:pPr>
        <w:spacing w:after="0" w:line="240" w:lineRule="auto"/>
        <w:jc w:val="both"/>
        <w:rPr>
          <w:rFonts w:ascii="Trebuchet MS" w:hAnsi="Trebuchet MS"/>
          <w:sz w:val="20"/>
        </w:rPr>
      </w:pPr>
    </w:p>
    <w:tbl>
      <w:tblPr>
        <w:tblStyle w:val="Grilledutableau"/>
        <w:tblW w:w="0" w:type="auto"/>
        <w:tblLook w:val="04A0" w:firstRow="1" w:lastRow="0" w:firstColumn="1" w:lastColumn="0" w:noHBand="0" w:noVBand="1"/>
      </w:tblPr>
      <w:tblGrid>
        <w:gridCol w:w="1980"/>
        <w:gridCol w:w="7080"/>
      </w:tblGrid>
      <w:tr w:rsidR="00227E3F" w:rsidTr="00227E3F">
        <w:tc>
          <w:tcPr>
            <w:tcW w:w="1980" w:type="dxa"/>
          </w:tcPr>
          <w:p w:rsidR="00227E3F" w:rsidRDefault="00227E3F" w:rsidP="00F002EF">
            <w:pPr>
              <w:jc w:val="both"/>
              <w:rPr>
                <w:rFonts w:ascii="Trebuchet MS" w:hAnsi="Trebuchet MS"/>
                <w:sz w:val="20"/>
              </w:rPr>
            </w:pPr>
            <w:r>
              <w:rPr>
                <w:rFonts w:ascii="Trebuchet MS" w:hAnsi="Trebuchet MS"/>
                <w:sz w:val="20"/>
              </w:rPr>
              <w:t xml:space="preserve">Habitats recensés </w:t>
            </w:r>
          </w:p>
        </w:tc>
        <w:tc>
          <w:tcPr>
            <w:tcW w:w="7080" w:type="dxa"/>
          </w:tcPr>
          <w:p w:rsidR="00227E3F" w:rsidRDefault="00227E3F" w:rsidP="00227E3F">
            <w:pPr>
              <w:spacing w:after="0"/>
              <w:jc w:val="both"/>
              <w:rPr>
                <w:rFonts w:ascii="Trebuchet MS" w:hAnsi="Trebuchet MS"/>
                <w:sz w:val="20"/>
              </w:rPr>
            </w:pPr>
            <w:r>
              <w:rPr>
                <w:rFonts w:ascii="Trebuchet MS" w:hAnsi="Trebuchet MS"/>
                <w:sz w:val="20"/>
              </w:rPr>
              <w:t>F</w:t>
            </w:r>
            <w:r w:rsidRPr="003E711D">
              <w:rPr>
                <w:rFonts w:ascii="Trebuchet MS" w:hAnsi="Trebuchet MS"/>
                <w:sz w:val="20"/>
              </w:rPr>
              <w:t>orêts humides ou marécageuses, forêts alluviales, ripisylves, prairies humides, mégaphorbiaies, roselières, tourbières et landes humides, ainsi que de nombreux plans d'eau, canaux, cours d'eau et fossés</w:t>
            </w:r>
          </w:p>
        </w:tc>
      </w:tr>
      <w:tr w:rsidR="00227E3F" w:rsidTr="00227E3F">
        <w:tc>
          <w:tcPr>
            <w:tcW w:w="1980" w:type="dxa"/>
          </w:tcPr>
          <w:p w:rsidR="00227E3F" w:rsidRDefault="00227E3F" w:rsidP="00F002EF">
            <w:pPr>
              <w:jc w:val="both"/>
              <w:rPr>
                <w:rFonts w:ascii="Trebuchet MS" w:hAnsi="Trebuchet MS"/>
                <w:sz w:val="20"/>
              </w:rPr>
            </w:pPr>
            <w:r>
              <w:rPr>
                <w:rFonts w:ascii="Trebuchet MS" w:hAnsi="Trebuchet MS"/>
                <w:sz w:val="20"/>
              </w:rPr>
              <w:t>Espèces végétales</w:t>
            </w:r>
          </w:p>
        </w:tc>
        <w:tc>
          <w:tcPr>
            <w:tcW w:w="7080" w:type="dxa"/>
          </w:tcPr>
          <w:p w:rsidR="00227E3F" w:rsidRDefault="00227E3F" w:rsidP="00227E3F">
            <w:pPr>
              <w:spacing w:after="0"/>
              <w:jc w:val="both"/>
              <w:rPr>
                <w:rFonts w:ascii="Trebuchet MS" w:hAnsi="Trebuchet MS"/>
                <w:sz w:val="20"/>
              </w:rPr>
            </w:pPr>
            <w:r>
              <w:rPr>
                <w:rFonts w:ascii="Trebuchet MS" w:hAnsi="Trebuchet MS"/>
                <w:sz w:val="20"/>
              </w:rPr>
              <w:t>L</w:t>
            </w:r>
            <w:r w:rsidRPr="003E711D">
              <w:rPr>
                <w:rFonts w:ascii="Trebuchet MS" w:hAnsi="Trebuchet MS"/>
                <w:sz w:val="20"/>
              </w:rPr>
              <w:t>ichens, bryophytes, ptéridophytes, dicotylédones</w:t>
            </w:r>
          </w:p>
        </w:tc>
      </w:tr>
      <w:tr w:rsidR="00227E3F" w:rsidTr="00227E3F">
        <w:tc>
          <w:tcPr>
            <w:tcW w:w="1980" w:type="dxa"/>
          </w:tcPr>
          <w:p w:rsidR="00227E3F" w:rsidRDefault="00227E3F" w:rsidP="00F002EF">
            <w:pPr>
              <w:jc w:val="both"/>
              <w:rPr>
                <w:rFonts w:ascii="Trebuchet MS" w:hAnsi="Trebuchet MS"/>
                <w:sz w:val="20"/>
              </w:rPr>
            </w:pPr>
            <w:r>
              <w:rPr>
                <w:rFonts w:ascii="Trebuchet MS" w:hAnsi="Trebuchet MS"/>
                <w:sz w:val="20"/>
              </w:rPr>
              <w:t>Espèces animales</w:t>
            </w:r>
          </w:p>
        </w:tc>
        <w:tc>
          <w:tcPr>
            <w:tcW w:w="7080" w:type="dxa"/>
          </w:tcPr>
          <w:p w:rsidR="00227E3F" w:rsidRDefault="00227E3F" w:rsidP="00227E3F">
            <w:pPr>
              <w:spacing w:after="0"/>
              <w:jc w:val="both"/>
              <w:rPr>
                <w:rFonts w:ascii="Trebuchet MS" w:hAnsi="Trebuchet MS"/>
                <w:sz w:val="20"/>
              </w:rPr>
            </w:pPr>
            <w:r>
              <w:rPr>
                <w:rFonts w:ascii="Trebuchet MS" w:hAnsi="Trebuchet MS"/>
                <w:sz w:val="20"/>
              </w:rPr>
              <w:t>I</w:t>
            </w:r>
            <w:r w:rsidRPr="003E711D">
              <w:rPr>
                <w:rFonts w:ascii="Trebuchet MS" w:hAnsi="Trebuchet MS"/>
                <w:sz w:val="20"/>
              </w:rPr>
              <w:t>nsectes, poissons, amphibiens, reptiles, oiseaux, mammifères</w:t>
            </w:r>
          </w:p>
        </w:tc>
      </w:tr>
      <w:tr w:rsidR="00227E3F" w:rsidTr="00227E3F">
        <w:tc>
          <w:tcPr>
            <w:tcW w:w="1980" w:type="dxa"/>
          </w:tcPr>
          <w:p w:rsidR="00227E3F" w:rsidRDefault="00227E3F" w:rsidP="00F002EF">
            <w:pPr>
              <w:jc w:val="both"/>
              <w:rPr>
                <w:rFonts w:ascii="Trebuchet MS" w:hAnsi="Trebuchet MS"/>
                <w:sz w:val="20"/>
              </w:rPr>
            </w:pPr>
            <w:r>
              <w:rPr>
                <w:rFonts w:ascii="Trebuchet MS" w:hAnsi="Trebuchet MS"/>
                <w:sz w:val="20"/>
              </w:rPr>
              <w:t>Espèces remarquables inféodées aux milieux aquatiques</w:t>
            </w:r>
          </w:p>
        </w:tc>
        <w:tc>
          <w:tcPr>
            <w:tcW w:w="7080" w:type="dxa"/>
          </w:tcPr>
          <w:p w:rsidR="00227E3F" w:rsidRDefault="00227E3F" w:rsidP="009F5271">
            <w:pPr>
              <w:spacing w:after="0"/>
              <w:jc w:val="both"/>
              <w:rPr>
                <w:rFonts w:ascii="Trebuchet MS" w:hAnsi="Trebuchet MS"/>
                <w:sz w:val="20"/>
              </w:rPr>
            </w:pPr>
            <w:r w:rsidRPr="003E711D">
              <w:rPr>
                <w:rFonts w:ascii="Trebuchet MS" w:hAnsi="Trebuchet MS"/>
                <w:sz w:val="20"/>
              </w:rPr>
              <w:t>angélique des estuaires,</w:t>
            </w:r>
            <w:r w:rsidR="009F5271">
              <w:rPr>
                <w:rFonts w:ascii="Trebuchet MS" w:hAnsi="Trebuchet MS"/>
                <w:sz w:val="20"/>
              </w:rPr>
              <w:t xml:space="preserve"> marsilée à quatre feuilles, </w:t>
            </w:r>
            <w:r w:rsidRPr="003E711D">
              <w:rPr>
                <w:rFonts w:ascii="Trebuchet MS" w:hAnsi="Trebuchet MS"/>
                <w:sz w:val="20"/>
              </w:rPr>
              <w:t>f</w:t>
            </w:r>
            <w:r w:rsidR="009F5271">
              <w:rPr>
                <w:rFonts w:ascii="Trebuchet MS" w:hAnsi="Trebuchet MS"/>
                <w:sz w:val="20"/>
              </w:rPr>
              <w:t>luteau nageant, vison d’Europe, loutre, cistude, agrion de mercure, aigle botté, cigogne,</w:t>
            </w:r>
            <w:r w:rsidRPr="003E711D">
              <w:rPr>
                <w:rFonts w:ascii="Trebuchet MS" w:hAnsi="Trebuchet MS"/>
                <w:sz w:val="20"/>
              </w:rPr>
              <w:t xml:space="preserve"> anatidés (canards)</w:t>
            </w:r>
          </w:p>
        </w:tc>
      </w:tr>
      <w:tr w:rsidR="00227E3F" w:rsidTr="00227E3F">
        <w:tc>
          <w:tcPr>
            <w:tcW w:w="1980" w:type="dxa"/>
          </w:tcPr>
          <w:p w:rsidR="00227E3F" w:rsidRDefault="00297A11" w:rsidP="008D0274">
            <w:pPr>
              <w:spacing w:after="0"/>
              <w:jc w:val="both"/>
              <w:rPr>
                <w:rFonts w:ascii="Trebuchet MS" w:hAnsi="Trebuchet MS"/>
                <w:sz w:val="20"/>
              </w:rPr>
            </w:pPr>
            <w:r>
              <w:rPr>
                <w:rFonts w:ascii="Trebuchet MS" w:hAnsi="Trebuchet MS"/>
                <w:sz w:val="20"/>
              </w:rPr>
              <w:t xml:space="preserve">Espèces non communautaires </w:t>
            </w:r>
          </w:p>
        </w:tc>
        <w:tc>
          <w:tcPr>
            <w:tcW w:w="7080" w:type="dxa"/>
          </w:tcPr>
          <w:p w:rsidR="00227E3F" w:rsidRPr="003E711D" w:rsidRDefault="009F5271" w:rsidP="008D0274">
            <w:pPr>
              <w:spacing w:after="0"/>
              <w:jc w:val="both"/>
              <w:rPr>
                <w:rFonts w:ascii="Trebuchet MS" w:hAnsi="Trebuchet MS"/>
                <w:sz w:val="20"/>
              </w:rPr>
            </w:pPr>
            <w:r>
              <w:rPr>
                <w:rFonts w:ascii="Trebuchet MS" w:hAnsi="Trebuchet MS"/>
                <w:sz w:val="20"/>
              </w:rPr>
              <w:t xml:space="preserve">brochet, </w:t>
            </w:r>
            <w:r w:rsidR="00227E3F" w:rsidRPr="003E711D">
              <w:rPr>
                <w:rFonts w:ascii="Trebuchet MS" w:hAnsi="Trebuchet MS"/>
                <w:sz w:val="20"/>
              </w:rPr>
              <w:t>anguille</w:t>
            </w:r>
          </w:p>
        </w:tc>
      </w:tr>
    </w:tbl>
    <w:p w:rsidR="008D0274" w:rsidRDefault="008D0274" w:rsidP="0074445A">
      <w:pPr>
        <w:spacing w:after="0" w:line="240" w:lineRule="auto"/>
        <w:jc w:val="both"/>
        <w:rPr>
          <w:rFonts w:ascii="Trebuchet MS" w:hAnsi="Trebuchet MS"/>
          <w:sz w:val="20"/>
        </w:rPr>
      </w:pPr>
    </w:p>
    <w:p w:rsidR="00505228" w:rsidRDefault="008D0274" w:rsidP="0074445A">
      <w:pPr>
        <w:spacing w:after="0" w:line="240" w:lineRule="auto"/>
        <w:jc w:val="both"/>
        <w:rPr>
          <w:rFonts w:ascii="Trebuchet MS" w:hAnsi="Trebuchet MS"/>
          <w:sz w:val="20"/>
        </w:rPr>
      </w:pPr>
      <w:r>
        <w:rPr>
          <w:rFonts w:ascii="Trebuchet MS" w:hAnsi="Trebuchet MS"/>
          <w:sz w:val="20"/>
        </w:rPr>
        <w:t xml:space="preserve">Les menaces </w:t>
      </w:r>
      <w:r w:rsidR="00466388">
        <w:rPr>
          <w:rFonts w:ascii="Trebuchet MS" w:hAnsi="Trebuchet MS"/>
          <w:sz w:val="20"/>
        </w:rPr>
        <w:t xml:space="preserve">pouvant exister </w:t>
      </w:r>
      <w:r>
        <w:rPr>
          <w:rFonts w:ascii="Trebuchet MS" w:hAnsi="Trebuchet MS"/>
          <w:sz w:val="20"/>
        </w:rPr>
        <w:t xml:space="preserve">sur ce site concernent </w:t>
      </w:r>
      <w:r w:rsidR="00466388">
        <w:rPr>
          <w:rFonts w:ascii="Trebuchet MS" w:hAnsi="Trebuchet MS"/>
          <w:sz w:val="20"/>
        </w:rPr>
        <w:t>essentiellement les activités agricoles. Sont mentionné</w:t>
      </w:r>
      <w:r w:rsidR="00505228">
        <w:rPr>
          <w:rFonts w:ascii="Trebuchet MS" w:hAnsi="Trebuchet MS"/>
          <w:sz w:val="20"/>
        </w:rPr>
        <w:t>e</w:t>
      </w:r>
      <w:r w:rsidR="00466388">
        <w:rPr>
          <w:rFonts w:ascii="Trebuchet MS" w:hAnsi="Trebuchet MS"/>
          <w:sz w:val="20"/>
        </w:rPr>
        <w:t>s, la modification des pratiques culturales (</w:t>
      </w:r>
      <w:r w:rsidR="00466388" w:rsidRPr="008D0274">
        <w:rPr>
          <w:rFonts w:ascii="Trebuchet MS" w:hAnsi="Trebuchet MS"/>
          <w:sz w:val="20"/>
        </w:rPr>
        <w:t xml:space="preserve">y compris la culture </w:t>
      </w:r>
      <w:r w:rsidR="00505228" w:rsidRPr="008D0274">
        <w:rPr>
          <w:rFonts w:ascii="Trebuchet MS" w:hAnsi="Trebuchet MS"/>
          <w:sz w:val="20"/>
        </w:rPr>
        <w:t>pérenne</w:t>
      </w:r>
      <w:r w:rsidR="00466388" w:rsidRPr="008D0274">
        <w:rPr>
          <w:rFonts w:ascii="Trebuchet MS" w:hAnsi="Trebuchet MS"/>
          <w:sz w:val="20"/>
        </w:rPr>
        <w:t xml:space="preserve"> de produits forestiers non ligneux : oliviers, vergers, vignes</w:t>
      </w:r>
      <w:r w:rsidR="00466388">
        <w:rPr>
          <w:rFonts w:ascii="Trebuchet MS" w:hAnsi="Trebuchet MS"/>
          <w:sz w:val="20"/>
        </w:rPr>
        <w:t>), la fertil</w:t>
      </w:r>
      <w:r w:rsidR="00342D92">
        <w:rPr>
          <w:rFonts w:ascii="Trebuchet MS" w:hAnsi="Trebuchet MS"/>
          <w:sz w:val="20"/>
        </w:rPr>
        <w:t xml:space="preserve">isation des sols et </w:t>
      </w:r>
      <w:r w:rsidR="00505228">
        <w:rPr>
          <w:rFonts w:ascii="Trebuchet MS" w:hAnsi="Trebuchet MS"/>
          <w:sz w:val="20"/>
        </w:rPr>
        <w:t>l’irrigation.</w:t>
      </w:r>
      <w:r w:rsidR="00466388">
        <w:rPr>
          <w:rFonts w:ascii="Trebuchet MS" w:hAnsi="Trebuchet MS"/>
          <w:sz w:val="20"/>
        </w:rPr>
        <w:t xml:space="preserve"> </w:t>
      </w:r>
    </w:p>
    <w:p w:rsidR="00466388" w:rsidRDefault="00505228" w:rsidP="0074445A">
      <w:pPr>
        <w:spacing w:after="0" w:line="240" w:lineRule="auto"/>
        <w:jc w:val="both"/>
        <w:rPr>
          <w:rFonts w:ascii="Trebuchet MS" w:hAnsi="Trebuchet MS"/>
          <w:sz w:val="20"/>
        </w:rPr>
      </w:pPr>
      <w:r>
        <w:rPr>
          <w:rFonts w:ascii="Trebuchet MS" w:hAnsi="Trebuchet MS"/>
          <w:sz w:val="20"/>
        </w:rPr>
        <w:t>Les c</w:t>
      </w:r>
      <w:r w:rsidR="00466388" w:rsidRPr="008D0274">
        <w:rPr>
          <w:rFonts w:ascii="Trebuchet MS" w:hAnsi="Trebuchet MS"/>
          <w:sz w:val="20"/>
        </w:rPr>
        <w:t>hangements des conditions hydrauliques induits par l'homme</w:t>
      </w:r>
      <w:r>
        <w:rPr>
          <w:rFonts w:ascii="Trebuchet MS" w:hAnsi="Trebuchet MS"/>
          <w:sz w:val="20"/>
        </w:rPr>
        <w:t xml:space="preserve">, la pollution des eaux de surface et les manipulations des sols pour l’extraction (tourbe, sédiments) constituent également une menace pour le site. </w:t>
      </w:r>
    </w:p>
    <w:p w:rsidR="00497397" w:rsidRDefault="00342D92" w:rsidP="00505228">
      <w:pPr>
        <w:spacing w:after="0" w:line="288" w:lineRule="auto"/>
        <w:jc w:val="both"/>
        <w:rPr>
          <w:rFonts w:ascii="Trebuchet MS" w:hAnsi="Trebuchet MS"/>
          <w:sz w:val="20"/>
        </w:rPr>
      </w:pPr>
      <w:r>
        <w:rPr>
          <w:rFonts w:ascii="Trebuchet MS" w:hAnsi="Trebuchet MS"/>
          <w:noProof/>
          <w:sz w:val="20"/>
          <w:lang w:eastAsia="fr-FR"/>
        </w:rPr>
        <mc:AlternateContent>
          <mc:Choice Requires="wps">
            <w:drawing>
              <wp:anchor distT="0" distB="0" distL="114300" distR="114300" simplePos="0" relativeHeight="251606016" behindDoc="0" locked="0" layoutInCell="1" allowOverlap="1" wp14:anchorId="2494FA2D" wp14:editId="38FD64A0">
                <wp:simplePos x="0" y="0"/>
                <wp:positionH relativeFrom="column">
                  <wp:posOffset>13970</wp:posOffset>
                </wp:positionH>
                <wp:positionV relativeFrom="paragraph">
                  <wp:posOffset>52070</wp:posOffset>
                </wp:positionV>
                <wp:extent cx="5629275" cy="1490133"/>
                <wp:effectExtent l="0" t="0" r="28575" b="15240"/>
                <wp:wrapNone/>
                <wp:docPr id="50" name="Zone de texte 50"/>
                <wp:cNvGraphicFramePr/>
                <a:graphic xmlns:a="http://schemas.openxmlformats.org/drawingml/2006/main">
                  <a:graphicData uri="http://schemas.microsoft.com/office/word/2010/wordprocessingShape">
                    <wps:wsp>
                      <wps:cNvSpPr txBox="1"/>
                      <wps:spPr>
                        <a:xfrm>
                          <a:off x="0" y="0"/>
                          <a:ext cx="5629275" cy="1490133"/>
                        </a:xfrm>
                        <a:prstGeom prst="rect">
                          <a:avLst/>
                        </a:prstGeom>
                        <a:solidFill>
                          <a:schemeClr val="accent2">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1BE9" w:rsidRPr="009F5271" w:rsidRDefault="00B21BE9" w:rsidP="009F5271">
                            <w:pPr>
                              <w:spacing w:after="0" w:line="240" w:lineRule="auto"/>
                              <w:jc w:val="both"/>
                              <w:rPr>
                                <w:rFonts w:ascii="Trebuchet MS" w:hAnsi="Trebuchet MS"/>
                                <w:sz w:val="20"/>
                              </w:rPr>
                            </w:pPr>
                            <w:r>
                              <w:rPr>
                                <w:rFonts w:ascii="Trebuchet MS" w:hAnsi="Trebuchet MS"/>
                                <w:sz w:val="20"/>
                              </w:rPr>
                              <w:t xml:space="preserve">L’orientation A5 du SAGE vise directement à réduire la pression des activités agricoles sur la qualité de l’eau et l’état des milieux, ce qui contribue directement à réduire les menaces identifiées sur le périmètre de ce site Natura 2000. Le projet de SAGE apporte un impact très positif sur le site dans sa volonté de mettre en place une gestion raisonnée des cours d’eau respectant le fonctionnement naturel. L’orientation C3 propose un ensemble de dispositions concernant spécifiquement les barthes de l’Adour. Les dispositions visent la gestion intégrée et concertée en tenant en compte de tous les enjeux et acteurs, avec une volonté de répondre aux objectifs du DOCOB du site, avec un souci d’amélioration de la continuité écologique ou encore la mise en place de plans de gestion des ouvrages et des niveaux d’eau.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94FA2D" id="Zone de texte 50" o:spid="_x0000_s1046" type="#_x0000_t202" style="position:absolute;left:0;text-align:left;margin-left:1.1pt;margin-top:4.1pt;width:443.25pt;height:117.35pt;z-index:25160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" fillcolor="#f7caac [1301]" strokeweight=".5pt">
                <v:textbox>
                  <w:txbxContent>
                    <w:p w:rsidR="00B21BE9" w:rsidRPr="009F5271" w:rsidRDefault="00B21BE9" w:rsidP="009F5271">
                      <w:pPr>
                        <w:spacing w:after="0" w:line="240" w:lineRule="auto"/>
                        <w:jc w:val="both"/>
                        <w:rPr>
                          <w:rFonts w:ascii="Trebuchet MS" w:hAnsi="Trebuchet MS"/>
                          <w:sz w:val="20"/>
                        </w:rPr>
                      </w:pPr>
                      <w:r>
                        <w:rPr>
                          <w:rFonts w:ascii="Trebuchet MS" w:hAnsi="Trebuchet MS"/>
                          <w:sz w:val="20"/>
                        </w:rPr>
                        <w:t xml:space="preserve">L’orientation A5 du SAGE vise directement à réduire la pression des activités agricoles sur la qualité de l’eau et l’état des milieux, ce qui contribue directement à réduire les menaces identifiées sur le périmètre de ce site Natura 2000. Le projet de SAGE apporte un impact très positif sur le site dans sa volonté de mettre en place une gestion raisonnée des cours d’eau respectant le fonctionnement naturel. L’orientation C3 propose un ensemble de dispositions concernant spécifiquement les barthes de l’Adour. Les dispositions visent la gestion intégrée et concertée en tenant en compte de tous les enjeux et acteurs, avec une volonté de répondre aux objectifs du DOCOB du site, avec un souci d’amélioration de la continuité écologique ou encore la mise en place de plans de gestion des ouvrages et des niveaux d’eau.   </w:t>
                      </w:r>
                    </w:p>
                  </w:txbxContent>
                </v:textbox>
              </v:shape>
            </w:pict>
          </mc:Fallback>
        </mc:AlternateContent>
      </w:r>
    </w:p>
    <w:p w:rsidR="00497397" w:rsidRPr="008D0274" w:rsidRDefault="00497397" w:rsidP="00505228">
      <w:pPr>
        <w:spacing w:after="0" w:line="288" w:lineRule="auto"/>
        <w:jc w:val="both"/>
        <w:rPr>
          <w:rFonts w:ascii="Trebuchet MS" w:hAnsi="Trebuchet MS"/>
          <w:sz w:val="20"/>
        </w:rPr>
      </w:pPr>
    </w:p>
    <w:p w:rsidR="00586A09" w:rsidRDefault="00586A09" w:rsidP="00F002EF">
      <w:pPr>
        <w:jc w:val="both"/>
        <w:rPr>
          <w:rFonts w:ascii="Trebuchet MS" w:hAnsi="Trebuchet MS"/>
          <w:sz w:val="20"/>
        </w:rPr>
      </w:pPr>
    </w:p>
    <w:p w:rsidR="00497397" w:rsidRDefault="00497397" w:rsidP="00F002EF">
      <w:pPr>
        <w:jc w:val="both"/>
        <w:rPr>
          <w:rFonts w:ascii="Trebuchet MS" w:hAnsi="Trebuchet MS"/>
          <w:sz w:val="20"/>
        </w:rPr>
      </w:pPr>
    </w:p>
    <w:p w:rsidR="00497397" w:rsidRDefault="00497397" w:rsidP="00F002EF">
      <w:pPr>
        <w:jc w:val="both"/>
        <w:rPr>
          <w:rFonts w:ascii="Trebuchet MS" w:hAnsi="Trebuchet MS"/>
          <w:sz w:val="20"/>
        </w:rPr>
      </w:pPr>
    </w:p>
    <w:p w:rsidR="00497397" w:rsidRDefault="00497397" w:rsidP="00F002EF">
      <w:pPr>
        <w:jc w:val="both"/>
        <w:rPr>
          <w:rFonts w:ascii="Trebuchet MS" w:hAnsi="Trebuchet MS"/>
          <w:sz w:val="20"/>
        </w:rPr>
      </w:pPr>
    </w:p>
    <w:p w:rsidR="001075B1" w:rsidRDefault="001075B1" w:rsidP="0074445A">
      <w:pPr>
        <w:spacing w:after="0" w:line="240" w:lineRule="auto"/>
        <w:jc w:val="both"/>
        <w:rPr>
          <w:rFonts w:ascii="Trebuchet MS" w:hAnsi="Trebuchet MS"/>
          <w:b/>
          <w:sz w:val="20"/>
        </w:rPr>
      </w:pPr>
    </w:p>
    <w:p w:rsidR="009F5271" w:rsidRDefault="009F5271" w:rsidP="0074445A">
      <w:pPr>
        <w:spacing w:after="0" w:line="240" w:lineRule="auto"/>
        <w:jc w:val="both"/>
        <w:rPr>
          <w:rFonts w:ascii="Trebuchet MS" w:hAnsi="Trebuchet MS"/>
          <w:b/>
          <w:sz w:val="20"/>
        </w:rPr>
      </w:pPr>
    </w:p>
    <w:p w:rsidR="00066C6E" w:rsidRPr="00066C6E" w:rsidRDefault="00F002EF" w:rsidP="00066C6E">
      <w:pPr>
        <w:pBdr>
          <w:bottom w:val="single" w:sz="4" w:space="1" w:color="auto"/>
        </w:pBdr>
        <w:spacing w:after="0"/>
        <w:jc w:val="both"/>
        <w:rPr>
          <w:rFonts w:ascii="Trebuchet MS" w:hAnsi="Trebuchet MS"/>
          <w:b/>
          <w:sz w:val="20"/>
        </w:rPr>
      </w:pPr>
      <w:r w:rsidRPr="000C17B6">
        <w:rPr>
          <w:rFonts w:ascii="Trebuchet MS" w:hAnsi="Trebuchet MS"/>
          <w:b/>
          <w:sz w:val="20"/>
        </w:rPr>
        <w:t xml:space="preserve">Site Natura 2000 </w:t>
      </w:r>
      <w:r>
        <w:rPr>
          <w:rFonts w:ascii="Trebuchet MS" w:hAnsi="Trebuchet MS"/>
          <w:b/>
          <w:sz w:val="20"/>
        </w:rPr>
        <w:t>ZSC « </w:t>
      </w:r>
      <w:r w:rsidRPr="000C17B6">
        <w:rPr>
          <w:rFonts w:ascii="Trebuchet MS" w:hAnsi="Trebuchet MS"/>
          <w:b/>
          <w:sz w:val="20"/>
        </w:rPr>
        <w:t>l'Adour</w:t>
      </w:r>
      <w:r>
        <w:rPr>
          <w:rFonts w:ascii="Trebuchet MS" w:hAnsi="Trebuchet MS"/>
          <w:b/>
          <w:sz w:val="20"/>
        </w:rPr>
        <w:t> »</w:t>
      </w:r>
    </w:p>
    <w:p w:rsidR="003F3232" w:rsidRDefault="003F3232" w:rsidP="0074445A">
      <w:pPr>
        <w:spacing w:after="0" w:line="240" w:lineRule="auto"/>
        <w:jc w:val="both"/>
        <w:rPr>
          <w:rFonts w:ascii="Trebuchet MS" w:hAnsi="Trebuchet MS"/>
          <w:sz w:val="20"/>
        </w:rPr>
      </w:pPr>
    </w:p>
    <w:p w:rsidR="00297A11" w:rsidRDefault="00F002EF" w:rsidP="0074445A">
      <w:pPr>
        <w:spacing w:after="0" w:line="240" w:lineRule="auto"/>
        <w:jc w:val="both"/>
        <w:rPr>
          <w:rFonts w:ascii="Trebuchet MS" w:hAnsi="Trebuchet MS"/>
          <w:sz w:val="20"/>
        </w:rPr>
      </w:pPr>
      <w:r w:rsidRPr="003E711D">
        <w:rPr>
          <w:rFonts w:ascii="Trebuchet MS" w:hAnsi="Trebuchet MS"/>
          <w:sz w:val="20"/>
        </w:rPr>
        <w:t>Le site concerne essentiellement le lit mineur de l'Adour</w:t>
      </w:r>
      <w:r w:rsidR="00AC2464">
        <w:rPr>
          <w:rFonts w:ascii="Trebuchet MS" w:hAnsi="Trebuchet MS"/>
          <w:sz w:val="20"/>
        </w:rPr>
        <w:t xml:space="preserve"> sur</w:t>
      </w:r>
      <w:r w:rsidRPr="003E711D">
        <w:rPr>
          <w:rFonts w:ascii="Trebuchet MS" w:hAnsi="Trebuchet MS"/>
          <w:sz w:val="20"/>
        </w:rPr>
        <w:t xml:space="preserve"> une surface de 3 500 hectares dont 1 200 hectares sur le périmètre </w:t>
      </w:r>
      <w:r>
        <w:rPr>
          <w:rFonts w:ascii="Trebuchet MS" w:hAnsi="Trebuchet MS"/>
          <w:sz w:val="20"/>
        </w:rPr>
        <w:t>du SAGE</w:t>
      </w:r>
      <w:r w:rsidR="00AC2464">
        <w:rPr>
          <w:rFonts w:ascii="Trebuchet MS" w:hAnsi="Trebuchet MS"/>
          <w:sz w:val="20"/>
        </w:rPr>
        <w:t xml:space="preserve"> Adour aval. L</w:t>
      </w:r>
      <w:r w:rsidRPr="003E711D">
        <w:rPr>
          <w:rFonts w:ascii="Trebuchet MS" w:hAnsi="Trebuchet MS"/>
          <w:sz w:val="20"/>
        </w:rPr>
        <w:t xml:space="preserve">a grande majorité des habitats concernés sont aquatiques ou humides. On y rencontre des habitats rares spécifiques au milieu estuarien, des forêts </w:t>
      </w:r>
      <w:r w:rsidRPr="003E711D">
        <w:rPr>
          <w:rFonts w:ascii="Trebuchet MS" w:hAnsi="Trebuchet MS"/>
          <w:sz w:val="20"/>
        </w:rPr>
        <w:lastRenderedPageBreak/>
        <w:t xml:space="preserve">alluviales, des mégaphorbiaies, des habitats soumis à la marée, etc. </w:t>
      </w:r>
      <w:r w:rsidRPr="0012767C">
        <w:rPr>
          <w:rFonts w:ascii="Trebuchet MS" w:hAnsi="Trebuchet MS"/>
          <w:sz w:val="20"/>
        </w:rPr>
        <w:t>18 % des habitats du site correspondent à des « habitats littoraux et halophiles liés à</w:t>
      </w:r>
      <w:r>
        <w:rPr>
          <w:rFonts w:ascii="Trebuchet MS" w:hAnsi="Trebuchet MS"/>
          <w:sz w:val="20"/>
        </w:rPr>
        <w:t xml:space="preserve"> l’estuaire ».  </w:t>
      </w:r>
    </w:p>
    <w:p w:rsidR="009F5271" w:rsidRDefault="009F5271" w:rsidP="0074445A">
      <w:pPr>
        <w:spacing w:after="0" w:line="240" w:lineRule="auto"/>
        <w:jc w:val="both"/>
        <w:rPr>
          <w:rFonts w:ascii="Trebuchet MS" w:hAnsi="Trebuchet MS"/>
          <w:sz w:val="20"/>
        </w:rPr>
      </w:pPr>
    </w:p>
    <w:tbl>
      <w:tblPr>
        <w:tblStyle w:val="Grilledutableau"/>
        <w:tblW w:w="0" w:type="auto"/>
        <w:tblLook w:val="04A0" w:firstRow="1" w:lastRow="0" w:firstColumn="1" w:lastColumn="0" w:noHBand="0" w:noVBand="1"/>
      </w:tblPr>
      <w:tblGrid>
        <w:gridCol w:w="1980"/>
        <w:gridCol w:w="7080"/>
      </w:tblGrid>
      <w:tr w:rsidR="00297A11" w:rsidTr="00297A11">
        <w:tc>
          <w:tcPr>
            <w:tcW w:w="1980" w:type="dxa"/>
          </w:tcPr>
          <w:p w:rsidR="00297A11" w:rsidRDefault="00297A11" w:rsidP="00297A11">
            <w:pPr>
              <w:jc w:val="both"/>
              <w:rPr>
                <w:rFonts w:ascii="Trebuchet MS" w:hAnsi="Trebuchet MS"/>
                <w:sz w:val="20"/>
              </w:rPr>
            </w:pPr>
            <w:r>
              <w:rPr>
                <w:rFonts w:ascii="Trebuchet MS" w:hAnsi="Trebuchet MS"/>
                <w:sz w:val="20"/>
              </w:rPr>
              <w:t>Espèces animales</w:t>
            </w:r>
          </w:p>
        </w:tc>
        <w:tc>
          <w:tcPr>
            <w:tcW w:w="7080" w:type="dxa"/>
          </w:tcPr>
          <w:p w:rsidR="00297A11" w:rsidRDefault="00297A11" w:rsidP="00297A11">
            <w:pPr>
              <w:spacing w:after="0"/>
              <w:jc w:val="both"/>
              <w:rPr>
                <w:rFonts w:ascii="Trebuchet MS" w:hAnsi="Trebuchet MS"/>
                <w:sz w:val="20"/>
              </w:rPr>
            </w:pPr>
            <w:r>
              <w:rPr>
                <w:rFonts w:ascii="Trebuchet MS" w:hAnsi="Trebuchet MS"/>
                <w:sz w:val="20"/>
              </w:rPr>
              <w:t>I</w:t>
            </w:r>
            <w:r w:rsidRPr="003E711D">
              <w:rPr>
                <w:rFonts w:ascii="Trebuchet MS" w:hAnsi="Trebuchet MS"/>
                <w:sz w:val="20"/>
              </w:rPr>
              <w:t>nsectes, poissons, amphibiens, reptiles, oiseaux, mammifères</w:t>
            </w:r>
          </w:p>
        </w:tc>
      </w:tr>
      <w:tr w:rsidR="00297A11" w:rsidTr="00297A11">
        <w:tc>
          <w:tcPr>
            <w:tcW w:w="1980" w:type="dxa"/>
          </w:tcPr>
          <w:p w:rsidR="00297A11" w:rsidRDefault="00297A11" w:rsidP="00297A11">
            <w:pPr>
              <w:jc w:val="both"/>
              <w:rPr>
                <w:rFonts w:ascii="Trebuchet MS" w:hAnsi="Trebuchet MS"/>
                <w:sz w:val="20"/>
              </w:rPr>
            </w:pPr>
            <w:r>
              <w:rPr>
                <w:rFonts w:ascii="Trebuchet MS" w:hAnsi="Trebuchet MS"/>
                <w:sz w:val="20"/>
              </w:rPr>
              <w:t>Espèces remarquables inféodées aux milieux aquatiques</w:t>
            </w:r>
          </w:p>
        </w:tc>
        <w:tc>
          <w:tcPr>
            <w:tcW w:w="7080" w:type="dxa"/>
          </w:tcPr>
          <w:p w:rsidR="00297A11" w:rsidRDefault="00297A11" w:rsidP="00297A11">
            <w:pPr>
              <w:spacing w:after="0"/>
              <w:jc w:val="both"/>
              <w:rPr>
                <w:rFonts w:ascii="Trebuchet MS" w:hAnsi="Trebuchet MS"/>
                <w:sz w:val="20"/>
              </w:rPr>
            </w:pPr>
            <w:r>
              <w:rPr>
                <w:rFonts w:ascii="Trebuchet MS" w:hAnsi="Trebuchet MS"/>
                <w:sz w:val="20"/>
              </w:rPr>
              <w:t>angélique des estuaires</w:t>
            </w:r>
            <w:r w:rsidR="009F5271">
              <w:rPr>
                <w:rFonts w:ascii="Trebuchet MS" w:hAnsi="Trebuchet MS"/>
                <w:sz w:val="20"/>
              </w:rPr>
              <w:t xml:space="preserve">, vison d’Europe et </w:t>
            </w:r>
            <w:r w:rsidRPr="003E711D">
              <w:rPr>
                <w:rFonts w:ascii="Trebuchet MS" w:hAnsi="Trebuchet MS"/>
                <w:sz w:val="20"/>
              </w:rPr>
              <w:t>espèces piscicoles migratrices : grande alose, alose feinte, lamproie marine, lamproie de planer, lamproie de rivière, saumon atlantique, toxostome</w:t>
            </w:r>
          </w:p>
        </w:tc>
      </w:tr>
      <w:tr w:rsidR="00297A11" w:rsidTr="00297A11">
        <w:tc>
          <w:tcPr>
            <w:tcW w:w="1980" w:type="dxa"/>
          </w:tcPr>
          <w:p w:rsidR="00297A11" w:rsidRDefault="00297A11" w:rsidP="00297A11">
            <w:pPr>
              <w:jc w:val="both"/>
              <w:rPr>
                <w:rFonts w:ascii="Trebuchet MS" w:hAnsi="Trebuchet MS"/>
                <w:sz w:val="20"/>
              </w:rPr>
            </w:pPr>
            <w:r>
              <w:rPr>
                <w:rFonts w:ascii="Trebuchet MS" w:hAnsi="Trebuchet MS"/>
                <w:sz w:val="20"/>
              </w:rPr>
              <w:t xml:space="preserve">Espèces non communautaires </w:t>
            </w:r>
          </w:p>
        </w:tc>
        <w:tc>
          <w:tcPr>
            <w:tcW w:w="7080" w:type="dxa"/>
          </w:tcPr>
          <w:p w:rsidR="00297A11" w:rsidRPr="003E711D" w:rsidRDefault="009F5271" w:rsidP="00297A11">
            <w:pPr>
              <w:spacing w:after="0"/>
              <w:jc w:val="both"/>
              <w:rPr>
                <w:rFonts w:ascii="Trebuchet MS" w:hAnsi="Trebuchet MS"/>
                <w:sz w:val="20"/>
              </w:rPr>
            </w:pPr>
            <w:r>
              <w:rPr>
                <w:rFonts w:ascii="Trebuchet MS" w:hAnsi="Trebuchet MS"/>
                <w:sz w:val="20"/>
              </w:rPr>
              <w:t xml:space="preserve">brochet, </w:t>
            </w:r>
            <w:r w:rsidR="00297A11" w:rsidRPr="003E711D">
              <w:rPr>
                <w:rFonts w:ascii="Trebuchet MS" w:hAnsi="Trebuchet MS"/>
                <w:sz w:val="20"/>
              </w:rPr>
              <w:t>anguille</w:t>
            </w:r>
          </w:p>
        </w:tc>
      </w:tr>
    </w:tbl>
    <w:p w:rsidR="00342D92" w:rsidRDefault="00342D92" w:rsidP="0074445A">
      <w:pPr>
        <w:spacing w:after="0" w:line="240" w:lineRule="auto"/>
        <w:jc w:val="both"/>
        <w:rPr>
          <w:rFonts w:ascii="Trebuchet MS" w:hAnsi="Trebuchet MS"/>
          <w:sz w:val="20"/>
        </w:rPr>
      </w:pPr>
    </w:p>
    <w:p w:rsidR="00DA6779" w:rsidRPr="00505228" w:rsidRDefault="00D0543C" w:rsidP="0074445A">
      <w:pPr>
        <w:spacing w:after="0" w:line="240" w:lineRule="auto"/>
        <w:jc w:val="both"/>
        <w:rPr>
          <w:rFonts w:ascii="Trebuchet MS" w:hAnsi="Trebuchet MS"/>
          <w:sz w:val="20"/>
        </w:rPr>
      </w:pPr>
      <w:r>
        <w:rPr>
          <w:rFonts w:ascii="Trebuchet MS" w:hAnsi="Trebuchet MS"/>
          <w:sz w:val="20"/>
        </w:rPr>
        <w:t xml:space="preserve">Le site est soumis à différentes menaces. Celles-ci sont </w:t>
      </w:r>
      <w:r w:rsidR="00497397">
        <w:rPr>
          <w:rFonts w:ascii="Trebuchet MS" w:hAnsi="Trebuchet MS"/>
          <w:sz w:val="20"/>
        </w:rPr>
        <w:t>l</w:t>
      </w:r>
      <w:r>
        <w:rPr>
          <w:rFonts w:ascii="Trebuchet MS" w:hAnsi="Trebuchet MS"/>
          <w:sz w:val="20"/>
        </w:rPr>
        <w:t>iée</w:t>
      </w:r>
      <w:r w:rsidR="00497397">
        <w:rPr>
          <w:rFonts w:ascii="Trebuchet MS" w:hAnsi="Trebuchet MS"/>
          <w:sz w:val="20"/>
        </w:rPr>
        <w:t>s</w:t>
      </w:r>
      <w:r>
        <w:rPr>
          <w:rFonts w:ascii="Trebuchet MS" w:hAnsi="Trebuchet MS"/>
          <w:sz w:val="20"/>
        </w:rPr>
        <w:t xml:space="preserve"> à des m</w:t>
      </w:r>
      <w:r w:rsidR="00505228" w:rsidRPr="00505228">
        <w:rPr>
          <w:rFonts w:ascii="Trebuchet MS" w:hAnsi="Trebuchet MS"/>
          <w:sz w:val="20"/>
        </w:rPr>
        <w:t>odifications du régime de mise en eau</w:t>
      </w:r>
      <w:r>
        <w:rPr>
          <w:rFonts w:ascii="Trebuchet MS" w:hAnsi="Trebuchet MS"/>
          <w:sz w:val="20"/>
        </w:rPr>
        <w:t>, les m</w:t>
      </w:r>
      <w:r w:rsidR="00505228" w:rsidRPr="00505228">
        <w:rPr>
          <w:rFonts w:ascii="Trebuchet MS" w:hAnsi="Trebuchet MS"/>
          <w:sz w:val="20"/>
        </w:rPr>
        <w:t>odifications du fonctionnement hydrographique</w:t>
      </w:r>
      <w:r>
        <w:rPr>
          <w:rFonts w:ascii="Trebuchet MS" w:hAnsi="Trebuchet MS"/>
          <w:sz w:val="20"/>
        </w:rPr>
        <w:t>, la p</w:t>
      </w:r>
      <w:r w:rsidR="00505228" w:rsidRPr="00505228">
        <w:rPr>
          <w:rFonts w:ascii="Trebuchet MS" w:hAnsi="Trebuchet MS"/>
          <w:sz w:val="20"/>
        </w:rPr>
        <w:t>ollution des eaux de surfaces (terrestres, marines et saumâtres)</w:t>
      </w:r>
      <w:r w:rsidR="00497397">
        <w:rPr>
          <w:rFonts w:ascii="Trebuchet MS" w:hAnsi="Trebuchet MS"/>
          <w:sz w:val="20"/>
        </w:rPr>
        <w:t xml:space="preserve"> et</w:t>
      </w:r>
      <w:r>
        <w:rPr>
          <w:rFonts w:ascii="Trebuchet MS" w:hAnsi="Trebuchet MS"/>
          <w:sz w:val="20"/>
        </w:rPr>
        <w:t xml:space="preserve"> les c</w:t>
      </w:r>
      <w:r w:rsidR="00505228" w:rsidRPr="00505228">
        <w:rPr>
          <w:rFonts w:ascii="Trebuchet MS" w:hAnsi="Trebuchet MS"/>
          <w:sz w:val="20"/>
        </w:rPr>
        <w:t>hangements des conditions hydrauliques induits par l'homme</w:t>
      </w:r>
      <w:r>
        <w:rPr>
          <w:rFonts w:ascii="Trebuchet MS" w:hAnsi="Trebuchet MS"/>
          <w:sz w:val="20"/>
        </w:rPr>
        <w:t xml:space="preserve">. </w:t>
      </w:r>
      <w:r w:rsidR="0031467B">
        <w:rPr>
          <w:rFonts w:ascii="Trebuchet MS" w:hAnsi="Trebuchet MS"/>
          <w:sz w:val="20"/>
        </w:rPr>
        <w:t>La partie estuarienne de l’Adour est soumis à de nombreuses pressions. La densité de population proche du littoral a pour conséquence de nombreux rejets de station</w:t>
      </w:r>
      <w:r w:rsidR="009F5271">
        <w:rPr>
          <w:rFonts w:ascii="Trebuchet MS" w:hAnsi="Trebuchet MS"/>
          <w:sz w:val="20"/>
        </w:rPr>
        <w:t>s</w:t>
      </w:r>
      <w:r w:rsidR="0031467B">
        <w:rPr>
          <w:rFonts w:ascii="Trebuchet MS" w:hAnsi="Trebuchet MS"/>
          <w:sz w:val="20"/>
        </w:rPr>
        <w:t xml:space="preserve"> d’épuration et d</w:t>
      </w:r>
      <w:r w:rsidR="009F5271">
        <w:rPr>
          <w:rFonts w:ascii="Trebuchet MS" w:hAnsi="Trebuchet MS"/>
          <w:sz w:val="20"/>
        </w:rPr>
        <w:t>e rejets directs d’eau pluviale</w:t>
      </w:r>
      <w:r w:rsidR="0031467B">
        <w:rPr>
          <w:rFonts w:ascii="Trebuchet MS" w:hAnsi="Trebuchet MS"/>
          <w:sz w:val="20"/>
        </w:rPr>
        <w:t>.</w:t>
      </w:r>
      <w:r w:rsidR="009F5271">
        <w:rPr>
          <w:rFonts w:ascii="Trebuchet MS" w:hAnsi="Trebuchet MS"/>
          <w:sz w:val="20"/>
        </w:rPr>
        <w:t xml:space="preserve"> La présence du port de Bayonne</w:t>
      </w:r>
      <w:r w:rsidR="0031467B">
        <w:rPr>
          <w:rFonts w:ascii="Trebuchet MS" w:hAnsi="Trebuchet MS"/>
          <w:sz w:val="20"/>
        </w:rPr>
        <w:t xml:space="preserve"> et de ses activités industrielles constitue également une menace sur la préservation des espèces recensées</w:t>
      </w:r>
      <w:r w:rsidR="00DA6779">
        <w:rPr>
          <w:rFonts w:ascii="Trebuchet MS" w:hAnsi="Trebuchet MS"/>
          <w:sz w:val="20"/>
        </w:rPr>
        <w:t xml:space="preserve"> dans le site Natura 2000.</w:t>
      </w:r>
    </w:p>
    <w:p w:rsidR="00397D1A" w:rsidRDefault="003F3232" w:rsidP="00F002EF">
      <w:pPr>
        <w:jc w:val="both"/>
        <w:rPr>
          <w:rFonts w:ascii="Trebuchet MS" w:hAnsi="Trebuchet MS"/>
          <w:sz w:val="20"/>
        </w:rPr>
      </w:pPr>
      <w:r>
        <w:rPr>
          <w:rFonts w:ascii="Trebuchet MS" w:hAnsi="Trebuchet MS"/>
          <w:noProof/>
          <w:sz w:val="20"/>
          <w:lang w:eastAsia="fr-FR"/>
        </w:rPr>
        <mc:AlternateContent>
          <mc:Choice Requires="wps">
            <w:drawing>
              <wp:anchor distT="0" distB="0" distL="114300" distR="114300" simplePos="0" relativeHeight="251609088" behindDoc="0" locked="0" layoutInCell="1" allowOverlap="1" wp14:anchorId="5F20EEA6" wp14:editId="6C0A1408">
                <wp:simplePos x="0" y="0"/>
                <wp:positionH relativeFrom="column">
                  <wp:posOffset>13970</wp:posOffset>
                </wp:positionH>
                <wp:positionV relativeFrom="paragraph">
                  <wp:posOffset>139277</wp:posOffset>
                </wp:positionV>
                <wp:extent cx="5629275" cy="1168400"/>
                <wp:effectExtent l="0" t="0" r="28575" b="12700"/>
                <wp:wrapNone/>
                <wp:docPr id="53" name="Zone de texte 53"/>
                <wp:cNvGraphicFramePr/>
                <a:graphic xmlns:a="http://schemas.openxmlformats.org/drawingml/2006/main">
                  <a:graphicData uri="http://schemas.microsoft.com/office/word/2010/wordprocessingShape">
                    <wps:wsp>
                      <wps:cNvSpPr txBox="1"/>
                      <wps:spPr>
                        <a:xfrm>
                          <a:off x="0" y="0"/>
                          <a:ext cx="5629275" cy="1168400"/>
                        </a:xfrm>
                        <a:prstGeom prst="rect">
                          <a:avLst/>
                        </a:prstGeom>
                        <a:solidFill>
                          <a:schemeClr val="accent2">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1BE9" w:rsidRDefault="00B21BE9" w:rsidP="0074445A">
                            <w:pPr>
                              <w:spacing w:after="0" w:line="240" w:lineRule="auto"/>
                              <w:jc w:val="both"/>
                            </w:pPr>
                            <w:r>
                              <w:rPr>
                                <w:rFonts w:ascii="Trebuchet MS" w:hAnsi="Trebuchet MS"/>
                                <w:sz w:val="20"/>
                              </w:rPr>
                              <w:t>Dans le cadre du SAGE Adour aval, 15 orientations visent directement l’amélioration de la qualité de l’eau des cours et de la préservation de la biodiversité. Le SAGE promeut la gestion raisonnée des cours d’eau dans un principe de fonctionnement naturel (C1D2) et vise spécifiquement, dans le cadre de la disposition C1D5, la valorisation de l’estuaire de l’Adour et l’amélioration de son état. L’orientation B5 comprend trois dispositions visant la réduction des pressions des activités nautiques sur la qualité des milieux. Cette orientation vient limiter les menaces identifiées pour ce site Natura 2000 « l’Adour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20EEA6" id="Zone de texte 53" o:spid="_x0000_s1047" type="#_x0000_t202" style="position:absolute;left:0;text-align:left;margin-left:1.1pt;margin-top:10.95pt;width:443.25pt;height:92pt;z-index:251609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" fillcolor="#f7caac [1301]" strokeweight=".5pt">
                <v:textbox>
                  <w:txbxContent>
                    <w:p w:rsidR="00B21BE9" w:rsidRDefault="00B21BE9" w:rsidP="0074445A">
                      <w:pPr>
                        <w:spacing w:after="0" w:line="240" w:lineRule="auto"/>
                        <w:jc w:val="both"/>
                      </w:pPr>
                      <w:r>
                        <w:rPr>
                          <w:rFonts w:ascii="Trebuchet MS" w:hAnsi="Trebuchet MS"/>
                          <w:sz w:val="20"/>
                        </w:rPr>
                        <w:t>Dans le cadre du SAGE Adour aval, 15 orientations visent directement l’amélioration de la qualité de l’eau des cours et de la préservation de la biodiversité. Le SAGE promeut la gestion raisonnée des cours d’eau dans un principe de fonctionnement naturel (C1D2) et vise spécifiquement, dans le cadre de la disposition C1D5, la valorisation de l’estuaire de l’Adour et l’amélioration de son état. L’orientation B5 comprend trois dispositions visant la réduction des pressions des activités nautiques sur la qualité des milieux. Cette orientation vient limiter les menaces identifiées pour ce site Natura 2000 « l’Adour ».</w:t>
                      </w:r>
                    </w:p>
                  </w:txbxContent>
                </v:textbox>
              </v:shape>
            </w:pict>
          </mc:Fallback>
        </mc:AlternateContent>
      </w:r>
    </w:p>
    <w:p w:rsidR="001075B1" w:rsidRDefault="001075B1" w:rsidP="00F002EF">
      <w:pPr>
        <w:jc w:val="both"/>
        <w:rPr>
          <w:rFonts w:ascii="Trebuchet MS" w:hAnsi="Trebuchet MS"/>
          <w:sz w:val="20"/>
        </w:rPr>
      </w:pPr>
    </w:p>
    <w:p w:rsidR="001075B1" w:rsidRDefault="001075B1" w:rsidP="00F002EF">
      <w:pPr>
        <w:jc w:val="both"/>
        <w:rPr>
          <w:rFonts w:ascii="Trebuchet MS" w:hAnsi="Trebuchet MS"/>
          <w:sz w:val="20"/>
        </w:rPr>
      </w:pPr>
    </w:p>
    <w:p w:rsidR="00497397" w:rsidRDefault="00497397" w:rsidP="00F002EF">
      <w:pPr>
        <w:jc w:val="both"/>
        <w:rPr>
          <w:rFonts w:ascii="Trebuchet MS" w:hAnsi="Trebuchet MS"/>
          <w:sz w:val="20"/>
        </w:rPr>
      </w:pPr>
    </w:p>
    <w:p w:rsidR="003F3232" w:rsidRDefault="003F3232" w:rsidP="00444ABB">
      <w:pPr>
        <w:spacing w:after="0"/>
        <w:jc w:val="both"/>
        <w:rPr>
          <w:rFonts w:ascii="Trebuchet MS" w:hAnsi="Trebuchet MS"/>
          <w:b/>
          <w:sz w:val="20"/>
        </w:rPr>
      </w:pPr>
    </w:p>
    <w:p w:rsidR="00342D92" w:rsidRDefault="00342D92" w:rsidP="0074445A">
      <w:pPr>
        <w:pBdr>
          <w:bottom w:val="single" w:sz="4" w:space="1" w:color="auto"/>
        </w:pBdr>
        <w:spacing w:after="0" w:line="240" w:lineRule="auto"/>
        <w:jc w:val="both"/>
        <w:rPr>
          <w:rFonts w:ascii="Trebuchet MS" w:hAnsi="Trebuchet MS"/>
          <w:b/>
          <w:sz w:val="20"/>
        </w:rPr>
      </w:pPr>
    </w:p>
    <w:p w:rsidR="003F3232" w:rsidRDefault="003F3232" w:rsidP="0074445A">
      <w:pPr>
        <w:pBdr>
          <w:bottom w:val="single" w:sz="4" w:space="1" w:color="auto"/>
        </w:pBdr>
        <w:spacing w:after="0" w:line="240" w:lineRule="auto"/>
        <w:jc w:val="both"/>
        <w:rPr>
          <w:rFonts w:ascii="Trebuchet MS" w:hAnsi="Trebuchet MS"/>
          <w:b/>
          <w:sz w:val="20"/>
        </w:rPr>
      </w:pPr>
    </w:p>
    <w:p w:rsidR="003827EA" w:rsidRPr="000C17B6" w:rsidRDefault="003827EA" w:rsidP="003827EA">
      <w:pPr>
        <w:pBdr>
          <w:bottom w:val="single" w:sz="4" w:space="1" w:color="auto"/>
        </w:pBdr>
        <w:spacing w:after="0"/>
        <w:jc w:val="both"/>
        <w:rPr>
          <w:rFonts w:ascii="Trebuchet MS" w:hAnsi="Trebuchet MS"/>
          <w:b/>
          <w:sz w:val="20"/>
        </w:rPr>
      </w:pPr>
      <w:r w:rsidRPr="000C17B6">
        <w:rPr>
          <w:rFonts w:ascii="Trebuchet MS" w:hAnsi="Trebuchet MS"/>
          <w:b/>
          <w:sz w:val="20"/>
        </w:rPr>
        <w:t xml:space="preserve">Site Natura 2000 </w:t>
      </w:r>
      <w:r>
        <w:rPr>
          <w:rFonts w:ascii="Trebuchet MS" w:hAnsi="Trebuchet MS"/>
          <w:b/>
          <w:sz w:val="20"/>
        </w:rPr>
        <w:t>ZSC « l'Ardanavy »</w:t>
      </w:r>
    </w:p>
    <w:p w:rsidR="003827EA" w:rsidRPr="003827EA" w:rsidRDefault="003827EA" w:rsidP="0074445A">
      <w:pPr>
        <w:spacing w:after="0" w:line="240" w:lineRule="auto"/>
        <w:jc w:val="both"/>
        <w:rPr>
          <w:rFonts w:ascii="Trebuchet MS" w:hAnsi="Trebuchet MS"/>
          <w:sz w:val="20"/>
        </w:rPr>
      </w:pPr>
    </w:p>
    <w:p w:rsidR="00AC2464" w:rsidRPr="00E60646" w:rsidRDefault="00AC2464" w:rsidP="0074445A">
      <w:pPr>
        <w:spacing w:after="0" w:line="240" w:lineRule="auto"/>
        <w:jc w:val="both"/>
        <w:rPr>
          <w:rFonts w:ascii="Trebuchet MS" w:hAnsi="Trebuchet MS"/>
          <w:sz w:val="20"/>
          <w:szCs w:val="20"/>
        </w:rPr>
      </w:pPr>
      <w:r w:rsidRPr="00E60646">
        <w:rPr>
          <w:rFonts w:ascii="Trebuchet MS" w:hAnsi="Trebuchet MS"/>
          <w:sz w:val="20"/>
          <w:szCs w:val="20"/>
        </w:rPr>
        <w:t xml:space="preserve">Le site couvre 625 ha dont l’intégralité est incluse dans le périmètre du SAGE. Le site est composé à plus de 60% de milieux aquatiques (eaux stagnantes et eaux courantes), </w:t>
      </w:r>
      <w:r w:rsidR="003827EA" w:rsidRPr="00E60646">
        <w:rPr>
          <w:rFonts w:ascii="Trebuchet MS" w:hAnsi="Trebuchet MS"/>
          <w:sz w:val="20"/>
          <w:szCs w:val="20"/>
        </w:rPr>
        <w:t xml:space="preserve">on trouve également </w:t>
      </w:r>
      <w:r w:rsidRPr="00E60646">
        <w:rPr>
          <w:rFonts w:ascii="Trebuchet MS" w:hAnsi="Trebuchet MS"/>
          <w:sz w:val="20"/>
          <w:szCs w:val="20"/>
        </w:rPr>
        <w:t>des forets caducifoliés</w:t>
      </w:r>
      <w:r w:rsidR="003827EA" w:rsidRPr="00E60646">
        <w:rPr>
          <w:rFonts w:ascii="Trebuchet MS" w:hAnsi="Trebuchet MS"/>
          <w:sz w:val="20"/>
          <w:szCs w:val="20"/>
        </w:rPr>
        <w:t>, prairies semi naturelles humides, prairies mésophiles a</w:t>
      </w:r>
      <w:r w:rsidRPr="00E60646">
        <w:rPr>
          <w:rFonts w:ascii="Trebuchet MS" w:hAnsi="Trebuchet MS"/>
          <w:sz w:val="20"/>
          <w:szCs w:val="20"/>
        </w:rPr>
        <w:t xml:space="preserve">méliorées, marais, bas marais et </w:t>
      </w:r>
      <w:r w:rsidR="003827EA" w:rsidRPr="00E60646">
        <w:rPr>
          <w:rFonts w:ascii="Trebuchet MS" w:hAnsi="Trebuchet MS"/>
          <w:sz w:val="20"/>
          <w:szCs w:val="20"/>
        </w:rPr>
        <w:t>tourbières</w:t>
      </w:r>
      <w:r w:rsidRPr="00E60646">
        <w:rPr>
          <w:rFonts w:ascii="Trebuchet MS" w:hAnsi="Trebuchet MS"/>
          <w:sz w:val="20"/>
          <w:szCs w:val="20"/>
        </w:rPr>
        <w:t>. 3 espèces sont inscrites à l’annexe II dont l’écrevisse à pattes blanches, le vison d'Europe et le toxostome.</w:t>
      </w:r>
    </w:p>
    <w:p w:rsidR="00AC2464" w:rsidRPr="00E60646" w:rsidRDefault="00AC2464" w:rsidP="0074445A">
      <w:pPr>
        <w:spacing w:after="0" w:line="240" w:lineRule="auto"/>
        <w:jc w:val="both"/>
        <w:rPr>
          <w:rFonts w:ascii="Trebuchet MS" w:hAnsi="Trebuchet MS"/>
          <w:sz w:val="20"/>
          <w:szCs w:val="20"/>
        </w:rPr>
      </w:pPr>
      <w:r w:rsidRPr="00E60646">
        <w:rPr>
          <w:rFonts w:ascii="Trebuchet MS" w:hAnsi="Trebuchet MS"/>
          <w:sz w:val="20"/>
          <w:szCs w:val="20"/>
        </w:rPr>
        <w:t xml:space="preserve">Les menaces pour le site Natura 2000 sont liées principalement à l’utilisation de produits phytosanitaires en agriculture. D’autres activités pouvant porter atteinte au site sont mentionnées comme la pollution des eaux de surface, la surexploitation d’eau, la pêche, la chasse ou encore les inondations. </w:t>
      </w:r>
    </w:p>
    <w:p w:rsidR="003D6D7E" w:rsidRDefault="003D6D7E" w:rsidP="0074445A">
      <w:pPr>
        <w:spacing w:after="0" w:line="240" w:lineRule="auto"/>
        <w:jc w:val="both"/>
        <w:rPr>
          <w:rFonts w:ascii="Trebuchet MS" w:hAnsi="Trebuchet MS"/>
          <w:sz w:val="20"/>
        </w:rPr>
      </w:pPr>
    </w:p>
    <w:p w:rsidR="003827EA" w:rsidRDefault="00E60646" w:rsidP="003827EA">
      <w:pPr>
        <w:spacing w:after="0"/>
        <w:jc w:val="both"/>
        <w:rPr>
          <w:rFonts w:ascii="Trebuchet MS" w:hAnsi="Trebuchet MS"/>
          <w:b/>
          <w:sz w:val="20"/>
        </w:rPr>
      </w:pPr>
      <w:r>
        <w:rPr>
          <w:rFonts w:ascii="Trebuchet MS" w:hAnsi="Trebuchet MS"/>
          <w:noProof/>
          <w:sz w:val="20"/>
          <w:lang w:eastAsia="fr-FR"/>
        </w:rPr>
        <mc:AlternateContent>
          <mc:Choice Requires="wps">
            <w:drawing>
              <wp:anchor distT="0" distB="0" distL="114300" distR="114300" simplePos="0" relativeHeight="251607040" behindDoc="0" locked="0" layoutInCell="1" allowOverlap="1" wp14:anchorId="0FB6CAD3" wp14:editId="59AF62CD">
                <wp:simplePos x="0" y="0"/>
                <wp:positionH relativeFrom="column">
                  <wp:posOffset>13970</wp:posOffset>
                </wp:positionH>
                <wp:positionV relativeFrom="paragraph">
                  <wp:posOffset>56093</wp:posOffset>
                </wp:positionV>
                <wp:extent cx="5629275" cy="999066"/>
                <wp:effectExtent l="0" t="0" r="28575" b="10795"/>
                <wp:wrapNone/>
                <wp:docPr id="51" name="Zone de texte 51"/>
                <wp:cNvGraphicFramePr/>
                <a:graphic xmlns:a="http://schemas.openxmlformats.org/drawingml/2006/main">
                  <a:graphicData uri="http://schemas.microsoft.com/office/word/2010/wordprocessingShape">
                    <wps:wsp>
                      <wps:cNvSpPr txBox="1"/>
                      <wps:spPr>
                        <a:xfrm>
                          <a:off x="0" y="0"/>
                          <a:ext cx="5629275" cy="999066"/>
                        </a:xfrm>
                        <a:prstGeom prst="rect">
                          <a:avLst/>
                        </a:prstGeom>
                        <a:solidFill>
                          <a:schemeClr val="accent2">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1BE9" w:rsidRPr="0021390A" w:rsidRDefault="00B21BE9" w:rsidP="0021390A">
                            <w:pPr>
                              <w:spacing w:after="0" w:line="240" w:lineRule="auto"/>
                              <w:jc w:val="both"/>
                              <w:rPr>
                                <w:rFonts w:ascii="Trebuchet MS" w:hAnsi="Trebuchet MS"/>
                                <w:sz w:val="20"/>
                              </w:rPr>
                            </w:pPr>
                            <w:r>
                              <w:rPr>
                                <w:rFonts w:ascii="Trebuchet MS" w:hAnsi="Trebuchet MS"/>
                                <w:sz w:val="20"/>
                              </w:rPr>
                              <w:t>L’interaction du SAGE avec ce site Natura 2000 est forte de par sa nature et sa localisation dans le périmètre du SAGE. Le SAGE aura des incidences très positives sur le site Natura 2000. L’orientation A5 vise à réduire la pression des activités agricoles sur la qualité de l’eau et des milieux. Les orientations C1 et C2 consacrent 10 dispositions à la gestion des cours d’eau et des zones humides. Concernant la gestion des inondations, le SAGE, à travers l’orientation E3, traite de cet enjeu.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B6CAD3" id="Zone de texte 51" o:spid="_x0000_s1048" type="#_x0000_t202" style="position:absolute;left:0;text-align:left;margin-left:1.1pt;margin-top:4.4pt;width:443.25pt;height:78.65pt;z-index:251607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" fillcolor="#f7caac [1301]" strokeweight=".5pt">
                <v:textbox>
                  <w:txbxContent>
                    <w:p w:rsidR="00B21BE9" w:rsidRPr="0021390A" w:rsidRDefault="00B21BE9" w:rsidP="0021390A">
                      <w:pPr>
                        <w:spacing w:after="0" w:line="240" w:lineRule="auto"/>
                        <w:jc w:val="both"/>
                        <w:rPr>
                          <w:rFonts w:ascii="Trebuchet MS" w:hAnsi="Trebuchet MS"/>
                          <w:sz w:val="20"/>
                        </w:rPr>
                      </w:pPr>
                      <w:r>
                        <w:rPr>
                          <w:rFonts w:ascii="Trebuchet MS" w:hAnsi="Trebuchet MS"/>
                          <w:sz w:val="20"/>
                        </w:rPr>
                        <w:t>L’interaction du SAGE avec ce site Natura 2000 est forte de par sa nature et sa localisation dans le périmètre du SAGE. Le SAGE aura des incidences très positives sur le site Natura 2000. L’orientation A5 vise à réduire la pression des activités agricoles sur la qualité de l’eau et des milieux. Les orientations C1 et C2 consacrent 10 dispositions à la gestion des cours d’eau et des zones humides. Concernant la gestion des inondations, le SAGE, à travers l’orientation E3, traite de cet enjeu.</w:t>
                      </w:r>
                    </w:p>
                  </w:txbxContent>
                </v:textbox>
              </v:shape>
            </w:pict>
          </mc:Fallback>
        </mc:AlternateContent>
      </w:r>
    </w:p>
    <w:p w:rsidR="001075B1" w:rsidRDefault="001075B1" w:rsidP="003827EA">
      <w:pPr>
        <w:spacing w:after="0"/>
        <w:jc w:val="both"/>
        <w:rPr>
          <w:rFonts w:ascii="Trebuchet MS" w:hAnsi="Trebuchet MS"/>
          <w:b/>
          <w:sz w:val="20"/>
        </w:rPr>
      </w:pPr>
    </w:p>
    <w:p w:rsidR="001075B1" w:rsidRDefault="001075B1" w:rsidP="003827EA">
      <w:pPr>
        <w:spacing w:after="0"/>
        <w:jc w:val="both"/>
        <w:rPr>
          <w:rFonts w:ascii="Trebuchet MS" w:hAnsi="Trebuchet MS"/>
          <w:b/>
          <w:sz w:val="20"/>
        </w:rPr>
      </w:pPr>
    </w:p>
    <w:p w:rsidR="001075B1" w:rsidRDefault="001075B1" w:rsidP="003827EA">
      <w:pPr>
        <w:spacing w:after="0"/>
        <w:jc w:val="both"/>
        <w:rPr>
          <w:rFonts w:ascii="Trebuchet MS" w:hAnsi="Trebuchet MS"/>
          <w:b/>
          <w:sz w:val="20"/>
        </w:rPr>
      </w:pPr>
    </w:p>
    <w:p w:rsidR="001075B1" w:rsidRDefault="001075B1" w:rsidP="003827EA">
      <w:pPr>
        <w:spacing w:after="0"/>
        <w:jc w:val="both"/>
        <w:rPr>
          <w:rFonts w:ascii="Trebuchet MS" w:hAnsi="Trebuchet MS"/>
          <w:b/>
          <w:sz w:val="20"/>
        </w:rPr>
      </w:pPr>
    </w:p>
    <w:p w:rsidR="001075B1" w:rsidRDefault="001075B1" w:rsidP="003827EA">
      <w:pPr>
        <w:spacing w:after="0"/>
        <w:jc w:val="both"/>
        <w:rPr>
          <w:rFonts w:ascii="Trebuchet MS" w:hAnsi="Trebuchet MS"/>
          <w:b/>
          <w:sz w:val="20"/>
        </w:rPr>
      </w:pPr>
    </w:p>
    <w:p w:rsidR="001075B1" w:rsidRDefault="001075B1" w:rsidP="0074445A">
      <w:pPr>
        <w:spacing w:after="0" w:line="240" w:lineRule="auto"/>
        <w:jc w:val="both"/>
        <w:rPr>
          <w:rFonts w:ascii="Trebuchet MS" w:hAnsi="Trebuchet MS"/>
          <w:b/>
          <w:sz w:val="20"/>
        </w:rPr>
      </w:pPr>
    </w:p>
    <w:p w:rsidR="003F3232" w:rsidRDefault="003F3232" w:rsidP="0074445A">
      <w:pPr>
        <w:spacing w:after="0" w:line="240" w:lineRule="auto"/>
        <w:jc w:val="both"/>
        <w:rPr>
          <w:rFonts w:ascii="Trebuchet MS" w:hAnsi="Trebuchet MS"/>
          <w:b/>
          <w:sz w:val="20"/>
        </w:rPr>
      </w:pPr>
    </w:p>
    <w:p w:rsidR="003D6D7E" w:rsidRPr="000C17B6" w:rsidRDefault="003D6D7E" w:rsidP="003D6D7E">
      <w:pPr>
        <w:pBdr>
          <w:bottom w:val="single" w:sz="4" w:space="1" w:color="auto"/>
        </w:pBdr>
        <w:spacing w:after="0"/>
        <w:jc w:val="both"/>
        <w:rPr>
          <w:rFonts w:ascii="Trebuchet MS" w:hAnsi="Trebuchet MS"/>
          <w:b/>
          <w:sz w:val="20"/>
        </w:rPr>
      </w:pPr>
      <w:r w:rsidRPr="000C17B6">
        <w:rPr>
          <w:rFonts w:ascii="Trebuchet MS" w:hAnsi="Trebuchet MS"/>
          <w:b/>
          <w:sz w:val="20"/>
        </w:rPr>
        <w:t xml:space="preserve">Site Natura 2000 </w:t>
      </w:r>
      <w:r w:rsidR="0021390A">
        <w:rPr>
          <w:rFonts w:ascii="Trebuchet MS" w:hAnsi="Trebuchet MS"/>
          <w:b/>
          <w:sz w:val="20"/>
        </w:rPr>
        <w:t>ZSC « la J</w:t>
      </w:r>
      <w:r>
        <w:rPr>
          <w:rFonts w:ascii="Trebuchet MS" w:hAnsi="Trebuchet MS"/>
          <w:b/>
          <w:sz w:val="20"/>
        </w:rPr>
        <w:t>oyeuse »</w:t>
      </w:r>
    </w:p>
    <w:p w:rsidR="003827EA" w:rsidRDefault="003827EA" w:rsidP="0074445A">
      <w:pPr>
        <w:spacing w:after="0" w:line="240" w:lineRule="auto"/>
        <w:jc w:val="both"/>
        <w:rPr>
          <w:rFonts w:ascii="Trebuchet MS" w:hAnsi="Trebuchet MS"/>
          <w:b/>
          <w:sz w:val="20"/>
        </w:rPr>
      </w:pPr>
    </w:p>
    <w:p w:rsidR="004A62D9" w:rsidRPr="00397D1A" w:rsidRDefault="00B417F0" w:rsidP="0074445A">
      <w:pPr>
        <w:spacing w:after="0" w:line="240" w:lineRule="auto"/>
        <w:jc w:val="both"/>
        <w:rPr>
          <w:rFonts w:ascii="Trebuchet MS" w:hAnsi="Trebuchet MS"/>
          <w:sz w:val="20"/>
          <w:szCs w:val="20"/>
        </w:rPr>
      </w:pPr>
      <w:r w:rsidRPr="00397D1A">
        <w:rPr>
          <w:rFonts w:ascii="Trebuchet MS" w:hAnsi="Trebuchet MS"/>
          <w:sz w:val="20"/>
          <w:szCs w:val="20"/>
        </w:rPr>
        <w:t>Le site couvre</w:t>
      </w:r>
      <w:r w:rsidR="00397D1A">
        <w:rPr>
          <w:rFonts w:ascii="Trebuchet MS" w:hAnsi="Trebuchet MS"/>
          <w:sz w:val="20"/>
          <w:szCs w:val="20"/>
        </w:rPr>
        <w:t xml:space="preserve"> 1 445 </w:t>
      </w:r>
      <w:r w:rsidRPr="00397D1A">
        <w:rPr>
          <w:rFonts w:ascii="Trebuchet MS" w:hAnsi="Trebuchet MS"/>
          <w:sz w:val="20"/>
          <w:szCs w:val="20"/>
        </w:rPr>
        <w:t>ha dont l’intégralité est incluse dans le périmètre du SAGE. Composé à près de</w:t>
      </w:r>
      <w:r w:rsidR="00397D1A">
        <w:rPr>
          <w:rFonts w:ascii="Trebuchet MS" w:hAnsi="Trebuchet MS"/>
          <w:sz w:val="20"/>
          <w:szCs w:val="20"/>
        </w:rPr>
        <w:t xml:space="preserve"> 9</w:t>
      </w:r>
      <w:r w:rsidR="00D50099">
        <w:rPr>
          <w:rFonts w:ascii="Trebuchet MS" w:hAnsi="Trebuchet MS"/>
          <w:sz w:val="20"/>
          <w:szCs w:val="20"/>
        </w:rPr>
        <w:t>0% de surface humide d’</w:t>
      </w:r>
      <w:r w:rsidR="003D6D7E" w:rsidRPr="00397D1A">
        <w:rPr>
          <w:rFonts w:ascii="Trebuchet MS" w:hAnsi="Trebuchet MS"/>
          <w:sz w:val="20"/>
          <w:szCs w:val="20"/>
        </w:rPr>
        <w:t>eaux douces intérieure</w:t>
      </w:r>
      <w:r w:rsidR="0021390A">
        <w:rPr>
          <w:rFonts w:ascii="Trebuchet MS" w:hAnsi="Trebuchet MS"/>
          <w:sz w:val="20"/>
          <w:szCs w:val="20"/>
        </w:rPr>
        <w:t>s</w:t>
      </w:r>
      <w:r w:rsidR="003D6D7E" w:rsidRPr="00397D1A">
        <w:rPr>
          <w:rFonts w:ascii="Trebuchet MS" w:hAnsi="Trebuchet MS"/>
          <w:sz w:val="20"/>
          <w:szCs w:val="20"/>
        </w:rPr>
        <w:t xml:space="preserve"> (eaux stagnantes et eaux courantes), marais </w:t>
      </w:r>
      <w:r w:rsidR="003D6D7E" w:rsidRPr="00397D1A">
        <w:rPr>
          <w:rFonts w:ascii="Trebuchet MS" w:hAnsi="Trebuchet MS"/>
          <w:sz w:val="20"/>
          <w:szCs w:val="20"/>
        </w:rPr>
        <w:lastRenderedPageBreak/>
        <w:t>(végé</w:t>
      </w:r>
      <w:r w:rsidR="00D50099">
        <w:rPr>
          <w:rFonts w:ascii="Trebuchet MS" w:hAnsi="Trebuchet MS"/>
          <w:sz w:val="20"/>
          <w:szCs w:val="20"/>
        </w:rPr>
        <w:t>tation de ceinture), bas-marais et de</w:t>
      </w:r>
      <w:r w:rsidR="003D6D7E" w:rsidRPr="00397D1A">
        <w:rPr>
          <w:rFonts w:ascii="Trebuchet MS" w:hAnsi="Trebuchet MS"/>
          <w:sz w:val="20"/>
          <w:szCs w:val="20"/>
        </w:rPr>
        <w:t xml:space="preserve"> tourbière</w:t>
      </w:r>
      <w:r w:rsidR="0021390A">
        <w:rPr>
          <w:rFonts w:ascii="Trebuchet MS" w:hAnsi="Trebuchet MS"/>
          <w:sz w:val="20"/>
          <w:szCs w:val="20"/>
        </w:rPr>
        <w:t>s</w:t>
      </w:r>
      <w:r w:rsidR="003D6D7E" w:rsidRPr="00397D1A">
        <w:rPr>
          <w:rFonts w:ascii="Trebuchet MS" w:hAnsi="Trebuchet MS"/>
          <w:sz w:val="20"/>
          <w:szCs w:val="20"/>
        </w:rPr>
        <w:t xml:space="preserve">. </w:t>
      </w:r>
      <w:r w:rsidR="00397D1A">
        <w:rPr>
          <w:rFonts w:ascii="Trebuchet MS" w:hAnsi="Trebuchet MS"/>
          <w:sz w:val="20"/>
          <w:szCs w:val="20"/>
        </w:rPr>
        <w:t xml:space="preserve">3 espèces sont inscrites à l’annexe II dont la </w:t>
      </w:r>
      <w:r w:rsidR="00397D1A">
        <w:rPr>
          <w:rFonts w:ascii="Trebuchet MS" w:eastAsia="Times New Roman" w:hAnsi="Trebuchet MS"/>
          <w:sz w:val="20"/>
          <w:szCs w:val="20"/>
          <w:lang w:eastAsia="fr-FR"/>
        </w:rPr>
        <w:t>m</w:t>
      </w:r>
      <w:r w:rsidR="004A62D9" w:rsidRPr="00397D1A">
        <w:rPr>
          <w:rFonts w:ascii="Trebuchet MS" w:eastAsia="Times New Roman" w:hAnsi="Trebuchet MS"/>
          <w:sz w:val="20"/>
          <w:szCs w:val="20"/>
          <w:lang w:eastAsia="fr-FR"/>
        </w:rPr>
        <w:t>ulette perlière</w:t>
      </w:r>
      <w:r w:rsidR="00397D1A">
        <w:rPr>
          <w:rFonts w:ascii="Trebuchet MS" w:hAnsi="Trebuchet MS"/>
          <w:sz w:val="20"/>
          <w:szCs w:val="20"/>
        </w:rPr>
        <w:t>, l’é</w:t>
      </w:r>
      <w:r w:rsidR="004A62D9" w:rsidRPr="00397D1A">
        <w:rPr>
          <w:rFonts w:ascii="Trebuchet MS" w:hAnsi="Trebuchet MS"/>
          <w:sz w:val="20"/>
          <w:szCs w:val="20"/>
        </w:rPr>
        <w:t>crevisse à pattes blanches</w:t>
      </w:r>
      <w:r w:rsidR="00397D1A">
        <w:rPr>
          <w:rFonts w:ascii="Trebuchet MS" w:hAnsi="Trebuchet MS"/>
          <w:sz w:val="20"/>
          <w:szCs w:val="20"/>
        </w:rPr>
        <w:t xml:space="preserve"> et le v</w:t>
      </w:r>
      <w:r w:rsidR="004A62D9" w:rsidRPr="00397D1A">
        <w:rPr>
          <w:rFonts w:ascii="Trebuchet MS" w:hAnsi="Trebuchet MS"/>
          <w:sz w:val="20"/>
          <w:szCs w:val="20"/>
        </w:rPr>
        <w:t>ison d'Europe</w:t>
      </w:r>
      <w:r w:rsidR="00397D1A">
        <w:rPr>
          <w:rFonts w:ascii="Trebuchet MS" w:hAnsi="Trebuchet MS"/>
          <w:sz w:val="20"/>
          <w:szCs w:val="20"/>
        </w:rPr>
        <w:t xml:space="preserve">. </w:t>
      </w:r>
    </w:p>
    <w:p w:rsidR="00397D1A" w:rsidRDefault="00397D1A" w:rsidP="0074445A">
      <w:pPr>
        <w:spacing w:after="0" w:line="240" w:lineRule="auto"/>
        <w:jc w:val="both"/>
        <w:rPr>
          <w:rFonts w:ascii="Trebuchet MS" w:hAnsi="Trebuchet MS"/>
          <w:sz w:val="20"/>
        </w:rPr>
      </w:pPr>
      <w:r>
        <w:rPr>
          <w:rFonts w:ascii="Trebuchet MS" w:hAnsi="Trebuchet MS"/>
          <w:sz w:val="20"/>
        </w:rPr>
        <w:t xml:space="preserve">Les menaces pour le site Natura 2000 sont liées principalement à l’utilisation de produits phytosanitaires en agriculture. D’autres activités pouvant porter atteinte au site sont mentionnées comme la pollution des eaux de surface, la surexploitation d’eau, la pêche, la chasse ou encore les inondations. </w:t>
      </w:r>
    </w:p>
    <w:p w:rsidR="003D6D7E" w:rsidRDefault="003D6D7E" w:rsidP="003827EA">
      <w:pPr>
        <w:spacing w:after="0"/>
        <w:jc w:val="both"/>
        <w:rPr>
          <w:rFonts w:ascii="Trebuchet MS" w:hAnsi="Trebuchet MS"/>
          <w:b/>
          <w:sz w:val="20"/>
        </w:rPr>
      </w:pPr>
    </w:p>
    <w:p w:rsidR="003827EA" w:rsidRDefault="0021390A" w:rsidP="003827EA">
      <w:pPr>
        <w:spacing w:after="0"/>
        <w:jc w:val="both"/>
        <w:rPr>
          <w:rFonts w:ascii="Trebuchet MS" w:hAnsi="Trebuchet MS"/>
          <w:b/>
          <w:sz w:val="20"/>
        </w:rPr>
      </w:pPr>
      <w:r>
        <w:rPr>
          <w:rFonts w:ascii="Trebuchet MS" w:hAnsi="Trebuchet MS"/>
          <w:noProof/>
          <w:sz w:val="20"/>
          <w:lang w:eastAsia="fr-FR"/>
        </w:rPr>
        <mc:AlternateContent>
          <mc:Choice Requires="wps">
            <w:drawing>
              <wp:anchor distT="0" distB="0" distL="114300" distR="114300" simplePos="0" relativeHeight="251608064" behindDoc="0" locked="0" layoutInCell="1" allowOverlap="1" wp14:anchorId="1DE3F9E1" wp14:editId="4DF5F4E5">
                <wp:simplePos x="0" y="0"/>
                <wp:positionH relativeFrom="column">
                  <wp:posOffset>5080</wp:posOffset>
                </wp:positionH>
                <wp:positionV relativeFrom="paragraph">
                  <wp:posOffset>1270</wp:posOffset>
                </wp:positionV>
                <wp:extent cx="5629275" cy="846455"/>
                <wp:effectExtent l="0" t="0" r="28575" b="10795"/>
                <wp:wrapNone/>
                <wp:docPr id="52" name="Zone de texte 52"/>
                <wp:cNvGraphicFramePr/>
                <a:graphic xmlns:a="http://schemas.openxmlformats.org/drawingml/2006/main">
                  <a:graphicData uri="http://schemas.microsoft.com/office/word/2010/wordprocessingShape">
                    <wps:wsp>
                      <wps:cNvSpPr txBox="1"/>
                      <wps:spPr>
                        <a:xfrm>
                          <a:off x="0" y="0"/>
                          <a:ext cx="5629275" cy="846455"/>
                        </a:xfrm>
                        <a:prstGeom prst="rect">
                          <a:avLst/>
                        </a:prstGeom>
                        <a:solidFill>
                          <a:schemeClr val="accent2">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1BE9" w:rsidRPr="0021390A" w:rsidRDefault="00B21BE9" w:rsidP="0021390A">
                            <w:pPr>
                              <w:spacing w:after="0" w:line="240" w:lineRule="auto"/>
                              <w:jc w:val="both"/>
                              <w:rPr>
                                <w:rFonts w:ascii="Trebuchet MS" w:hAnsi="Trebuchet MS"/>
                                <w:sz w:val="20"/>
                              </w:rPr>
                            </w:pPr>
                            <w:r>
                              <w:rPr>
                                <w:rFonts w:ascii="Trebuchet MS" w:hAnsi="Trebuchet MS"/>
                                <w:sz w:val="20"/>
                              </w:rPr>
                              <w:t xml:space="preserve">L’interaction du SAGE avec ce site Natura 2000 est forte de par sa nature et sa localisation dans le périmètre du SAGE. Le SAGE aura des incidences très positives sur le site Natura 2000. L’orientation A5 vise à réduire la pression des activités agricoles sur la qualité de l’eau et des milieux. Les orientations C1 et C2 consacrent 10 dispositions à la gestion des cours d’eau et des zones humides.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E3F9E1" id="Zone de texte 52" o:spid="_x0000_s1049" type="#_x0000_t202" style="position:absolute;left:0;text-align:left;margin-left:.4pt;margin-top:.1pt;width:443.25pt;height:66.65pt;z-index:251608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" fillcolor="#f7caac [1301]" strokeweight=".5pt">
                <v:textbox>
                  <w:txbxContent>
                    <w:p w:rsidR="00B21BE9" w:rsidRPr="0021390A" w:rsidRDefault="00B21BE9" w:rsidP="0021390A">
                      <w:pPr>
                        <w:spacing w:after="0" w:line="240" w:lineRule="auto"/>
                        <w:jc w:val="both"/>
                        <w:rPr>
                          <w:rFonts w:ascii="Trebuchet MS" w:hAnsi="Trebuchet MS"/>
                          <w:sz w:val="20"/>
                        </w:rPr>
                      </w:pPr>
                      <w:r>
                        <w:rPr>
                          <w:rFonts w:ascii="Trebuchet MS" w:hAnsi="Trebuchet MS"/>
                          <w:sz w:val="20"/>
                        </w:rPr>
                        <w:t xml:space="preserve">L’interaction du SAGE avec ce site Natura 2000 est forte de par sa nature et sa localisation dans le périmètre du SAGE. Le SAGE aura des incidences très positives sur le site Natura 2000. L’orientation A5 vise à réduire la pression des activités agricoles sur la qualité de l’eau et des milieux. Les orientations C1 et C2 consacrent 10 dispositions à la gestion des cours d’eau et des zones humides. </w:t>
                      </w:r>
                    </w:p>
                  </w:txbxContent>
                </v:textbox>
              </v:shape>
            </w:pict>
          </mc:Fallback>
        </mc:AlternateContent>
      </w:r>
    </w:p>
    <w:p w:rsidR="003827EA" w:rsidRDefault="003827EA" w:rsidP="003827EA">
      <w:pPr>
        <w:spacing w:after="0"/>
        <w:jc w:val="both"/>
        <w:rPr>
          <w:rFonts w:ascii="Trebuchet MS" w:hAnsi="Trebuchet MS"/>
          <w:b/>
          <w:sz w:val="20"/>
        </w:rPr>
      </w:pPr>
    </w:p>
    <w:p w:rsidR="003827EA" w:rsidRDefault="003827EA" w:rsidP="003827EA">
      <w:pPr>
        <w:spacing w:after="0"/>
        <w:jc w:val="both"/>
        <w:rPr>
          <w:rFonts w:ascii="Trebuchet MS" w:hAnsi="Trebuchet MS"/>
          <w:b/>
          <w:sz w:val="20"/>
        </w:rPr>
      </w:pPr>
    </w:p>
    <w:p w:rsidR="003827EA" w:rsidRDefault="003827EA" w:rsidP="003827EA">
      <w:pPr>
        <w:spacing w:after="0"/>
        <w:jc w:val="both"/>
        <w:rPr>
          <w:rFonts w:ascii="Trebuchet MS" w:hAnsi="Trebuchet MS"/>
          <w:b/>
          <w:sz w:val="20"/>
        </w:rPr>
      </w:pPr>
    </w:p>
    <w:p w:rsidR="003827EA" w:rsidRDefault="003827EA" w:rsidP="003827EA">
      <w:pPr>
        <w:spacing w:after="0"/>
        <w:jc w:val="both"/>
        <w:rPr>
          <w:rFonts w:ascii="Trebuchet MS" w:hAnsi="Trebuchet MS"/>
          <w:b/>
          <w:sz w:val="20"/>
        </w:rPr>
      </w:pPr>
    </w:p>
    <w:p w:rsidR="003827EA" w:rsidRDefault="003827EA" w:rsidP="0074445A">
      <w:pPr>
        <w:spacing w:after="0" w:line="240" w:lineRule="auto"/>
        <w:jc w:val="both"/>
        <w:rPr>
          <w:rFonts w:ascii="Trebuchet MS" w:hAnsi="Trebuchet MS"/>
          <w:b/>
          <w:sz w:val="20"/>
        </w:rPr>
      </w:pPr>
    </w:p>
    <w:p w:rsidR="00E01DE0" w:rsidRDefault="00E01DE0" w:rsidP="0074445A">
      <w:pPr>
        <w:spacing w:after="0" w:line="240" w:lineRule="auto"/>
        <w:jc w:val="both"/>
        <w:rPr>
          <w:rFonts w:ascii="Trebuchet MS" w:hAnsi="Trebuchet MS"/>
          <w:b/>
          <w:sz w:val="20"/>
        </w:rPr>
      </w:pPr>
    </w:p>
    <w:p w:rsidR="00485034" w:rsidRPr="000C17B6" w:rsidRDefault="00485034" w:rsidP="00485034">
      <w:pPr>
        <w:pBdr>
          <w:bottom w:val="single" w:sz="4" w:space="1" w:color="auto"/>
        </w:pBdr>
        <w:spacing w:after="0"/>
        <w:jc w:val="both"/>
        <w:rPr>
          <w:rFonts w:ascii="Trebuchet MS" w:hAnsi="Trebuchet MS"/>
          <w:b/>
          <w:sz w:val="20"/>
        </w:rPr>
      </w:pPr>
      <w:r w:rsidRPr="000C17B6">
        <w:rPr>
          <w:rFonts w:ascii="Trebuchet MS" w:hAnsi="Trebuchet MS"/>
          <w:b/>
          <w:sz w:val="20"/>
        </w:rPr>
        <w:t xml:space="preserve">Site Natura 2000 </w:t>
      </w:r>
      <w:r>
        <w:rPr>
          <w:rFonts w:ascii="Trebuchet MS" w:hAnsi="Trebuchet MS"/>
          <w:b/>
          <w:sz w:val="20"/>
        </w:rPr>
        <w:t xml:space="preserve">ZPS « Barthes de </w:t>
      </w:r>
      <w:r w:rsidRPr="000C17B6">
        <w:rPr>
          <w:rFonts w:ascii="Trebuchet MS" w:hAnsi="Trebuchet MS"/>
          <w:b/>
          <w:sz w:val="20"/>
        </w:rPr>
        <w:t>l'Adour</w:t>
      </w:r>
      <w:r>
        <w:rPr>
          <w:rFonts w:ascii="Trebuchet MS" w:hAnsi="Trebuchet MS"/>
          <w:b/>
          <w:sz w:val="20"/>
        </w:rPr>
        <w:t> » (directive Oiseau)</w:t>
      </w:r>
    </w:p>
    <w:p w:rsidR="00485034" w:rsidRPr="003E711D" w:rsidRDefault="00485034" w:rsidP="0074445A">
      <w:pPr>
        <w:spacing w:after="0" w:line="240" w:lineRule="auto"/>
        <w:jc w:val="both"/>
        <w:rPr>
          <w:rFonts w:ascii="Trebuchet MS" w:hAnsi="Trebuchet MS"/>
          <w:sz w:val="20"/>
        </w:rPr>
      </w:pPr>
    </w:p>
    <w:p w:rsidR="00E04880" w:rsidRPr="00E04880" w:rsidRDefault="00485034" w:rsidP="0074445A">
      <w:pPr>
        <w:spacing w:after="0" w:line="240" w:lineRule="auto"/>
        <w:contextualSpacing/>
        <w:jc w:val="both"/>
        <w:rPr>
          <w:rFonts w:ascii="Trebuchet MS" w:hAnsi="Trebuchet MS"/>
          <w:sz w:val="20"/>
        </w:rPr>
      </w:pPr>
      <w:r>
        <w:rPr>
          <w:rFonts w:ascii="Trebuchet MS" w:hAnsi="Trebuchet MS"/>
          <w:sz w:val="20"/>
        </w:rPr>
        <w:t>La</w:t>
      </w:r>
      <w:r w:rsidRPr="0012767C">
        <w:rPr>
          <w:rFonts w:ascii="Trebuchet MS" w:hAnsi="Trebuchet MS"/>
          <w:sz w:val="20"/>
        </w:rPr>
        <w:t xml:space="preserve"> </w:t>
      </w:r>
      <w:r>
        <w:rPr>
          <w:rFonts w:ascii="Trebuchet MS" w:hAnsi="Trebuchet MS"/>
          <w:sz w:val="20"/>
        </w:rPr>
        <w:t>ZPS</w:t>
      </w:r>
      <w:r w:rsidRPr="0012767C">
        <w:rPr>
          <w:rFonts w:ascii="Trebuchet MS" w:hAnsi="Trebuchet MS"/>
          <w:sz w:val="20"/>
        </w:rPr>
        <w:t xml:space="preserve"> des « barthes de l’Adour » occupe une surface de 15 651 hectares dans les barthes de l’Adour</w:t>
      </w:r>
      <w:r>
        <w:rPr>
          <w:rFonts w:ascii="Trebuchet MS" w:hAnsi="Trebuchet MS"/>
          <w:sz w:val="20"/>
        </w:rPr>
        <w:t>, dont 8000 hectares sont superposés avec la ZSC « bartes de l’Adour ». Environ la moitié de la superficie est couverte par des cultures, des boisements humides et riverains et des prairies de fauche. L’autre moitié est couverte par des</w:t>
      </w:r>
      <w:r w:rsidRPr="0012767C">
        <w:rPr>
          <w:rFonts w:ascii="Trebuchet MS" w:hAnsi="Trebuchet MS"/>
          <w:sz w:val="20"/>
        </w:rPr>
        <w:t xml:space="preserve"> boisements caducifoliés des coteaux, des eaux courantes, des plantations de peupliers, des chênaies alluviales, boisements mixtes, prairies humides eutrophes et des habitations. </w:t>
      </w:r>
      <w:r>
        <w:rPr>
          <w:rFonts w:ascii="Trebuchet MS" w:hAnsi="Trebuchet MS"/>
          <w:sz w:val="20"/>
        </w:rPr>
        <w:t>Les milieux aquatiques et humides ne représentent que 8% du site Natura 2000.</w:t>
      </w:r>
      <w:r w:rsidR="00E04880">
        <w:rPr>
          <w:rFonts w:ascii="Trebuchet MS" w:hAnsi="Trebuchet MS"/>
          <w:sz w:val="20"/>
        </w:rPr>
        <w:t xml:space="preserve"> Cependant, l</w:t>
      </w:r>
      <w:r w:rsidR="00E04880" w:rsidRPr="00E04880">
        <w:rPr>
          <w:rFonts w:ascii="Trebuchet MS" w:hAnsi="Trebuchet MS"/>
          <w:sz w:val="20"/>
        </w:rPr>
        <w:t>'importance relative des z</w:t>
      </w:r>
      <w:r w:rsidR="00E04880">
        <w:rPr>
          <w:rFonts w:ascii="Trebuchet MS" w:hAnsi="Trebuchet MS"/>
          <w:sz w:val="20"/>
        </w:rPr>
        <w:t xml:space="preserve">ones humides ouvertes selon certains </w:t>
      </w:r>
      <w:r w:rsidR="00E04880" w:rsidRPr="00E04880">
        <w:rPr>
          <w:rFonts w:ascii="Trebuchet MS" w:hAnsi="Trebuchet MS"/>
          <w:sz w:val="20"/>
        </w:rPr>
        <w:t>sous-secteurs</w:t>
      </w:r>
      <w:r w:rsidR="00E04880">
        <w:rPr>
          <w:rFonts w:ascii="Trebuchet MS" w:hAnsi="Trebuchet MS"/>
          <w:sz w:val="20"/>
        </w:rPr>
        <w:t xml:space="preserve"> de la ZPS</w:t>
      </w:r>
      <w:r w:rsidR="00E04880" w:rsidRPr="00E04880">
        <w:rPr>
          <w:rFonts w:ascii="Trebuchet MS" w:hAnsi="Trebuchet MS"/>
          <w:sz w:val="20"/>
        </w:rPr>
        <w:t xml:space="preserve"> conditionne l'importance de la présence des</w:t>
      </w:r>
      <w:r w:rsidR="00E04880">
        <w:rPr>
          <w:rFonts w:ascii="Trebuchet MS" w:hAnsi="Trebuchet MS"/>
          <w:sz w:val="20"/>
        </w:rPr>
        <w:t xml:space="preserve"> </w:t>
      </w:r>
      <w:r w:rsidR="00E04880" w:rsidRPr="00E04880">
        <w:rPr>
          <w:rFonts w:ascii="Trebuchet MS" w:hAnsi="Trebuchet MS"/>
          <w:sz w:val="20"/>
        </w:rPr>
        <w:t xml:space="preserve">cortèges d'espèces </w:t>
      </w:r>
      <w:r w:rsidR="0021390A">
        <w:rPr>
          <w:rFonts w:ascii="Trebuchet MS" w:hAnsi="Trebuchet MS"/>
          <w:sz w:val="20"/>
        </w:rPr>
        <w:t xml:space="preserve">d’oiseaux liées aux milieux </w:t>
      </w:r>
      <w:r w:rsidR="00E04880" w:rsidRPr="00E04880">
        <w:rPr>
          <w:rFonts w:ascii="Trebuchet MS" w:hAnsi="Trebuchet MS"/>
          <w:sz w:val="20"/>
        </w:rPr>
        <w:t>aquatiques</w:t>
      </w:r>
      <w:r w:rsidR="00E04880">
        <w:rPr>
          <w:rFonts w:ascii="Trebuchet MS" w:hAnsi="Trebuchet MS"/>
          <w:sz w:val="20"/>
        </w:rPr>
        <w:t>.</w:t>
      </w:r>
    </w:p>
    <w:p w:rsidR="00E04880" w:rsidRDefault="00485034" w:rsidP="0074445A">
      <w:pPr>
        <w:spacing w:after="0" w:line="240" w:lineRule="auto"/>
        <w:contextualSpacing/>
        <w:jc w:val="both"/>
        <w:rPr>
          <w:rFonts w:ascii="Trebuchet MS" w:hAnsi="Trebuchet MS"/>
          <w:sz w:val="20"/>
        </w:rPr>
      </w:pPr>
      <w:r w:rsidRPr="0012767C">
        <w:rPr>
          <w:rFonts w:ascii="Trebuchet MS" w:hAnsi="Trebuchet MS"/>
          <w:sz w:val="20"/>
        </w:rPr>
        <w:t xml:space="preserve">241 espèces aviaires </w:t>
      </w:r>
      <w:r>
        <w:rPr>
          <w:rFonts w:ascii="Trebuchet MS" w:hAnsi="Trebuchet MS"/>
          <w:sz w:val="20"/>
        </w:rPr>
        <w:t xml:space="preserve">ont été </w:t>
      </w:r>
      <w:r w:rsidRPr="0012767C">
        <w:rPr>
          <w:rFonts w:ascii="Trebuchet MS" w:hAnsi="Trebuchet MS"/>
          <w:sz w:val="20"/>
        </w:rPr>
        <w:t xml:space="preserve">observées </w:t>
      </w:r>
      <w:r>
        <w:rPr>
          <w:rFonts w:ascii="Trebuchet MS" w:hAnsi="Trebuchet MS"/>
          <w:sz w:val="20"/>
        </w:rPr>
        <w:t>dans les b</w:t>
      </w:r>
      <w:r w:rsidRPr="0012767C">
        <w:rPr>
          <w:rFonts w:ascii="Trebuchet MS" w:hAnsi="Trebuchet MS"/>
          <w:sz w:val="20"/>
        </w:rPr>
        <w:t>arthes de l’Adour, dont 118 sont inscrites à l’an</w:t>
      </w:r>
      <w:r w:rsidR="00E04880">
        <w:rPr>
          <w:rFonts w:ascii="Trebuchet MS" w:hAnsi="Trebuchet MS"/>
          <w:sz w:val="20"/>
        </w:rPr>
        <w:t>nexe 1 de la Directive Oiseaux.</w:t>
      </w:r>
    </w:p>
    <w:p w:rsidR="00485034" w:rsidRDefault="00485034" w:rsidP="0074445A">
      <w:pPr>
        <w:spacing w:after="0" w:line="240" w:lineRule="auto"/>
        <w:contextualSpacing/>
        <w:jc w:val="both"/>
        <w:rPr>
          <w:rFonts w:ascii="Trebuchet MS" w:hAnsi="Trebuchet MS"/>
          <w:sz w:val="20"/>
        </w:rPr>
      </w:pPr>
      <w:r w:rsidRPr="0012767C">
        <w:rPr>
          <w:rFonts w:ascii="Trebuchet MS" w:hAnsi="Trebuchet MS"/>
          <w:sz w:val="20"/>
        </w:rPr>
        <w:t>Au regard de la représentativité de chaque espèce sur le site par rapport à l’échelle nationale, il apparait que le site des Barthes de l’Adour et de ses coteaux a une valeur significative au niveau national quant à la conservation de 25 e</w:t>
      </w:r>
      <w:r>
        <w:rPr>
          <w:rFonts w:ascii="Trebuchet MS" w:hAnsi="Trebuchet MS"/>
          <w:sz w:val="20"/>
        </w:rPr>
        <w:t>spèces d’intérêt communautaire :</w:t>
      </w:r>
    </w:p>
    <w:p w:rsidR="00E04880" w:rsidRPr="00485034" w:rsidRDefault="00E04880" w:rsidP="0074445A">
      <w:pPr>
        <w:spacing w:after="0" w:line="240" w:lineRule="auto"/>
        <w:contextualSpacing/>
        <w:jc w:val="both"/>
        <w:rPr>
          <w:rFonts w:ascii="Trebuchet MS" w:hAnsi="Trebuchet MS"/>
          <w:sz w:val="20"/>
        </w:rPr>
      </w:pPr>
    </w:p>
    <w:tbl>
      <w:tblPr>
        <w:tblStyle w:val="Grilledutableau"/>
        <w:tblW w:w="0" w:type="auto"/>
        <w:tblLook w:val="04A0" w:firstRow="1" w:lastRow="0" w:firstColumn="1" w:lastColumn="0" w:noHBand="0" w:noVBand="1"/>
      </w:tblPr>
      <w:tblGrid>
        <w:gridCol w:w="1980"/>
        <w:gridCol w:w="7080"/>
      </w:tblGrid>
      <w:tr w:rsidR="00485034" w:rsidTr="00342D92">
        <w:tc>
          <w:tcPr>
            <w:tcW w:w="1980" w:type="dxa"/>
          </w:tcPr>
          <w:p w:rsidR="00485034" w:rsidRDefault="00485034" w:rsidP="00342D92">
            <w:pPr>
              <w:jc w:val="both"/>
              <w:rPr>
                <w:rFonts w:ascii="Trebuchet MS" w:hAnsi="Trebuchet MS"/>
                <w:sz w:val="20"/>
              </w:rPr>
            </w:pPr>
            <w:r w:rsidRPr="0012767C">
              <w:rPr>
                <w:rFonts w:ascii="Trebuchet MS" w:hAnsi="Trebuchet MS"/>
                <w:sz w:val="20"/>
              </w:rPr>
              <w:t>Rapaces</w:t>
            </w:r>
          </w:p>
        </w:tc>
        <w:tc>
          <w:tcPr>
            <w:tcW w:w="7080" w:type="dxa"/>
          </w:tcPr>
          <w:p w:rsidR="00485034" w:rsidRDefault="00485034" w:rsidP="00342D92">
            <w:pPr>
              <w:spacing w:after="0"/>
              <w:jc w:val="both"/>
              <w:rPr>
                <w:rFonts w:ascii="Trebuchet MS" w:hAnsi="Trebuchet MS"/>
                <w:sz w:val="20"/>
              </w:rPr>
            </w:pPr>
            <w:r w:rsidRPr="0012767C">
              <w:rPr>
                <w:rFonts w:ascii="Trebuchet MS" w:hAnsi="Trebuchet MS"/>
                <w:sz w:val="20"/>
              </w:rPr>
              <w:t>milan noir, aigle botté, bondrée apivore, élanion blanc, aigle criard, balbuzard pêcheur, busard des roseaux, circaète Jean-le-Blanc, pygargue à queue blanche, faucon émerillon</w:t>
            </w:r>
          </w:p>
        </w:tc>
      </w:tr>
      <w:tr w:rsidR="00485034" w:rsidTr="00342D92">
        <w:tc>
          <w:tcPr>
            <w:tcW w:w="1980" w:type="dxa"/>
          </w:tcPr>
          <w:p w:rsidR="00485034" w:rsidRDefault="00485034" w:rsidP="00342D92">
            <w:pPr>
              <w:jc w:val="both"/>
              <w:rPr>
                <w:rFonts w:ascii="Trebuchet MS" w:hAnsi="Trebuchet MS"/>
                <w:sz w:val="20"/>
              </w:rPr>
            </w:pPr>
            <w:r>
              <w:rPr>
                <w:rFonts w:ascii="Trebuchet MS" w:hAnsi="Trebuchet MS"/>
                <w:sz w:val="20"/>
              </w:rPr>
              <w:t>Pics</w:t>
            </w:r>
          </w:p>
        </w:tc>
        <w:tc>
          <w:tcPr>
            <w:tcW w:w="7080" w:type="dxa"/>
          </w:tcPr>
          <w:p w:rsidR="00485034" w:rsidRDefault="00485034" w:rsidP="00342D92">
            <w:pPr>
              <w:spacing w:after="0"/>
              <w:jc w:val="both"/>
              <w:rPr>
                <w:rFonts w:ascii="Trebuchet MS" w:hAnsi="Trebuchet MS"/>
                <w:sz w:val="20"/>
              </w:rPr>
            </w:pPr>
            <w:r w:rsidRPr="0012767C">
              <w:rPr>
                <w:rFonts w:ascii="Trebuchet MS" w:hAnsi="Trebuchet MS"/>
                <w:sz w:val="20"/>
              </w:rPr>
              <w:t>pic noir, pic mar</w:t>
            </w:r>
          </w:p>
        </w:tc>
      </w:tr>
      <w:tr w:rsidR="00485034" w:rsidTr="00342D92">
        <w:tc>
          <w:tcPr>
            <w:tcW w:w="1980" w:type="dxa"/>
          </w:tcPr>
          <w:p w:rsidR="00485034" w:rsidRDefault="00485034" w:rsidP="00342D92">
            <w:pPr>
              <w:jc w:val="both"/>
              <w:rPr>
                <w:rFonts w:ascii="Trebuchet MS" w:hAnsi="Trebuchet MS"/>
                <w:sz w:val="20"/>
              </w:rPr>
            </w:pPr>
            <w:r w:rsidRPr="0012767C">
              <w:rPr>
                <w:rFonts w:ascii="Trebuchet MS" w:hAnsi="Trebuchet MS"/>
                <w:sz w:val="20"/>
              </w:rPr>
              <w:t>Passereaux</w:t>
            </w:r>
          </w:p>
        </w:tc>
        <w:tc>
          <w:tcPr>
            <w:tcW w:w="7080" w:type="dxa"/>
          </w:tcPr>
          <w:p w:rsidR="00485034" w:rsidRDefault="00485034" w:rsidP="00342D92">
            <w:pPr>
              <w:spacing w:after="0"/>
              <w:jc w:val="both"/>
              <w:rPr>
                <w:rFonts w:ascii="Trebuchet MS" w:hAnsi="Trebuchet MS"/>
                <w:sz w:val="20"/>
              </w:rPr>
            </w:pPr>
            <w:r w:rsidRPr="0012767C">
              <w:rPr>
                <w:rFonts w:ascii="Trebuchet MS" w:hAnsi="Trebuchet MS"/>
                <w:sz w:val="20"/>
              </w:rPr>
              <w:t>pie-grièche écorcheur, bruant des roseaux, marouette ponctuée, martin-pêcheur d’Europe, phragmite aquatique </w:t>
            </w:r>
          </w:p>
        </w:tc>
      </w:tr>
      <w:tr w:rsidR="00485034" w:rsidTr="00342D92">
        <w:tc>
          <w:tcPr>
            <w:tcW w:w="1980" w:type="dxa"/>
          </w:tcPr>
          <w:p w:rsidR="00485034" w:rsidRDefault="00485034" w:rsidP="00342D92">
            <w:pPr>
              <w:jc w:val="both"/>
              <w:rPr>
                <w:rFonts w:ascii="Trebuchet MS" w:hAnsi="Trebuchet MS"/>
                <w:sz w:val="20"/>
              </w:rPr>
            </w:pPr>
            <w:r w:rsidRPr="0012767C">
              <w:rPr>
                <w:rFonts w:ascii="Trebuchet MS" w:hAnsi="Trebuchet MS"/>
                <w:sz w:val="20"/>
              </w:rPr>
              <w:t>Echassiers</w:t>
            </w:r>
          </w:p>
        </w:tc>
        <w:tc>
          <w:tcPr>
            <w:tcW w:w="7080" w:type="dxa"/>
          </w:tcPr>
          <w:p w:rsidR="00485034" w:rsidRDefault="00485034" w:rsidP="00342D92">
            <w:pPr>
              <w:spacing w:after="0"/>
              <w:jc w:val="both"/>
              <w:rPr>
                <w:rFonts w:ascii="Trebuchet MS" w:hAnsi="Trebuchet MS"/>
                <w:sz w:val="20"/>
              </w:rPr>
            </w:pPr>
            <w:r w:rsidRPr="0012767C">
              <w:rPr>
                <w:rFonts w:ascii="Trebuchet MS" w:hAnsi="Trebuchet MS"/>
                <w:sz w:val="20"/>
              </w:rPr>
              <w:t>bihoreau gris, crabier chevelu, spatule blanche, aigrette garzette, cigogne blanche, grue cendrée, grande aigrette, ibis falcinelle, combattant varié</w:t>
            </w:r>
          </w:p>
        </w:tc>
      </w:tr>
    </w:tbl>
    <w:p w:rsidR="00E04880" w:rsidRPr="00F002EF" w:rsidRDefault="00E04880" w:rsidP="0074445A">
      <w:pPr>
        <w:spacing w:after="0" w:line="240" w:lineRule="auto"/>
        <w:contextualSpacing/>
        <w:jc w:val="both"/>
        <w:rPr>
          <w:rFonts w:ascii="Trebuchet MS" w:hAnsi="Trebuchet MS" w:cs="Arial"/>
          <w:sz w:val="20"/>
          <w:szCs w:val="20"/>
        </w:rPr>
      </w:pPr>
    </w:p>
    <w:p w:rsidR="00D0543C" w:rsidRDefault="0021390A" w:rsidP="003827EA">
      <w:pPr>
        <w:spacing w:after="0"/>
        <w:jc w:val="both"/>
        <w:rPr>
          <w:rFonts w:ascii="Trebuchet MS" w:hAnsi="Trebuchet MS"/>
          <w:b/>
          <w:sz w:val="20"/>
        </w:rPr>
      </w:pPr>
      <w:r>
        <w:rPr>
          <w:rFonts w:ascii="Trebuchet MS" w:hAnsi="Trebuchet MS"/>
          <w:noProof/>
          <w:sz w:val="20"/>
          <w:lang w:eastAsia="fr-FR"/>
        </w:rPr>
        <mc:AlternateContent>
          <mc:Choice Requires="wps">
            <w:drawing>
              <wp:anchor distT="0" distB="0" distL="114300" distR="114300" simplePos="0" relativeHeight="251610112" behindDoc="0" locked="0" layoutInCell="1" allowOverlap="1" wp14:anchorId="7F8BF960" wp14:editId="37EAC1DD">
                <wp:simplePos x="0" y="0"/>
                <wp:positionH relativeFrom="column">
                  <wp:posOffset>-3175</wp:posOffset>
                </wp:positionH>
                <wp:positionV relativeFrom="paragraph">
                  <wp:posOffset>31750</wp:posOffset>
                </wp:positionV>
                <wp:extent cx="5629275" cy="1041400"/>
                <wp:effectExtent l="0" t="0" r="28575" b="25400"/>
                <wp:wrapNone/>
                <wp:docPr id="9" name="Zone de texte 9"/>
                <wp:cNvGraphicFramePr/>
                <a:graphic xmlns:a="http://schemas.openxmlformats.org/drawingml/2006/main">
                  <a:graphicData uri="http://schemas.microsoft.com/office/word/2010/wordprocessingShape">
                    <wps:wsp>
                      <wps:cNvSpPr txBox="1"/>
                      <wps:spPr>
                        <a:xfrm>
                          <a:off x="0" y="0"/>
                          <a:ext cx="5629275" cy="1041400"/>
                        </a:xfrm>
                        <a:prstGeom prst="rect">
                          <a:avLst/>
                        </a:prstGeom>
                        <a:solidFill>
                          <a:schemeClr val="accent2">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1BE9" w:rsidRPr="00E91C61" w:rsidRDefault="00B21BE9" w:rsidP="0074445A">
                            <w:pPr>
                              <w:spacing w:after="0" w:line="240" w:lineRule="auto"/>
                              <w:jc w:val="both"/>
                              <w:rPr>
                                <w:rFonts w:ascii="Trebuchet MS" w:hAnsi="Trebuchet MS"/>
                                <w:sz w:val="20"/>
                              </w:rPr>
                            </w:pPr>
                            <w:r w:rsidRPr="00E91C61">
                              <w:rPr>
                                <w:rFonts w:ascii="Trebuchet MS" w:hAnsi="Trebuchet MS"/>
                                <w:sz w:val="20"/>
                              </w:rPr>
                              <w:t>Les interactions entre le SAGE et le site Natura 2000 ZPS Barthes de l’Adour sont globalement faible</w:t>
                            </w:r>
                            <w:r>
                              <w:rPr>
                                <w:rFonts w:ascii="Trebuchet MS" w:hAnsi="Trebuchet MS"/>
                                <w:sz w:val="20"/>
                              </w:rPr>
                              <w:t>s</w:t>
                            </w:r>
                            <w:r w:rsidRPr="00E91C61">
                              <w:rPr>
                                <w:rFonts w:ascii="Trebuchet MS" w:hAnsi="Trebuchet MS"/>
                                <w:sz w:val="20"/>
                              </w:rPr>
                              <w:t xml:space="preserve"> du fait de la </w:t>
                            </w:r>
                            <w:r>
                              <w:rPr>
                                <w:rFonts w:ascii="Trebuchet MS" w:hAnsi="Trebuchet MS"/>
                                <w:sz w:val="20"/>
                              </w:rPr>
                              <w:t xml:space="preserve">faible </w:t>
                            </w:r>
                            <w:r w:rsidRPr="00E91C61">
                              <w:rPr>
                                <w:rFonts w:ascii="Trebuchet MS" w:hAnsi="Trebuchet MS"/>
                                <w:sz w:val="20"/>
                              </w:rPr>
                              <w:t>représentation des milieux humides et aquatiques dans la ZPS. Toutefois, la présence de zones humides, au regard des orientations que le SAGE porte à leur égard, va avoir des incid</w:t>
                            </w:r>
                            <w:r>
                              <w:rPr>
                                <w:rFonts w:ascii="Trebuchet MS" w:hAnsi="Trebuchet MS"/>
                                <w:sz w:val="20"/>
                              </w:rPr>
                              <w:t xml:space="preserve">ences positives sur ces milieux (C2). Les orientations visant la restauration écologique et la préservation et la valorisation de la biodiversité vont dans le même sens que les mesures de la ZPS des Barthes de l’Adour.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8BF960" id="Zone de texte 9" o:spid="_x0000_s1050" type="#_x0000_t202" style="position:absolute;left:0;text-align:left;margin-left:-.25pt;margin-top:2.5pt;width:443.25pt;height:82pt;z-index:25161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" fillcolor="#f7caac [1301]" strokeweight=".5pt">
                <v:textbox>
                  <w:txbxContent>
                    <w:p w:rsidR="00B21BE9" w:rsidRPr="00E91C61" w:rsidRDefault="00B21BE9" w:rsidP="0074445A">
                      <w:pPr>
                        <w:spacing w:after="0" w:line="240" w:lineRule="auto"/>
                        <w:jc w:val="both"/>
                        <w:rPr>
                          <w:rFonts w:ascii="Trebuchet MS" w:hAnsi="Trebuchet MS"/>
                          <w:sz w:val="20"/>
                        </w:rPr>
                      </w:pPr>
                      <w:r w:rsidRPr="00E91C61">
                        <w:rPr>
                          <w:rFonts w:ascii="Trebuchet MS" w:hAnsi="Trebuchet MS"/>
                          <w:sz w:val="20"/>
                        </w:rPr>
                        <w:t>Les interactions entre le SAGE et le site Natura 2000 ZPS Barthes de l’Adour sont globalement faible</w:t>
                      </w:r>
                      <w:r>
                        <w:rPr>
                          <w:rFonts w:ascii="Trebuchet MS" w:hAnsi="Trebuchet MS"/>
                          <w:sz w:val="20"/>
                        </w:rPr>
                        <w:t>s</w:t>
                      </w:r>
                      <w:r w:rsidRPr="00E91C61">
                        <w:rPr>
                          <w:rFonts w:ascii="Trebuchet MS" w:hAnsi="Trebuchet MS"/>
                          <w:sz w:val="20"/>
                        </w:rPr>
                        <w:t xml:space="preserve"> du fait de la </w:t>
                      </w:r>
                      <w:r>
                        <w:rPr>
                          <w:rFonts w:ascii="Trebuchet MS" w:hAnsi="Trebuchet MS"/>
                          <w:sz w:val="20"/>
                        </w:rPr>
                        <w:t xml:space="preserve">faible </w:t>
                      </w:r>
                      <w:r w:rsidRPr="00E91C61">
                        <w:rPr>
                          <w:rFonts w:ascii="Trebuchet MS" w:hAnsi="Trebuchet MS"/>
                          <w:sz w:val="20"/>
                        </w:rPr>
                        <w:t>représentation des milieux humides et aquatiques dans la ZPS. Toutefois, la présence de zones humides, au regard des orientations que le SAGE porte à leur égard, va avoir des incid</w:t>
                      </w:r>
                      <w:r>
                        <w:rPr>
                          <w:rFonts w:ascii="Trebuchet MS" w:hAnsi="Trebuchet MS"/>
                          <w:sz w:val="20"/>
                        </w:rPr>
                        <w:t xml:space="preserve">ences positives sur ces milieux (C2). Les orientations visant la restauration écologique et la préservation et la valorisation de la biodiversité vont dans le même sens que les mesures de la ZPS des Barthes de l’Adour. </w:t>
                      </w:r>
                    </w:p>
                  </w:txbxContent>
                </v:textbox>
              </v:shape>
            </w:pict>
          </mc:Fallback>
        </mc:AlternateContent>
      </w:r>
    </w:p>
    <w:p w:rsidR="003827EA" w:rsidRDefault="003827EA" w:rsidP="003827EA">
      <w:pPr>
        <w:spacing w:after="0"/>
        <w:jc w:val="both"/>
        <w:rPr>
          <w:rFonts w:ascii="Trebuchet MS" w:hAnsi="Trebuchet MS"/>
          <w:b/>
          <w:sz w:val="20"/>
        </w:rPr>
      </w:pPr>
    </w:p>
    <w:p w:rsidR="004A62D9" w:rsidRDefault="004A62D9" w:rsidP="00957E0F">
      <w:pPr>
        <w:spacing w:line="288" w:lineRule="auto"/>
        <w:rPr>
          <w:rFonts w:ascii="Trebuchet MS" w:hAnsi="Trebuchet MS"/>
          <w:sz w:val="20"/>
          <w:szCs w:val="20"/>
        </w:rPr>
      </w:pPr>
    </w:p>
    <w:p w:rsidR="004A62D9" w:rsidRDefault="004A62D9" w:rsidP="00957E0F">
      <w:pPr>
        <w:spacing w:line="288" w:lineRule="auto"/>
        <w:rPr>
          <w:rFonts w:ascii="Trebuchet MS" w:hAnsi="Trebuchet MS"/>
          <w:sz w:val="20"/>
          <w:szCs w:val="20"/>
        </w:rPr>
      </w:pPr>
    </w:p>
    <w:p w:rsidR="003F3232" w:rsidRDefault="003F3232" w:rsidP="00957E0F">
      <w:pPr>
        <w:spacing w:line="288" w:lineRule="auto"/>
        <w:rPr>
          <w:rFonts w:ascii="Trebuchet MS" w:hAnsi="Trebuchet MS"/>
          <w:sz w:val="20"/>
          <w:szCs w:val="20"/>
        </w:rPr>
      </w:pPr>
    </w:p>
    <w:p w:rsidR="0021390A" w:rsidRDefault="0021390A" w:rsidP="0055183D">
      <w:pPr>
        <w:pBdr>
          <w:bottom w:val="single" w:sz="4" w:space="1" w:color="auto"/>
        </w:pBdr>
        <w:spacing w:after="0"/>
        <w:jc w:val="both"/>
        <w:rPr>
          <w:rFonts w:ascii="Trebuchet MS" w:hAnsi="Trebuchet MS"/>
          <w:b/>
          <w:sz w:val="20"/>
        </w:rPr>
      </w:pPr>
    </w:p>
    <w:p w:rsidR="0055183D" w:rsidRPr="000C17B6" w:rsidRDefault="0055183D" w:rsidP="0055183D">
      <w:pPr>
        <w:pBdr>
          <w:bottom w:val="single" w:sz="4" w:space="1" w:color="auto"/>
        </w:pBdr>
        <w:spacing w:after="0"/>
        <w:jc w:val="both"/>
        <w:rPr>
          <w:rFonts w:ascii="Trebuchet MS" w:hAnsi="Trebuchet MS"/>
          <w:b/>
          <w:sz w:val="20"/>
        </w:rPr>
      </w:pPr>
      <w:r w:rsidRPr="000C17B6">
        <w:rPr>
          <w:rFonts w:ascii="Trebuchet MS" w:hAnsi="Trebuchet MS"/>
          <w:b/>
          <w:sz w:val="20"/>
        </w:rPr>
        <w:t xml:space="preserve">Site Natura 2000 </w:t>
      </w:r>
      <w:r w:rsidR="00E60646">
        <w:rPr>
          <w:rFonts w:ascii="Trebuchet MS" w:hAnsi="Trebuchet MS"/>
          <w:b/>
          <w:sz w:val="20"/>
        </w:rPr>
        <w:t>ZSC « Massif du Bai</w:t>
      </w:r>
      <w:r>
        <w:rPr>
          <w:rFonts w:ascii="Trebuchet MS" w:hAnsi="Trebuchet MS"/>
          <w:b/>
          <w:sz w:val="20"/>
        </w:rPr>
        <w:t>g</w:t>
      </w:r>
      <w:r w:rsidR="00E60646">
        <w:rPr>
          <w:rFonts w:ascii="Trebuchet MS" w:hAnsi="Trebuchet MS"/>
          <w:b/>
          <w:sz w:val="20"/>
        </w:rPr>
        <w:t>o</w:t>
      </w:r>
      <w:r>
        <w:rPr>
          <w:rFonts w:ascii="Trebuchet MS" w:hAnsi="Trebuchet MS"/>
          <w:b/>
          <w:sz w:val="20"/>
        </w:rPr>
        <w:t>ura »</w:t>
      </w:r>
    </w:p>
    <w:p w:rsidR="004A62D9" w:rsidRDefault="004A62D9" w:rsidP="0074445A">
      <w:pPr>
        <w:spacing w:after="0" w:line="240" w:lineRule="auto"/>
        <w:jc w:val="both"/>
        <w:rPr>
          <w:rFonts w:ascii="Trebuchet MS" w:hAnsi="Trebuchet MS"/>
          <w:sz w:val="20"/>
          <w:szCs w:val="20"/>
        </w:rPr>
      </w:pPr>
    </w:p>
    <w:p w:rsidR="00AA1417" w:rsidRDefault="0055183D" w:rsidP="0074445A">
      <w:pPr>
        <w:spacing w:after="0" w:line="240" w:lineRule="auto"/>
        <w:jc w:val="both"/>
        <w:rPr>
          <w:rFonts w:ascii="Trebuchet MS" w:hAnsi="Trebuchet MS"/>
          <w:sz w:val="20"/>
          <w:szCs w:val="20"/>
        </w:rPr>
      </w:pPr>
      <w:r>
        <w:rPr>
          <w:rFonts w:ascii="Trebuchet MS" w:hAnsi="Trebuchet MS"/>
          <w:sz w:val="20"/>
          <w:szCs w:val="20"/>
        </w:rPr>
        <w:t xml:space="preserve">D’une superficie de 3294 ha, ce site Natura 2000 </w:t>
      </w:r>
      <w:r w:rsidR="00C666F2">
        <w:rPr>
          <w:rFonts w:ascii="Trebuchet MS" w:hAnsi="Trebuchet MS"/>
          <w:sz w:val="20"/>
          <w:szCs w:val="20"/>
        </w:rPr>
        <w:t>est de type montagneux. Il est couvert à 65</w:t>
      </w:r>
      <w:r>
        <w:rPr>
          <w:rFonts w:ascii="Trebuchet MS" w:hAnsi="Trebuchet MS"/>
          <w:sz w:val="20"/>
          <w:szCs w:val="20"/>
        </w:rPr>
        <w:t xml:space="preserve">% de </w:t>
      </w:r>
      <w:r w:rsidR="0021390A">
        <w:rPr>
          <w:rFonts w:ascii="Trebuchet MS" w:hAnsi="Trebuchet MS"/>
          <w:sz w:val="20"/>
          <w:szCs w:val="20"/>
        </w:rPr>
        <w:t>l</w:t>
      </w:r>
      <w:r w:rsidR="0000640C">
        <w:rPr>
          <w:rFonts w:ascii="Trebuchet MS" w:hAnsi="Trebuchet MS"/>
          <w:sz w:val="20"/>
          <w:szCs w:val="20"/>
        </w:rPr>
        <w:t>andes, b</w:t>
      </w:r>
      <w:r w:rsidRPr="00C666F2">
        <w:rPr>
          <w:rFonts w:ascii="Trebuchet MS" w:hAnsi="Trebuchet MS"/>
          <w:sz w:val="20"/>
          <w:szCs w:val="20"/>
        </w:rPr>
        <w:t xml:space="preserve">roussailles, </w:t>
      </w:r>
      <w:r w:rsidR="0000640C">
        <w:rPr>
          <w:rFonts w:ascii="Trebuchet MS" w:hAnsi="Trebuchet MS"/>
          <w:sz w:val="20"/>
          <w:szCs w:val="20"/>
        </w:rPr>
        <w:t>r</w:t>
      </w:r>
      <w:r w:rsidRPr="00C666F2">
        <w:rPr>
          <w:rFonts w:ascii="Trebuchet MS" w:hAnsi="Trebuchet MS"/>
          <w:sz w:val="20"/>
          <w:szCs w:val="20"/>
        </w:rPr>
        <w:t xml:space="preserve">ecrus, </w:t>
      </w:r>
      <w:r w:rsidR="0000640C">
        <w:rPr>
          <w:rFonts w:ascii="Trebuchet MS" w:hAnsi="Trebuchet MS"/>
          <w:sz w:val="20"/>
          <w:szCs w:val="20"/>
        </w:rPr>
        <w:t>maquis et g</w:t>
      </w:r>
      <w:r w:rsidR="00C666F2" w:rsidRPr="00C666F2">
        <w:rPr>
          <w:rFonts w:ascii="Trebuchet MS" w:hAnsi="Trebuchet MS"/>
          <w:sz w:val="20"/>
          <w:szCs w:val="20"/>
        </w:rPr>
        <w:t xml:space="preserve">arrigues, </w:t>
      </w:r>
      <w:r w:rsidR="0000640C">
        <w:rPr>
          <w:rFonts w:ascii="Trebuchet MS" w:hAnsi="Trebuchet MS"/>
          <w:sz w:val="20"/>
          <w:szCs w:val="20"/>
        </w:rPr>
        <w:t>et de p</w:t>
      </w:r>
      <w:r w:rsidR="00C666F2" w:rsidRPr="00C666F2">
        <w:rPr>
          <w:rFonts w:ascii="Trebuchet MS" w:hAnsi="Trebuchet MS"/>
          <w:sz w:val="20"/>
          <w:szCs w:val="20"/>
        </w:rPr>
        <w:t>hrygana. D</w:t>
      </w:r>
      <w:r w:rsidRPr="00C666F2">
        <w:rPr>
          <w:rFonts w:ascii="Trebuchet MS" w:hAnsi="Trebuchet MS"/>
          <w:sz w:val="20"/>
          <w:szCs w:val="20"/>
        </w:rPr>
        <w:t>es prairies</w:t>
      </w:r>
      <w:r w:rsidR="00C666F2" w:rsidRPr="00C666F2">
        <w:rPr>
          <w:rFonts w:ascii="Trebuchet MS" w:hAnsi="Trebuchet MS"/>
          <w:sz w:val="20"/>
          <w:szCs w:val="20"/>
        </w:rPr>
        <w:t xml:space="preserve"> semi-naturelles et humides et d</w:t>
      </w:r>
      <w:r w:rsidRPr="00C666F2">
        <w:rPr>
          <w:rFonts w:ascii="Trebuchet MS" w:hAnsi="Trebuchet MS"/>
          <w:sz w:val="20"/>
          <w:szCs w:val="20"/>
        </w:rPr>
        <w:t xml:space="preserve">es prairies </w:t>
      </w:r>
      <w:r w:rsidR="00C666F2" w:rsidRPr="00C666F2">
        <w:rPr>
          <w:rFonts w:ascii="Trebuchet MS" w:hAnsi="Trebuchet MS"/>
          <w:sz w:val="20"/>
          <w:szCs w:val="20"/>
        </w:rPr>
        <w:t>mésophile</w:t>
      </w:r>
      <w:r w:rsidR="0021390A">
        <w:rPr>
          <w:rFonts w:ascii="Trebuchet MS" w:hAnsi="Trebuchet MS"/>
          <w:sz w:val="20"/>
          <w:szCs w:val="20"/>
        </w:rPr>
        <w:t>s</w:t>
      </w:r>
      <w:r w:rsidRPr="00C666F2">
        <w:rPr>
          <w:rFonts w:ascii="Trebuchet MS" w:hAnsi="Trebuchet MS"/>
          <w:sz w:val="20"/>
          <w:szCs w:val="20"/>
        </w:rPr>
        <w:t xml:space="preserve"> améliorée</w:t>
      </w:r>
      <w:r w:rsidR="0000640C">
        <w:rPr>
          <w:rFonts w:ascii="Trebuchet MS" w:hAnsi="Trebuchet MS"/>
          <w:sz w:val="20"/>
          <w:szCs w:val="20"/>
        </w:rPr>
        <w:t>s</w:t>
      </w:r>
      <w:r w:rsidRPr="00C666F2">
        <w:rPr>
          <w:rFonts w:ascii="Trebuchet MS" w:hAnsi="Trebuchet MS"/>
          <w:sz w:val="20"/>
          <w:szCs w:val="20"/>
        </w:rPr>
        <w:t xml:space="preserve"> </w:t>
      </w:r>
      <w:r w:rsidR="00C666F2" w:rsidRPr="00C666F2">
        <w:rPr>
          <w:rFonts w:ascii="Trebuchet MS" w:hAnsi="Trebuchet MS"/>
          <w:sz w:val="20"/>
          <w:szCs w:val="20"/>
        </w:rPr>
        <w:t xml:space="preserve">sont également bien représentées, à hauteur de 20 </w:t>
      </w:r>
      <w:r w:rsidR="0000640C">
        <w:rPr>
          <w:rFonts w:ascii="Trebuchet MS" w:hAnsi="Trebuchet MS"/>
          <w:sz w:val="20"/>
          <w:szCs w:val="20"/>
        </w:rPr>
        <w:t>% de la superficie du s</w:t>
      </w:r>
      <w:r w:rsidR="00C666F2" w:rsidRPr="00C666F2">
        <w:rPr>
          <w:rFonts w:ascii="Trebuchet MS" w:hAnsi="Trebuchet MS"/>
          <w:sz w:val="20"/>
          <w:szCs w:val="20"/>
        </w:rPr>
        <w:t xml:space="preserve">ite. Viennent ensuite les forêts caducifoliées (10% de la superficie) ainsi que les </w:t>
      </w:r>
      <w:r w:rsidR="00C666F2" w:rsidRPr="00C666F2">
        <w:rPr>
          <w:rFonts w:ascii="Trebuchet MS" w:hAnsi="Trebuchet MS"/>
          <w:sz w:val="20"/>
          <w:szCs w:val="20"/>
        </w:rPr>
        <w:lastRenderedPageBreak/>
        <w:t xml:space="preserve">roches et rochers, éboulis, neige ou glace permanentes. Les marais et tourbières sont peu </w:t>
      </w:r>
      <w:r w:rsidR="00C666F2">
        <w:rPr>
          <w:rFonts w:ascii="Trebuchet MS" w:hAnsi="Trebuchet MS"/>
          <w:sz w:val="20"/>
          <w:szCs w:val="20"/>
        </w:rPr>
        <w:t>représenté</w:t>
      </w:r>
      <w:r w:rsidR="0000640C">
        <w:rPr>
          <w:rFonts w:ascii="Trebuchet MS" w:hAnsi="Trebuchet MS"/>
          <w:sz w:val="20"/>
          <w:szCs w:val="20"/>
        </w:rPr>
        <w:t>e</w:t>
      </w:r>
      <w:r w:rsidR="00C666F2">
        <w:rPr>
          <w:rFonts w:ascii="Trebuchet MS" w:hAnsi="Trebuchet MS"/>
          <w:sz w:val="20"/>
          <w:szCs w:val="20"/>
        </w:rPr>
        <w:t>s sur le massif du Bay</w:t>
      </w:r>
      <w:r w:rsidR="00C666F2" w:rsidRPr="00C666F2">
        <w:rPr>
          <w:rFonts w:ascii="Trebuchet MS" w:hAnsi="Trebuchet MS"/>
          <w:sz w:val="20"/>
          <w:szCs w:val="20"/>
        </w:rPr>
        <w:t>gura</w:t>
      </w:r>
      <w:r w:rsidR="0000640C">
        <w:rPr>
          <w:rFonts w:ascii="Trebuchet MS" w:hAnsi="Trebuchet MS"/>
          <w:sz w:val="20"/>
          <w:szCs w:val="20"/>
        </w:rPr>
        <w:t xml:space="preserve"> (1%)</w:t>
      </w:r>
      <w:r w:rsidR="00C666F2" w:rsidRPr="00C666F2">
        <w:rPr>
          <w:rFonts w:ascii="Trebuchet MS" w:hAnsi="Trebuchet MS"/>
          <w:sz w:val="20"/>
          <w:szCs w:val="20"/>
        </w:rPr>
        <w:t xml:space="preserve">.  </w:t>
      </w:r>
      <w:r w:rsidR="0000640C">
        <w:rPr>
          <w:rFonts w:ascii="Trebuchet MS" w:hAnsi="Trebuchet MS"/>
          <w:sz w:val="20"/>
          <w:szCs w:val="20"/>
        </w:rPr>
        <w:t xml:space="preserve">Les espèces recensées à l’annexe 2 sont le </w:t>
      </w:r>
      <w:r w:rsidR="0021390A">
        <w:rPr>
          <w:rFonts w:ascii="Trebuchet MS" w:hAnsi="Trebuchet MS"/>
          <w:sz w:val="20"/>
          <w:szCs w:val="20"/>
        </w:rPr>
        <w:t>lucane c</w:t>
      </w:r>
      <w:r w:rsidR="0000640C" w:rsidRPr="0000640C">
        <w:rPr>
          <w:rFonts w:ascii="Trebuchet MS" w:hAnsi="Trebuchet MS"/>
          <w:sz w:val="20"/>
          <w:szCs w:val="20"/>
        </w:rPr>
        <w:t>erf-volant, et le grand capr</w:t>
      </w:r>
      <w:r w:rsidR="0021390A">
        <w:rPr>
          <w:rFonts w:ascii="Trebuchet MS" w:hAnsi="Trebuchet MS"/>
          <w:sz w:val="20"/>
          <w:szCs w:val="20"/>
        </w:rPr>
        <w:t>icorne pour les insectes et le t</w:t>
      </w:r>
      <w:r w:rsidR="0000640C" w:rsidRPr="0000640C">
        <w:rPr>
          <w:rFonts w:ascii="Trebuchet MS" w:hAnsi="Trebuchet MS"/>
          <w:sz w:val="20"/>
          <w:szCs w:val="20"/>
        </w:rPr>
        <w:t>richomanès remarquable et la Grande Soldanelle pour les végétaux</w:t>
      </w:r>
      <w:r w:rsidR="0000640C">
        <w:rPr>
          <w:rFonts w:ascii="Trebuchet MS" w:hAnsi="Trebuchet MS"/>
          <w:sz w:val="20"/>
          <w:szCs w:val="20"/>
        </w:rPr>
        <w:t>.</w:t>
      </w:r>
      <w:r w:rsidR="00E60646">
        <w:rPr>
          <w:rFonts w:ascii="Trebuchet MS" w:hAnsi="Trebuchet MS"/>
          <w:sz w:val="20"/>
          <w:szCs w:val="20"/>
        </w:rPr>
        <w:t xml:space="preserve"> </w:t>
      </w:r>
      <w:r w:rsidR="00AA1417">
        <w:rPr>
          <w:rFonts w:ascii="Trebuchet MS" w:hAnsi="Trebuchet MS"/>
          <w:sz w:val="20"/>
          <w:szCs w:val="20"/>
        </w:rPr>
        <w:t>Le site ne présente pas une forte vulnérabilité. Les menaces existan</w:t>
      </w:r>
      <w:r w:rsidR="0021390A">
        <w:rPr>
          <w:rFonts w:ascii="Trebuchet MS" w:hAnsi="Trebuchet MS"/>
          <w:sz w:val="20"/>
          <w:szCs w:val="20"/>
        </w:rPr>
        <w:t>tes concernent davantage la sur-</w:t>
      </w:r>
      <w:r w:rsidR="00AA1417">
        <w:rPr>
          <w:rFonts w:ascii="Trebuchet MS" w:hAnsi="Trebuchet MS"/>
          <w:sz w:val="20"/>
          <w:szCs w:val="20"/>
        </w:rPr>
        <w:t>fréquentation et le piétinement des habitats</w:t>
      </w:r>
      <w:r w:rsidR="0000640C">
        <w:rPr>
          <w:rFonts w:ascii="Trebuchet MS" w:hAnsi="Trebuchet MS"/>
          <w:sz w:val="20"/>
          <w:szCs w:val="20"/>
        </w:rPr>
        <w:t xml:space="preserve"> par les visiteurs et marcheurs</w:t>
      </w:r>
      <w:r w:rsidR="00AA1417">
        <w:rPr>
          <w:rFonts w:ascii="Trebuchet MS" w:hAnsi="Trebuchet MS"/>
          <w:sz w:val="20"/>
          <w:szCs w:val="20"/>
        </w:rPr>
        <w:t xml:space="preserve">. Les activités de la pêche et de la chasse peuvent constituer également une menace s’il existe une pratique intensive. Les activités liées au pastoralisme ne constituent pas une menace en l’état car il est de type extensif. </w:t>
      </w:r>
      <w:r w:rsidR="0000640C">
        <w:rPr>
          <w:rFonts w:ascii="Trebuchet MS" w:hAnsi="Trebuchet MS"/>
          <w:sz w:val="20"/>
          <w:szCs w:val="20"/>
        </w:rPr>
        <w:t xml:space="preserve">Une </w:t>
      </w:r>
      <w:r w:rsidR="00AA1417">
        <w:rPr>
          <w:rFonts w:ascii="Trebuchet MS" w:hAnsi="Trebuchet MS"/>
          <w:sz w:val="20"/>
          <w:szCs w:val="20"/>
        </w:rPr>
        <w:t xml:space="preserve">menace </w:t>
      </w:r>
      <w:r w:rsidR="0000640C">
        <w:rPr>
          <w:rFonts w:ascii="Trebuchet MS" w:hAnsi="Trebuchet MS"/>
          <w:sz w:val="20"/>
          <w:szCs w:val="20"/>
        </w:rPr>
        <w:t>peut exister suite à</w:t>
      </w:r>
      <w:r w:rsidR="00AA1417">
        <w:rPr>
          <w:rFonts w:ascii="Trebuchet MS" w:hAnsi="Trebuchet MS"/>
          <w:sz w:val="20"/>
          <w:szCs w:val="20"/>
        </w:rPr>
        <w:t xml:space="preserve"> une modification des pratiques agricoles, même si ce paramètre reste faible. </w:t>
      </w:r>
    </w:p>
    <w:p w:rsidR="0021390A" w:rsidRDefault="0021390A" w:rsidP="0074445A">
      <w:pPr>
        <w:spacing w:after="0" w:line="240" w:lineRule="auto"/>
        <w:jc w:val="both"/>
        <w:rPr>
          <w:rFonts w:ascii="Trebuchet MS" w:hAnsi="Trebuchet MS"/>
          <w:sz w:val="20"/>
          <w:szCs w:val="20"/>
        </w:rPr>
      </w:pPr>
    </w:p>
    <w:p w:rsidR="00E04880" w:rsidRDefault="00444ABB" w:rsidP="00E04880">
      <w:pPr>
        <w:spacing w:line="288" w:lineRule="auto"/>
        <w:jc w:val="both"/>
        <w:rPr>
          <w:rFonts w:ascii="Trebuchet MS" w:hAnsi="Trebuchet MS"/>
          <w:sz w:val="20"/>
          <w:szCs w:val="20"/>
        </w:rPr>
      </w:pPr>
      <w:r>
        <w:rPr>
          <w:rFonts w:ascii="Trebuchet MS" w:hAnsi="Trebuchet MS"/>
          <w:noProof/>
          <w:sz w:val="20"/>
          <w:lang w:eastAsia="fr-FR"/>
        </w:rPr>
        <mc:AlternateContent>
          <mc:Choice Requires="wps">
            <w:drawing>
              <wp:anchor distT="0" distB="0" distL="114300" distR="114300" simplePos="0" relativeHeight="251611136" behindDoc="0" locked="0" layoutInCell="1" allowOverlap="1" wp14:anchorId="4B924CD2" wp14:editId="29F38833">
                <wp:simplePos x="0" y="0"/>
                <wp:positionH relativeFrom="column">
                  <wp:posOffset>-28363</wp:posOffset>
                </wp:positionH>
                <wp:positionV relativeFrom="paragraph">
                  <wp:posOffset>38099</wp:posOffset>
                </wp:positionV>
                <wp:extent cx="5629275" cy="677333"/>
                <wp:effectExtent l="0" t="0" r="28575" b="27940"/>
                <wp:wrapNone/>
                <wp:docPr id="54" name="Zone de texte 54"/>
                <wp:cNvGraphicFramePr/>
                <a:graphic xmlns:a="http://schemas.openxmlformats.org/drawingml/2006/main">
                  <a:graphicData uri="http://schemas.microsoft.com/office/word/2010/wordprocessingShape">
                    <wps:wsp>
                      <wps:cNvSpPr txBox="1"/>
                      <wps:spPr>
                        <a:xfrm>
                          <a:off x="0" y="0"/>
                          <a:ext cx="5629275" cy="677333"/>
                        </a:xfrm>
                        <a:prstGeom prst="rect">
                          <a:avLst/>
                        </a:prstGeom>
                        <a:solidFill>
                          <a:schemeClr val="accent2">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1BE9" w:rsidRPr="0021390A" w:rsidRDefault="00B21BE9" w:rsidP="0021390A">
                            <w:pPr>
                              <w:spacing w:after="0" w:line="240" w:lineRule="auto"/>
                              <w:jc w:val="both"/>
                              <w:rPr>
                                <w:rFonts w:ascii="Trebuchet MS" w:hAnsi="Trebuchet MS"/>
                                <w:sz w:val="20"/>
                                <w:szCs w:val="20"/>
                              </w:rPr>
                            </w:pPr>
                            <w:r>
                              <w:rPr>
                                <w:rFonts w:ascii="Trebuchet MS" w:hAnsi="Trebuchet MS"/>
                                <w:sz w:val="20"/>
                                <w:szCs w:val="20"/>
                              </w:rPr>
                              <w:t>Une faible surface du site Natura 2000 du Baigura est présente sur le périmètre de SAGE. Cette faible couverture, ajoutée à la faible présence de milieux humides sur lequel le SAGE peut avoir des effets, indique que les incidences du SAGE sont non significatives sur ce site Natura 2000.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924CD2" id="Zone de texte 54" o:spid="_x0000_s1051" type="#_x0000_t202" style="position:absolute;left:0;text-align:left;margin-left:-2.25pt;margin-top:3pt;width:443.25pt;height:53.35pt;z-index:25161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" fillcolor="#f7caac [1301]" strokeweight=".5pt">
                <v:textbox>
                  <w:txbxContent>
                    <w:p w:rsidR="00B21BE9" w:rsidRPr="0021390A" w:rsidRDefault="00B21BE9" w:rsidP="0021390A">
                      <w:pPr>
                        <w:spacing w:after="0" w:line="240" w:lineRule="auto"/>
                        <w:jc w:val="both"/>
                        <w:rPr>
                          <w:rFonts w:ascii="Trebuchet MS" w:hAnsi="Trebuchet MS"/>
                          <w:sz w:val="20"/>
                          <w:szCs w:val="20"/>
                        </w:rPr>
                      </w:pPr>
                      <w:r>
                        <w:rPr>
                          <w:rFonts w:ascii="Trebuchet MS" w:hAnsi="Trebuchet MS"/>
                          <w:sz w:val="20"/>
                          <w:szCs w:val="20"/>
                        </w:rPr>
                        <w:t>Une faible surface du site Natura 2000 du Baigura est présente sur le périmètre de SAGE. Cette faible couverture, ajoutée à la faible présence de milieux humides sur lequel le SAGE peut avoir des effets, indique que les incidences du SAGE sont non significatives sur ce site Natura 2000.</w:t>
                      </w:r>
                    </w:p>
                  </w:txbxContent>
                </v:textbox>
              </v:shape>
            </w:pict>
          </mc:Fallback>
        </mc:AlternateContent>
      </w:r>
    </w:p>
    <w:p w:rsidR="00444ABB" w:rsidRDefault="00444ABB" w:rsidP="00E04880">
      <w:pPr>
        <w:spacing w:line="288" w:lineRule="auto"/>
        <w:jc w:val="both"/>
        <w:rPr>
          <w:rFonts w:ascii="Trebuchet MS" w:hAnsi="Trebuchet MS"/>
          <w:sz w:val="20"/>
          <w:szCs w:val="20"/>
        </w:rPr>
      </w:pPr>
    </w:p>
    <w:p w:rsidR="00444ABB" w:rsidRDefault="00444ABB" w:rsidP="00E04880">
      <w:pPr>
        <w:spacing w:line="288" w:lineRule="auto"/>
        <w:jc w:val="both"/>
        <w:rPr>
          <w:rFonts w:ascii="Trebuchet MS" w:hAnsi="Trebuchet MS"/>
          <w:sz w:val="20"/>
          <w:szCs w:val="20"/>
        </w:rPr>
      </w:pPr>
    </w:p>
    <w:p w:rsidR="00444ABB" w:rsidRDefault="00444ABB" w:rsidP="0074445A">
      <w:pPr>
        <w:spacing w:after="0" w:line="240" w:lineRule="auto"/>
        <w:jc w:val="both"/>
        <w:rPr>
          <w:rFonts w:ascii="Trebuchet MS" w:hAnsi="Trebuchet MS"/>
          <w:sz w:val="20"/>
          <w:szCs w:val="20"/>
        </w:rPr>
      </w:pPr>
    </w:p>
    <w:p w:rsidR="000D1799" w:rsidRPr="00957E0F" w:rsidRDefault="000D1799" w:rsidP="0074445A">
      <w:pPr>
        <w:spacing w:after="0" w:line="240" w:lineRule="auto"/>
        <w:jc w:val="both"/>
        <w:rPr>
          <w:rFonts w:ascii="Trebuchet MS" w:hAnsi="Trebuchet MS"/>
          <w:sz w:val="20"/>
          <w:szCs w:val="20"/>
        </w:rPr>
      </w:pPr>
    </w:p>
    <w:p w:rsidR="00957E0F" w:rsidRDefault="000D1799" w:rsidP="000D1799">
      <w:pPr>
        <w:pStyle w:val="Style2"/>
      </w:pPr>
      <w:bookmarkStart w:id="63" w:name="_Toc27391795"/>
      <w:r>
        <w:t>Synthèse des incidences du SAGE sur les sites Natura 2000</w:t>
      </w:r>
      <w:bookmarkEnd w:id="63"/>
    </w:p>
    <w:p w:rsidR="00EF0F8C" w:rsidRDefault="00EF0F8C" w:rsidP="0074445A">
      <w:pPr>
        <w:spacing w:after="0" w:line="240" w:lineRule="auto"/>
        <w:jc w:val="both"/>
      </w:pPr>
    </w:p>
    <w:p w:rsidR="00D36206" w:rsidRDefault="00D36206" w:rsidP="0074445A">
      <w:pPr>
        <w:spacing w:after="0" w:line="240" w:lineRule="auto"/>
        <w:jc w:val="both"/>
        <w:rPr>
          <w:rFonts w:ascii="Trebuchet MS" w:hAnsi="Trebuchet MS"/>
          <w:sz w:val="20"/>
        </w:rPr>
      </w:pPr>
      <w:r w:rsidRPr="0044325B">
        <w:rPr>
          <w:rFonts w:ascii="Trebuchet MS" w:hAnsi="Trebuchet MS"/>
          <w:sz w:val="20"/>
        </w:rPr>
        <w:t>Plusieurs orientations du SAGE Adour aval ont un lien avec les sites classés Natura 2000. Elles concernent principalement les axes thématiques relatifs à la qualité de l’eau et à la gestion des milieux naturels aquatiques et humides</w:t>
      </w:r>
      <w:r w:rsidR="000D1799">
        <w:rPr>
          <w:rFonts w:ascii="Trebuchet MS" w:hAnsi="Trebuchet MS"/>
          <w:sz w:val="20"/>
        </w:rPr>
        <w:t xml:space="preserve"> ou de la biodiversité</w:t>
      </w:r>
      <w:r w:rsidRPr="0044325B">
        <w:rPr>
          <w:rFonts w:ascii="Trebuchet MS" w:hAnsi="Trebuchet MS"/>
          <w:sz w:val="20"/>
        </w:rPr>
        <w:t xml:space="preserve">. </w:t>
      </w:r>
      <w:r w:rsidR="000D1799">
        <w:rPr>
          <w:rFonts w:ascii="Trebuchet MS" w:hAnsi="Trebuchet MS"/>
          <w:sz w:val="20"/>
        </w:rPr>
        <w:t>Certaines</w:t>
      </w:r>
      <w:r w:rsidRPr="0044325B">
        <w:rPr>
          <w:rFonts w:ascii="Trebuchet MS" w:hAnsi="Trebuchet MS"/>
          <w:sz w:val="20"/>
        </w:rPr>
        <w:t xml:space="preserve"> dispositions </w:t>
      </w:r>
      <w:r w:rsidR="000D1799">
        <w:rPr>
          <w:rFonts w:ascii="Trebuchet MS" w:hAnsi="Trebuchet MS"/>
          <w:sz w:val="20"/>
        </w:rPr>
        <w:t>participent directement à la</w:t>
      </w:r>
      <w:r w:rsidRPr="0044325B">
        <w:rPr>
          <w:rFonts w:ascii="Trebuchet MS" w:hAnsi="Trebuchet MS"/>
          <w:sz w:val="20"/>
        </w:rPr>
        <w:t xml:space="preserve"> réduction </w:t>
      </w:r>
      <w:r w:rsidR="00AA4999" w:rsidRPr="0044325B">
        <w:rPr>
          <w:rFonts w:ascii="Trebuchet MS" w:hAnsi="Trebuchet MS"/>
          <w:sz w:val="20"/>
        </w:rPr>
        <w:t>de menaces identifiées</w:t>
      </w:r>
      <w:r w:rsidRPr="0044325B">
        <w:rPr>
          <w:rFonts w:ascii="Trebuchet MS" w:hAnsi="Trebuchet MS"/>
          <w:sz w:val="20"/>
        </w:rPr>
        <w:t xml:space="preserve"> dans les </w:t>
      </w:r>
      <w:r w:rsidR="000D1799">
        <w:rPr>
          <w:rFonts w:ascii="Trebuchet MS" w:hAnsi="Trebuchet MS"/>
          <w:sz w:val="20"/>
        </w:rPr>
        <w:t xml:space="preserve">documents d’objectifs ou les </w:t>
      </w:r>
      <w:r w:rsidRPr="0044325B">
        <w:rPr>
          <w:rFonts w:ascii="Trebuchet MS" w:hAnsi="Trebuchet MS"/>
          <w:sz w:val="20"/>
        </w:rPr>
        <w:t xml:space="preserve">formulaires standards de données éditées </w:t>
      </w:r>
      <w:r w:rsidR="00AA4999" w:rsidRPr="0044325B">
        <w:rPr>
          <w:rFonts w:ascii="Trebuchet MS" w:hAnsi="Trebuchet MS"/>
          <w:sz w:val="20"/>
        </w:rPr>
        <w:t xml:space="preserve">pour les sites Natura 2000. </w:t>
      </w:r>
    </w:p>
    <w:p w:rsidR="0074445A" w:rsidRPr="0044325B" w:rsidRDefault="0074445A" w:rsidP="0074445A">
      <w:pPr>
        <w:spacing w:after="0" w:line="240" w:lineRule="auto"/>
        <w:jc w:val="both"/>
        <w:rPr>
          <w:rFonts w:ascii="Trebuchet MS" w:hAnsi="Trebuchet MS"/>
          <w:sz w:val="20"/>
        </w:rPr>
      </w:pPr>
    </w:p>
    <w:p w:rsidR="00AA4999" w:rsidRDefault="00AA4999" w:rsidP="0074445A">
      <w:pPr>
        <w:spacing w:after="0" w:line="240" w:lineRule="auto"/>
        <w:jc w:val="both"/>
        <w:rPr>
          <w:rFonts w:ascii="Trebuchet MS" w:hAnsi="Trebuchet MS"/>
          <w:sz w:val="20"/>
        </w:rPr>
      </w:pPr>
      <w:r w:rsidRPr="0044325B">
        <w:rPr>
          <w:rFonts w:ascii="Trebuchet MS" w:hAnsi="Trebuchet MS"/>
          <w:sz w:val="20"/>
        </w:rPr>
        <w:t>Le SAGE Adour aval n’apporte pas d’incidences négatives sur les sites Natura 2000</w:t>
      </w:r>
      <w:r w:rsidR="000D1799">
        <w:rPr>
          <w:rFonts w:ascii="Trebuchet MS" w:hAnsi="Trebuchet MS"/>
          <w:sz w:val="20"/>
        </w:rPr>
        <w:t>, mais produira au contraire des effets positifs sur ces sites</w:t>
      </w:r>
      <w:r w:rsidRPr="0044325B">
        <w:rPr>
          <w:rFonts w:ascii="Trebuchet MS" w:hAnsi="Trebuchet MS"/>
          <w:sz w:val="20"/>
        </w:rPr>
        <w:t>. Par conséquent, et au regard de la règlementation en vigueur relative à l’analyse des impacts des plans et programmes  sur les sites Natura 2000, l’analyse du SAGE Adour aval sur les 5 sites présent</w:t>
      </w:r>
      <w:r w:rsidR="000D1799">
        <w:rPr>
          <w:rFonts w:ascii="Trebuchet MS" w:hAnsi="Trebuchet MS"/>
          <w:sz w:val="20"/>
        </w:rPr>
        <w:t>s</w:t>
      </w:r>
      <w:r w:rsidRPr="0044325B">
        <w:rPr>
          <w:rFonts w:ascii="Trebuchet MS" w:hAnsi="Trebuchet MS"/>
          <w:sz w:val="20"/>
        </w:rPr>
        <w:t xml:space="preserve"> sur son</w:t>
      </w:r>
      <w:r w:rsidR="000D1799">
        <w:rPr>
          <w:rFonts w:ascii="Trebuchet MS" w:hAnsi="Trebuchet MS"/>
          <w:sz w:val="20"/>
        </w:rPr>
        <w:t xml:space="preserve"> périmètre</w:t>
      </w:r>
      <w:r w:rsidRPr="0044325B">
        <w:rPr>
          <w:rFonts w:ascii="Trebuchet MS" w:hAnsi="Trebuchet MS"/>
          <w:sz w:val="20"/>
        </w:rPr>
        <w:t xml:space="preserve"> n’est pas poursuivie. </w:t>
      </w:r>
    </w:p>
    <w:p w:rsidR="00114038" w:rsidRDefault="00114038" w:rsidP="0074445A">
      <w:pPr>
        <w:spacing w:after="0" w:line="240" w:lineRule="auto"/>
        <w:jc w:val="both"/>
        <w:rPr>
          <w:rFonts w:ascii="Trebuchet MS" w:hAnsi="Trebuchet MS"/>
          <w:sz w:val="20"/>
        </w:rPr>
      </w:pPr>
    </w:p>
    <w:p w:rsidR="00114038" w:rsidRDefault="00114038" w:rsidP="0074445A">
      <w:pPr>
        <w:spacing w:after="0" w:line="240" w:lineRule="auto"/>
        <w:jc w:val="both"/>
        <w:rPr>
          <w:rFonts w:ascii="Trebuchet MS" w:hAnsi="Trebuchet MS"/>
          <w:sz w:val="20"/>
        </w:rPr>
      </w:pPr>
    </w:p>
    <w:p w:rsidR="00114038" w:rsidRDefault="00114038">
      <w:pPr>
        <w:spacing w:after="0" w:line="240" w:lineRule="auto"/>
        <w:rPr>
          <w:rFonts w:ascii="Trebuchet MS" w:hAnsi="Trebuchet MS"/>
          <w:sz w:val="20"/>
        </w:rPr>
      </w:pPr>
      <w:r>
        <w:rPr>
          <w:rFonts w:ascii="Trebuchet MS" w:hAnsi="Trebuchet MS"/>
          <w:sz w:val="20"/>
        </w:rPr>
        <w:br w:type="page"/>
      </w:r>
    </w:p>
    <w:p w:rsidR="00114038" w:rsidRDefault="00114038" w:rsidP="00114038">
      <w:pPr>
        <w:pStyle w:val="Style1"/>
      </w:pPr>
      <w:bookmarkStart w:id="64" w:name="_Toc27391796"/>
      <w:r>
        <w:lastRenderedPageBreak/>
        <w:t>Mesures de suppression, de correction ou de compensation</w:t>
      </w:r>
      <w:bookmarkEnd w:id="64"/>
    </w:p>
    <w:p w:rsidR="00114038" w:rsidRDefault="00114038" w:rsidP="0074445A">
      <w:pPr>
        <w:spacing w:after="0" w:line="240" w:lineRule="auto"/>
        <w:jc w:val="both"/>
        <w:rPr>
          <w:rFonts w:ascii="Trebuchet MS" w:hAnsi="Trebuchet MS"/>
          <w:sz w:val="20"/>
        </w:rPr>
      </w:pPr>
    </w:p>
    <w:p w:rsidR="00114038" w:rsidRDefault="00114038" w:rsidP="0074445A">
      <w:pPr>
        <w:spacing w:after="0" w:line="240" w:lineRule="auto"/>
        <w:jc w:val="both"/>
        <w:rPr>
          <w:rFonts w:ascii="Trebuchet MS" w:hAnsi="Trebuchet MS"/>
          <w:sz w:val="20"/>
        </w:rPr>
      </w:pPr>
    </w:p>
    <w:p w:rsidR="00114038" w:rsidRDefault="00114038" w:rsidP="00114038">
      <w:pPr>
        <w:spacing w:after="0" w:line="240" w:lineRule="auto"/>
        <w:jc w:val="both"/>
        <w:rPr>
          <w:rFonts w:ascii="Trebuchet MS" w:hAnsi="Trebuchet MS"/>
          <w:sz w:val="20"/>
        </w:rPr>
      </w:pPr>
      <w:r w:rsidRPr="00114038">
        <w:rPr>
          <w:rFonts w:ascii="Trebuchet MS" w:hAnsi="Trebuchet MS"/>
          <w:sz w:val="20"/>
        </w:rPr>
        <w:t>Dans la mesure où l’analyse des incidences environnementales du PAGD</w:t>
      </w:r>
      <w:r w:rsidR="00292DB5">
        <w:rPr>
          <w:rFonts w:ascii="Trebuchet MS" w:hAnsi="Trebuchet MS"/>
          <w:sz w:val="20"/>
        </w:rPr>
        <w:t xml:space="preserve"> et du règlement du SAGE</w:t>
      </w:r>
      <w:r w:rsidRPr="00114038">
        <w:rPr>
          <w:rFonts w:ascii="Trebuchet MS" w:hAnsi="Trebuchet MS"/>
          <w:sz w:val="20"/>
        </w:rPr>
        <w:t xml:space="preserve"> n’a pas fait apparaître d’effets négatifs</w:t>
      </w:r>
      <w:r>
        <w:rPr>
          <w:rFonts w:ascii="Trebuchet MS" w:hAnsi="Trebuchet MS"/>
          <w:sz w:val="20"/>
        </w:rPr>
        <w:t xml:space="preserve"> </w:t>
      </w:r>
      <w:r w:rsidRPr="00114038">
        <w:rPr>
          <w:rFonts w:ascii="Trebuchet MS" w:hAnsi="Trebuchet MS"/>
          <w:sz w:val="20"/>
        </w:rPr>
        <w:t xml:space="preserve">significatifs sur les différents enjeux environnementaux, aucune mesure </w:t>
      </w:r>
      <w:r w:rsidR="00292DB5">
        <w:rPr>
          <w:rFonts w:ascii="Trebuchet MS" w:hAnsi="Trebuchet MS"/>
          <w:sz w:val="20"/>
        </w:rPr>
        <w:t xml:space="preserve">de suppression, correction ou </w:t>
      </w:r>
      <w:r w:rsidRPr="00114038">
        <w:rPr>
          <w:rFonts w:ascii="Trebuchet MS" w:hAnsi="Trebuchet MS"/>
          <w:sz w:val="20"/>
        </w:rPr>
        <w:t xml:space="preserve">compensation n’est </w:t>
      </w:r>
      <w:r w:rsidR="00292DB5">
        <w:rPr>
          <w:rFonts w:ascii="Trebuchet MS" w:hAnsi="Trebuchet MS"/>
          <w:sz w:val="20"/>
        </w:rPr>
        <w:t>envisagée</w:t>
      </w:r>
      <w:r w:rsidRPr="00114038">
        <w:rPr>
          <w:rFonts w:ascii="Trebuchet MS" w:hAnsi="Trebuchet MS"/>
          <w:sz w:val="20"/>
        </w:rPr>
        <w:t>.</w:t>
      </w:r>
    </w:p>
    <w:p w:rsidR="009C5C1D" w:rsidRDefault="009C5C1D" w:rsidP="00114038">
      <w:pPr>
        <w:spacing w:after="0" w:line="240" w:lineRule="auto"/>
        <w:jc w:val="both"/>
        <w:rPr>
          <w:rFonts w:ascii="Trebuchet MS" w:hAnsi="Trebuchet MS"/>
          <w:sz w:val="20"/>
        </w:rPr>
      </w:pPr>
    </w:p>
    <w:p w:rsidR="009C5C1D" w:rsidRDefault="009C5C1D" w:rsidP="00114038">
      <w:pPr>
        <w:spacing w:after="0" w:line="240" w:lineRule="auto"/>
        <w:jc w:val="both"/>
        <w:rPr>
          <w:rFonts w:ascii="Trebuchet MS" w:hAnsi="Trebuchet MS"/>
          <w:sz w:val="20"/>
        </w:rPr>
      </w:pPr>
    </w:p>
    <w:p w:rsidR="00781EF0" w:rsidRDefault="00781EF0" w:rsidP="00114038">
      <w:pPr>
        <w:spacing w:after="0" w:line="240" w:lineRule="auto"/>
        <w:jc w:val="both"/>
        <w:rPr>
          <w:rFonts w:ascii="Trebuchet MS" w:hAnsi="Trebuchet MS"/>
          <w:sz w:val="20"/>
        </w:rPr>
      </w:pPr>
    </w:p>
    <w:p w:rsidR="00C27A88" w:rsidRDefault="00C27A88" w:rsidP="00114038">
      <w:pPr>
        <w:spacing w:after="0" w:line="240" w:lineRule="auto"/>
        <w:jc w:val="both"/>
        <w:rPr>
          <w:rFonts w:ascii="Trebuchet MS" w:hAnsi="Trebuchet MS"/>
          <w:sz w:val="20"/>
        </w:rPr>
      </w:pPr>
    </w:p>
    <w:p w:rsidR="00782788" w:rsidRDefault="00782788" w:rsidP="00114038">
      <w:pPr>
        <w:spacing w:after="0" w:line="240" w:lineRule="auto"/>
        <w:jc w:val="both"/>
        <w:rPr>
          <w:rFonts w:ascii="Trebuchet MS" w:hAnsi="Trebuchet MS"/>
          <w:sz w:val="20"/>
        </w:rPr>
      </w:pPr>
    </w:p>
    <w:p w:rsidR="00782788" w:rsidRDefault="00782788" w:rsidP="00114038">
      <w:pPr>
        <w:spacing w:after="0" w:line="240" w:lineRule="auto"/>
        <w:jc w:val="both"/>
        <w:rPr>
          <w:rFonts w:ascii="Trebuchet MS" w:hAnsi="Trebuchet MS"/>
          <w:sz w:val="20"/>
        </w:rPr>
      </w:pPr>
    </w:p>
    <w:p w:rsidR="00782788" w:rsidRDefault="00782788" w:rsidP="00114038">
      <w:pPr>
        <w:spacing w:after="0" w:line="240" w:lineRule="auto"/>
        <w:jc w:val="both"/>
        <w:rPr>
          <w:rFonts w:ascii="Trebuchet MS" w:hAnsi="Trebuchet MS"/>
          <w:sz w:val="20"/>
        </w:rPr>
      </w:pPr>
    </w:p>
    <w:p w:rsidR="00C27A88" w:rsidRDefault="00C27A88" w:rsidP="00C27A88">
      <w:pPr>
        <w:pStyle w:val="Style1"/>
      </w:pPr>
      <w:bookmarkStart w:id="65" w:name="_Toc27391797"/>
      <w:r>
        <w:t>limites de l’évaluation</w:t>
      </w:r>
      <w:bookmarkEnd w:id="65"/>
    </w:p>
    <w:p w:rsidR="00C27A88" w:rsidRDefault="00C27A88" w:rsidP="00114038">
      <w:pPr>
        <w:spacing w:after="0" w:line="240" w:lineRule="auto"/>
        <w:jc w:val="both"/>
        <w:rPr>
          <w:rFonts w:ascii="Trebuchet MS" w:hAnsi="Trebuchet MS"/>
          <w:sz w:val="20"/>
        </w:rPr>
      </w:pPr>
    </w:p>
    <w:p w:rsidR="00C27A88" w:rsidRPr="00C27A88" w:rsidRDefault="00C27A88" w:rsidP="00C27A88">
      <w:pPr>
        <w:spacing w:after="0" w:line="240" w:lineRule="auto"/>
        <w:jc w:val="both"/>
        <w:rPr>
          <w:rFonts w:ascii="Trebuchet MS" w:hAnsi="Trebuchet MS"/>
          <w:sz w:val="20"/>
        </w:rPr>
      </w:pPr>
      <w:r w:rsidRPr="00C27A88">
        <w:rPr>
          <w:rFonts w:ascii="Trebuchet MS" w:hAnsi="Trebuchet MS"/>
          <w:sz w:val="20"/>
        </w:rPr>
        <w:t>La démarche d’évaluation environnementale mise en œuvre dans le cadre de l’élaboration</w:t>
      </w:r>
      <w:r>
        <w:rPr>
          <w:rFonts w:ascii="Trebuchet MS" w:hAnsi="Trebuchet MS"/>
          <w:sz w:val="20"/>
        </w:rPr>
        <w:t xml:space="preserve"> </w:t>
      </w:r>
      <w:r w:rsidRPr="00C27A88">
        <w:rPr>
          <w:rFonts w:ascii="Trebuchet MS" w:hAnsi="Trebuchet MS"/>
          <w:sz w:val="20"/>
        </w:rPr>
        <w:t xml:space="preserve">du SAGE </w:t>
      </w:r>
      <w:r w:rsidR="00781EF0">
        <w:rPr>
          <w:rFonts w:ascii="Trebuchet MS" w:hAnsi="Trebuchet MS"/>
          <w:sz w:val="20"/>
        </w:rPr>
        <w:t>Adour aval</w:t>
      </w:r>
      <w:r w:rsidRPr="00C27A88">
        <w:rPr>
          <w:rFonts w:ascii="Trebuchet MS" w:hAnsi="Trebuchet MS"/>
          <w:sz w:val="20"/>
        </w:rPr>
        <w:t xml:space="preserve"> s’applique à un document de planification stratégique, fixant un</w:t>
      </w:r>
      <w:r>
        <w:rPr>
          <w:rFonts w:ascii="Trebuchet MS" w:hAnsi="Trebuchet MS"/>
          <w:sz w:val="20"/>
        </w:rPr>
        <w:t xml:space="preserve"> </w:t>
      </w:r>
      <w:r w:rsidRPr="00C27A88">
        <w:rPr>
          <w:rFonts w:ascii="Trebuchet MS" w:hAnsi="Trebuchet MS"/>
          <w:sz w:val="20"/>
        </w:rPr>
        <w:t xml:space="preserve">cadre d’orientations et de </w:t>
      </w:r>
      <w:r w:rsidR="00781EF0">
        <w:rPr>
          <w:rFonts w:ascii="Trebuchet MS" w:hAnsi="Trebuchet MS"/>
          <w:sz w:val="20"/>
        </w:rPr>
        <w:t>dispositions</w:t>
      </w:r>
      <w:r w:rsidRPr="00C27A88">
        <w:rPr>
          <w:rFonts w:ascii="Trebuchet MS" w:hAnsi="Trebuchet MS"/>
          <w:sz w:val="20"/>
        </w:rPr>
        <w:t xml:space="preserve"> pour la réalisation de travaux ou d’aménagement</w:t>
      </w:r>
      <w:r w:rsidR="00781EF0">
        <w:rPr>
          <w:rFonts w:ascii="Trebuchet MS" w:hAnsi="Trebuchet MS"/>
          <w:sz w:val="20"/>
        </w:rPr>
        <w:t>s ou pour la mise en œuvre de politiques publiques</w:t>
      </w:r>
      <w:r w:rsidRPr="00C27A88">
        <w:rPr>
          <w:rFonts w:ascii="Trebuchet MS" w:hAnsi="Trebuchet MS"/>
          <w:sz w:val="20"/>
        </w:rPr>
        <w:t>.</w:t>
      </w:r>
    </w:p>
    <w:p w:rsidR="00C27A88" w:rsidRDefault="00C27A88" w:rsidP="00C27A88">
      <w:pPr>
        <w:spacing w:after="0" w:line="240" w:lineRule="auto"/>
        <w:jc w:val="both"/>
        <w:rPr>
          <w:rFonts w:ascii="Trebuchet MS" w:hAnsi="Trebuchet MS"/>
          <w:sz w:val="20"/>
        </w:rPr>
      </w:pPr>
      <w:r w:rsidRPr="00C27A88">
        <w:rPr>
          <w:rFonts w:ascii="Trebuchet MS" w:hAnsi="Trebuchet MS"/>
          <w:sz w:val="20"/>
        </w:rPr>
        <w:t xml:space="preserve">Elle ne s’applique donc pas </w:t>
      </w:r>
      <w:r w:rsidR="00781EF0">
        <w:rPr>
          <w:rFonts w:ascii="Trebuchet MS" w:hAnsi="Trebuchet MS"/>
          <w:sz w:val="20"/>
        </w:rPr>
        <w:t xml:space="preserve">directement </w:t>
      </w:r>
      <w:r w:rsidRPr="00C27A88">
        <w:rPr>
          <w:rFonts w:ascii="Trebuchet MS" w:hAnsi="Trebuchet MS"/>
          <w:sz w:val="20"/>
        </w:rPr>
        <w:t>aux projets de travaux ou d’aménagement</w:t>
      </w:r>
      <w:r w:rsidR="00781EF0">
        <w:rPr>
          <w:rFonts w:ascii="Trebuchet MS" w:hAnsi="Trebuchet MS"/>
          <w:sz w:val="20"/>
        </w:rPr>
        <w:t xml:space="preserve"> </w:t>
      </w:r>
      <w:r w:rsidRPr="00C27A88">
        <w:rPr>
          <w:rFonts w:ascii="Trebuchet MS" w:hAnsi="Trebuchet MS"/>
          <w:sz w:val="20"/>
        </w:rPr>
        <w:t>susceptibles d’être</w:t>
      </w:r>
      <w:r>
        <w:rPr>
          <w:rFonts w:ascii="Trebuchet MS" w:hAnsi="Trebuchet MS"/>
          <w:sz w:val="20"/>
        </w:rPr>
        <w:t xml:space="preserve"> </w:t>
      </w:r>
      <w:r w:rsidRPr="00C27A88">
        <w:rPr>
          <w:rFonts w:ascii="Trebuchet MS" w:hAnsi="Trebuchet MS"/>
          <w:sz w:val="20"/>
        </w:rPr>
        <w:t>mis en œuvre sur le bassin versant, travaux et aména</w:t>
      </w:r>
      <w:r>
        <w:rPr>
          <w:rFonts w:ascii="Trebuchet MS" w:hAnsi="Trebuchet MS"/>
          <w:sz w:val="20"/>
        </w:rPr>
        <w:t xml:space="preserve">gement faisant eux-mêmes l’objet </w:t>
      </w:r>
      <w:r w:rsidRPr="00C27A88">
        <w:rPr>
          <w:rFonts w:ascii="Trebuchet MS" w:hAnsi="Trebuchet MS"/>
          <w:sz w:val="20"/>
        </w:rPr>
        <w:t>d’une évaluation environnementale spécifique à travers une étude d’impact ou une notice</w:t>
      </w:r>
      <w:r>
        <w:rPr>
          <w:rFonts w:ascii="Trebuchet MS" w:hAnsi="Trebuchet MS"/>
          <w:sz w:val="20"/>
        </w:rPr>
        <w:t xml:space="preserve"> </w:t>
      </w:r>
      <w:r w:rsidRPr="00C27A88">
        <w:rPr>
          <w:rFonts w:ascii="Trebuchet MS" w:hAnsi="Trebuchet MS"/>
          <w:sz w:val="20"/>
        </w:rPr>
        <w:t>d’incidences.</w:t>
      </w:r>
    </w:p>
    <w:p w:rsidR="00781EF0" w:rsidRPr="00C27A88" w:rsidRDefault="00781EF0" w:rsidP="00C27A88">
      <w:pPr>
        <w:spacing w:after="0" w:line="240" w:lineRule="auto"/>
        <w:jc w:val="both"/>
        <w:rPr>
          <w:rFonts w:ascii="Trebuchet MS" w:hAnsi="Trebuchet MS"/>
          <w:sz w:val="20"/>
        </w:rPr>
      </w:pPr>
    </w:p>
    <w:p w:rsidR="00C27A88" w:rsidRPr="00C27A88" w:rsidRDefault="00C27A88" w:rsidP="00C27A88">
      <w:pPr>
        <w:spacing w:after="0" w:line="240" w:lineRule="auto"/>
        <w:jc w:val="both"/>
        <w:rPr>
          <w:rFonts w:ascii="Trebuchet MS" w:hAnsi="Trebuchet MS"/>
          <w:sz w:val="20"/>
        </w:rPr>
      </w:pPr>
      <w:r w:rsidRPr="00C27A88">
        <w:rPr>
          <w:rFonts w:ascii="Trebuchet MS" w:hAnsi="Trebuchet MS"/>
          <w:sz w:val="20"/>
        </w:rPr>
        <w:t>Cette caractéristique de la démarche d’évaluation environnementale peut dans certains cas</w:t>
      </w:r>
      <w:r>
        <w:rPr>
          <w:rFonts w:ascii="Trebuchet MS" w:hAnsi="Trebuchet MS"/>
          <w:sz w:val="20"/>
        </w:rPr>
        <w:t xml:space="preserve"> </w:t>
      </w:r>
      <w:r w:rsidRPr="00C27A88">
        <w:rPr>
          <w:rFonts w:ascii="Trebuchet MS" w:hAnsi="Trebuchet MS"/>
          <w:sz w:val="20"/>
        </w:rPr>
        <w:t>rendre l’analyse incertaine dans la mesure où les conditions de mise en œuvre et la</w:t>
      </w:r>
      <w:r>
        <w:rPr>
          <w:rFonts w:ascii="Trebuchet MS" w:hAnsi="Trebuchet MS"/>
          <w:sz w:val="20"/>
        </w:rPr>
        <w:t xml:space="preserve"> </w:t>
      </w:r>
      <w:r w:rsidRPr="00C27A88">
        <w:rPr>
          <w:rFonts w:ascii="Trebuchet MS" w:hAnsi="Trebuchet MS"/>
          <w:sz w:val="20"/>
        </w:rPr>
        <w:t>localisation des projets n’est pas précisément connue.</w:t>
      </w:r>
    </w:p>
    <w:p w:rsidR="009C5C1D" w:rsidRDefault="00C27A88" w:rsidP="00C27A88">
      <w:pPr>
        <w:spacing w:after="0" w:line="240" w:lineRule="auto"/>
        <w:jc w:val="both"/>
        <w:rPr>
          <w:rFonts w:ascii="Trebuchet MS" w:hAnsi="Trebuchet MS"/>
          <w:sz w:val="20"/>
        </w:rPr>
      </w:pPr>
      <w:r w:rsidRPr="00C27A88">
        <w:rPr>
          <w:rFonts w:ascii="Trebuchet MS" w:hAnsi="Trebuchet MS"/>
          <w:sz w:val="20"/>
        </w:rPr>
        <w:t>Certains effets identifiés dans le cadre de la démarche d’évaluation environnementale</w:t>
      </w:r>
      <w:r>
        <w:rPr>
          <w:rFonts w:ascii="Trebuchet MS" w:hAnsi="Trebuchet MS"/>
          <w:sz w:val="20"/>
        </w:rPr>
        <w:t xml:space="preserve"> </w:t>
      </w:r>
      <w:r w:rsidRPr="00C27A88">
        <w:rPr>
          <w:rFonts w:ascii="Trebuchet MS" w:hAnsi="Trebuchet MS"/>
          <w:sz w:val="20"/>
        </w:rPr>
        <w:t>pourront ainsi être accentués ou a contrario annulés selon les conditions de mise en œuvre</w:t>
      </w:r>
      <w:r>
        <w:rPr>
          <w:rFonts w:ascii="Trebuchet MS" w:hAnsi="Trebuchet MS"/>
          <w:sz w:val="20"/>
        </w:rPr>
        <w:t xml:space="preserve"> </w:t>
      </w:r>
      <w:r w:rsidRPr="00C27A88">
        <w:rPr>
          <w:rFonts w:ascii="Trebuchet MS" w:hAnsi="Trebuchet MS"/>
          <w:sz w:val="20"/>
        </w:rPr>
        <w:t>des projets.</w:t>
      </w:r>
      <w:r w:rsidR="009C5C1D">
        <w:rPr>
          <w:rFonts w:ascii="Trebuchet MS" w:hAnsi="Trebuchet MS"/>
          <w:sz w:val="20"/>
        </w:rPr>
        <w:br w:type="page"/>
      </w:r>
    </w:p>
    <w:p w:rsidR="009C5C1D" w:rsidRDefault="009C5C1D">
      <w:pPr>
        <w:spacing w:after="0" w:line="240" w:lineRule="auto"/>
        <w:rPr>
          <w:rFonts w:ascii="Trebuchet MS" w:hAnsi="Trebuchet MS"/>
          <w:sz w:val="20"/>
        </w:rPr>
      </w:pPr>
    </w:p>
    <w:p w:rsidR="009C5C1D" w:rsidRDefault="009C5C1D">
      <w:pPr>
        <w:spacing w:after="0" w:line="240" w:lineRule="auto"/>
        <w:rPr>
          <w:rFonts w:ascii="Trebuchet MS" w:hAnsi="Trebuchet MS"/>
          <w:sz w:val="20"/>
        </w:rPr>
      </w:pPr>
    </w:p>
    <w:p w:rsidR="009C5C1D" w:rsidRDefault="009C5C1D">
      <w:pPr>
        <w:spacing w:after="0" w:line="240" w:lineRule="auto"/>
        <w:rPr>
          <w:rFonts w:ascii="Trebuchet MS" w:hAnsi="Trebuchet MS"/>
          <w:sz w:val="20"/>
        </w:rPr>
      </w:pPr>
    </w:p>
    <w:p w:rsidR="009C5C1D" w:rsidRDefault="009C5C1D">
      <w:pPr>
        <w:spacing w:after="0" w:line="240" w:lineRule="auto"/>
        <w:rPr>
          <w:rFonts w:ascii="Trebuchet MS" w:hAnsi="Trebuchet MS"/>
          <w:sz w:val="20"/>
        </w:rPr>
      </w:pPr>
    </w:p>
    <w:p w:rsidR="009C5C1D" w:rsidRDefault="009C5C1D">
      <w:pPr>
        <w:spacing w:after="0" w:line="240" w:lineRule="auto"/>
        <w:rPr>
          <w:rFonts w:ascii="Trebuchet MS" w:hAnsi="Trebuchet MS"/>
          <w:sz w:val="20"/>
        </w:rPr>
      </w:pPr>
    </w:p>
    <w:p w:rsidR="009C5C1D" w:rsidRDefault="009C5C1D">
      <w:pPr>
        <w:spacing w:after="0" w:line="240" w:lineRule="auto"/>
        <w:rPr>
          <w:rFonts w:ascii="Trebuchet MS" w:hAnsi="Trebuchet MS"/>
          <w:sz w:val="20"/>
        </w:rPr>
      </w:pPr>
    </w:p>
    <w:p w:rsidR="009C5C1D" w:rsidRDefault="009C5C1D">
      <w:pPr>
        <w:spacing w:after="0" w:line="240" w:lineRule="auto"/>
        <w:rPr>
          <w:rFonts w:ascii="Trebuchet MS" w:hAnsi="Trebuchet MS"/>
          <w:sz w:val="20"/>
        </w:rPr>
      </w:pPr>
    </w:p>
    <w:p w:rsidR="009C5C1D" w:rsidRDefault="009C5C1D">
      <w:pPr>
        <w:spacing w:after="0" w:line="240" w:lineRule="auto"/>
        <w:rPr>
          <w:rFonts w:ascii="Trebuchet MS" w:hAnsi="Trebuchet MS"/>
          <w:sz w:val="20"/>
        </w:rPr>
      </w:pPr>
    </w:p>
    <w:p w:rsidR="009C5C1D" w:rsidRDefault="009C5C1D">
      <w:pPr>
        <w:spacing w:after="0" w:line="240" w:lineRule="auto"/>
        <w:rPr>
          <w:rFonts w:ascii="Trebuchet MS" w:hAnsi="Trebuchet MS"/>
          <w:sz w:val="20"/>
        </w:rPr>
      </w:pPr>
    </w:p>
    <w:p w:rsidR="009C5C1D" w:rsidRDefault="009C5C1D">
      <w:pPr>
        <w:spacing w:after="0" w:line="240" w:lineRule="auto"/>
        <w:rPr>
          <w:rFonts w:ascii="Trebuchet MS" w:hAnsi="Trebuchet MS"/>
          <w:sz w:val="20"/>
        </w:rPr>
      </w:pPr>
    </w:p>
    <w:p w:rsidR="009C5C1D" w:rsidRDefault="009C5C1D">
      <w:pPr>
        <w:spacing w:after="0" w:line="240" w:lineRule="auto"/>
        <w:rPr>
          <w:rFonts w:ascii="Trebuchet MS" w:hAnsi="Trebuchet MS"/>
          <w:sz w:val="20"/>
        </w:rPr>
      </w:pPr>
    </w:p>
    <w:p w:rsidR="009C5C1D" w:rsidRDefault="009C5C1D">
      <w:pPr>
        <w:spacing w:after="0" w:line="240" w:lineRule="auto"/>
        <w:rPr>
          <w:rFonts w:ascii="Trebuchet MS" w:hAnsi="Trebuchet MS"/>
          <w:sz w:val="20"/>
        </w:rPr>
      </w:pPr>
    </w:p>
    <w:p w:rsidR="009C5C1D" w:rsidRDefault="009C5C1D">
      <w:pPr>
        <w:spacing w:after="0" w:line="240" w:lineRule="auto"/>
        <w:rPr>
          <w:rFonts w:ascii="Trebuchet MS" w:hAnsi="Trebuchet MS"/>
          <w:sz w:val="20"/>
        </w:rPr>
      </w:pPr>
    </w:p>
    <w:p w:rsidR="009C5C1D" w:rsidRDefault="009C5C1D">
      <w:pPr>
        <w:spacing w:after="0" w:line="240" w:lineRule="auto"/>
        <w:rPr>
          <w:rFonts w:ascii="Trebuchet MS" w:hAnsi="Trebuchet MS"/>
          <w:sz w:val="20"/>
        </w:rPr>
      </w:pPr>
    </w:p>
    <w:p w:rsidR="009C5C1D" w:rsidRDefault="009C5C1D">
      <w:pPr>
        <w:spacing w:after="0" w:line="240" w:lineRule="auto"/>
        <w:rPr>
          <w:rFonts w:ascii="Trebuchet MS" w:hAnsi="Trebuchet MS"/>
          <w:sz w:val="20"/>
        </w:rPr>
      </w:pPr>
    </w:p>
    <w:p w:rsidR="009C5C1D" w:rsidRPr="009C5C1D" w:rsidRDefault="009C5C1D" w:rsidP="009C5C1D">
      <w:pPr>
        <w:pStyle w:val="Titre1"/>
        <w:rPr>
          <w:rFonts w:ascii="Trebuchet MS" w:hAnsi="Trebuchet MS"/>
          <w:b w:val="0"/>
          <w:sz w:val="72"/>
          <w:szCs w:val="72"/>
        </w:rPr>
      </w:pPr>
      <w:bookmarkStart w:id="66" w:name="_Toc27391798"/>
      <w:r w:rsidRPr="009C5C1D">
        <w:rPr>
          <w:rFonts w:ascii="Trebuchet MS" w:hAnsi="Trebuchet MS"/>
          <w:b w:val="0"/>
          <w:sz w:val="72"/>
          <w:szCs w:val="72"/>
        </w:rPr>
        <w:t>Chapitre 6 :</w:t>
      </w:r>
      <w:bookmarkEnd w:id="66"/>
      <w:r w:rsidRPr="009C5C1D">
        <w:rPr>
          <w:rFonts w:ascii="Trebuchet MS" w:hAnsi="Trebuchet MS"/>
          <w:b w:val="0"/>
          <w:sz w:val="72"/>
          <w:szCs w:val="72"/>
        </w:rPr>
        <w:t xml:space="preserve"> </w:t>
      </w:r>
    </w:p>
    <w:p w:rsidR="009C5C1D" w:rsidRDefault="009C5C1D" w:rsidP="009C5C1D">
      <w:pPr>
        <w:pStyle w:val="Titre1"/>
        <w:rPr>
          <w:rFonts w:ascii="Trebuchet MS" w:hAnsi="Trebuchet MS"/>
          <w:b w:val="0"/>
          <w:sz w:val="72"/>
          <w:szCs w:val="72"/>
        </w:rPr>
      </w:pPr>
      <w:bookmarkStart w:id="67" w:name="_Toc27391799"/>
      <w:r w:rsidRPr="009C5C1D">
        <w:rPr>
          <w:rFonts w:ascii="Trebuchet MS" w:hAnsi="Trebuchet MS"/>
          <w:b w:val="0"/>
          <w:sz w:val="72"/>
          <w:szCs w:val="72"/>
        </w:rPr>
        <w:t>Dispositif de suivi environnemental</w:t>
      </w:r>
      <w:bookmarkEnd w:id="67"/>
    </w:p>
    <w:p w:rsidR="009C5C1D" w:rsidRDefault="009C5C1D" w:rsidP="009C5C1D"/>
    <w:p w:rsidR="009C5C1D" w:rsidRDefault="009C5C1D" w:rsidP="009C5C1D"/>
    <w:p w:rsidR="009C5C1D" w:rsidRDefault="009C5C1D" w:rsidP="009C5C1D">
      <w:r>
        <w:rPr>
          <w:noProof/>
          <w:lang w:eastAsia="fr-FR"/>
        </w:rPr>
        <mc:AlternateContent>
          <mc:Choice Requires="wps">
            <w:drawing>
              <wp:anchor distT="0" distB="0" distL="114300" distR="114300" simplePos="0" relativeHeight="251724800" behindDoc="0" locked="0" layoutInCell="1" allowOverlap="1" wp14:anchorId="2F3A65E5" wp14:editId="6E63CADF">
                <wp:simplePos x="0" y="0"/>
                <wp:positionH relativeFrom="column">
                  <wp:posOffset>-36195</wp:posOffset>
                </wp:positionH>
                <wp:positionV relativeFrom="paragraph">
                  <wp:posOffset>227965</wp:posOffset>
                </wp:positionV>
                <wp:extent cx="5805170" cy="1337733"/>
                <wp:effectExtent l="0" t="0" r="24130" b="15240"/>
                <wp:wrapNone/>
                <wp:docPr id="426" name="Zone de texte 426"/>
                <wp:cNvGraphicFramePr/>
                <a:graphic xmlns:a="http://schemas.openxmlformats.org/drawingml/2006/main">
                  <a:graphicData uri="http://schemas.microsoft.com/office/word/2010/wordprocessingShape">
                    <wps:wsp>
                      <wps:cNvSpPr txBox="1"/>
                      <wps:spPr>
                        <a:xfrm>
                          <a:off x="0" y="0"/>
                          <a:ext cx="5805170" cy="1337733"/>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1BE9" w:rsidRDefault="00B21BE9" w:rsidP="009C5C1D">
                            <w:pPr>
                              <w:spacing w:after="0" w:line="288" w:lineRule="auto"/>
                              <w:jc w:val="both"/>
                              <w:rPr>
                                <w:rFonts w:ascii="Trebuchet MS" w:hAnsi="Trebuchet MS" w:cs="Calibri"/>
                                <w:bCs/>
                                <w:sz w:val="20"/>
                                <w:szCs w:val="20"/>
                                <w:lang w:eastAsia="fr-FR"/>
                              </w:rPr>
                            </w:pPr>
                            <w:r w:rsidRPr="009370F1">
                              <w:rPr>
                                <w:rFonts w:ascii="Trebuchet MS" w:hAnsi="Trebuchet MS" w:cs="Calibri"/>
                                <w:bCs/>
                                <w:sz w:val="20"/>
                                <w:szCs w:val="20"/>
                                <w:u w:val="single"/>
                                <w:lang w:eastAsia="fr-FR"/>
                              </w:rPr>
                              <w:t>Article R</w:t>
                            </w:r>
                            <w:r>
                              <w:rPr>
                                <w:rFonts w:ascii="Trebuchet MS" w:hAnsi="Trebuchet MS" w:cs="Calibri"/>
                                <w:bCs/>
                                <w:sz w:val="20"/>
                                <w:szCs w:val="20"/>
                                <w:u w:val="single"/>
                                <w:lang w:eastAsia="fr-FR"/>
                              </w:rPr>
                              <w:t>.</w:t>
                            </w:r>
                            <w:r w:rsidRPr="009370F1">
                              <w:rPr>
                                <w:rFonts w:ascii="Trebuchet MS" w:hAnsi="Trebuchet MS" w:cs="Calibri"/>
                                <w:bCs/>
                                <w:sz w:val="20"/>
                                <w:szCs w:val="20"/>
                                <w:u w:val="single"/>
                                <w:lang w:eastAsia="fr-FR"/>
                              </w:rPr>
                              <w:t>122-20 du code de l’environnement</w:t>
                            </w:r>
                            <w:r w:rsidRPr="009370F1">
                              <w:rPr>
                                <w:rFonts w:ascii="Trebuchet MS" w:hAnsi="Trebuchet MS" w:cs="Calibri"/>
                                <w:bCs/>
                                <w:sz w:val="20"/>
                                <w:szCs w:val="20"/>
                                <w:lang w:eastAsia="fr-FR"/>
                              </w:rPr>
                              <w:t xml:space="preserve"> : </w:t>
                            </w:r>
                          </w:p>
                          <w:p w:rsidR="00B21BE9" w:rsidRDefault="00B21BE9" w:rsidP="009C5C1D">
                            <w:pPr>
                              <w:autoSpaceDE w:val="0"/>
                              <w:autoSpaceDN w:val="0"/>
                              <w:adjustRightInd w:val="0"/>
                              <w:spacing w:after="0" w:line="240" w:lineRule="auto"/>
                              <w:jc w:val="both"/>
                              <w:rPr>
                                <w:rFonts w:ascii="Trebuchet MS" w:hAnsi="Trebuchet MS" w:cs="Arial,Italic"/>
                                <w:iCs/>
                                <w:sz w:val="20"/>
                                <w:szCs w:val="20"/>
                                <w:lang w:eastAsia="fr-FR"/>
                              </w:rPr>
                            </w:pPr>
                            <w:r w:rsidRPr="006B3F10">
                              <w:rPr>
                                <w:rFonts w:ascii="Trebuchet MS" w:hAnsi="Trebuchet MS" w:cs="Arial,Italic"/>
                                <w:iCs/>
                                <w:sz w:val="20"/>
                                <w:szCs w:val="20"/>
                                <w:lang w:eastAsia="fr-FR"/>
                              </w:rPr>
                              <w:t>Le rapport environnemental comprend :</w:t>
                            </w:r>
                          </w:p>
                          <w:p w:rsidR="00B21BE9" w:rsidRPr="006B3F10" w:rsidRDefault="00B21BE9" w:rsidP="009C5C1D">
                            <w:pPr>
                              <w:autoSpaceDE w:val="0"/>
                              <w:autoSpaceDN w:val="0"/>
                              <w:adjustRightInd w:val="0"/>
                              <w:spacing w:after="0" w:line="240" w:lineRule="auto"/>
                              <w:jc w:val="both"/>
                              <w:rPr>
                                <w:rFonts w:ascii="Trebuchet MS" w:hAnsi="Trebuchet MS" w:cs="Arial,Italic"/>
                                <w:iCs/>
                                <w:sz w:val="20"/>
                                <w:szCs w:val="20"/>
                                <w:lang w:eastAsia="fr-FR"/>
                              </w:rPr>
                            </w:pPr>
                          </w:p>
                          <w:p w:rsidR="00B21BE9" w:rsidRPr="00114038" w:rsidRDefault="00B21BE9" w:rsidP="009C5C1D">
                            <w:pPr>
                              <w:jc w:val="both"/>
                              <w:rPr>
                                <w:rFonts w:ascii="Trebuchet MS" w:hAnsi="Trebuchet MS" w:cs="Arial,Italic"/>
                                <w:i/>
                                <w:iCs/>
                                <w:sz w:val="20"/>
                                <w:szCs w:val="20"/>
                                <w:lang w:eastAsia="fr-FR"/>
                              </w:rPr>
                            </w:pPr>
                            <w:r>
                              <w:rPr>
                                <w:rFonts w:ascii="Trebuchet MS" w:hAnsi="Trebuchet MS" w:cs="Arial,Italic"/>
                                <w:i/>
                                <w:iCs/>
                                <w:sz w:val="20"/>
                                <w:szCs w:val="20"/>
                                <w:lang w:eastAsia="fr-FR"/>
                              </w:rPr>
                              <w:t>« </w:t>
                            </w:r>
                            <w:r w:rsidRPr="009C5C1D">
                              <w:rPr>
                                <w:rFonts w:ascii="Trebuchet MS" w:hAnsi="Trebuchet MS" w:cs="Arial,Italic"/>
                                <w:i/>
                                <w:iCs/>
                                <w:sz w:val="20"/>
                                <w:szCs w:val="20"/>
                                <w:lang w:eastAsia="fr-FR"/>
                              </w:rPr>
                              <w:t>la présentation des critères, indicateurs et</w:t>
                            </w:r>
                            <w:r>
                              <w:rPr>
                                <w:rFonts w:ascii="Trebuchet MS" w:hAnsi="Trebuchet MS" w:cs="Arial,Italic"/>
                                <w:i/>
                                <w:iCs/>
                                <w:sz w:val="20"/>
                                <w:szCs w:val="20"/>
                                <w:lang w:eastAsia="fr-FR"/>
                              </w:rPr>
                              <w:t xml:space="preserve"> </w:t>
                            </w:r>
                            <w:r w:rsidRPr="009C5C1D">
                              <w:rPr>
                                <w:rFonts w:ascii="Trebuchet MS" w:hAnsi="Trebuchet MS" w:cs="Arial,Italic"/>
                                <w:i/>
                                <w:iCs/>
                                <w:sz w:val="20"/>
                                <w:szCs w:val="20"/>
                                <w:lang w:eastAsia="fr-FR"/>
                              </w:rPr>
                              <w:t>modalités retenus pour vérifier, après l'adoption du schéma, la correcte appréciation des effets défavorables identifiés et le caractère adéquat</w:t>
                            </w:r>
                            <w:r>
                              <w:rPr>
                                <w:rFonts w:ascii="Trebuchet MS" w:hAnsi="Trebuchet MS" w:cs="Arial,Italic"/>
                                <w:i/>
                                <w:iCs/>
                                <w:sz w:val="20"/>
                                <w:szCs w:val="20"/>
                                <w:lang w:eastAsia="fr-FR"/>
                              </w:rPr>
                              <w:t xml:space="preserve"> </w:t>
                            </w:r>
                            <w:r w:rsidRPr="009C5C1D">
                              <w:rPr>
                                <w:rFonts w:ascii="Trebuchet MS" w:hAnsi="Trebuchet MS" w:cs="Arial,Italic"/>
                                <w:i/>
                                <w:iCs/>
                                <w:sz w:val="20"/>
                                <w:szCs w:val="20"/>
                                <w:lang w:eastAsia="fr-FR"/>
                              </w:rPr>
                              <w:t>des mesures prises ; pour identifier, après l'adoption du schéma, à un stade précoce, les impacts négatifs imprévus et permettre, si nécessaire,</w:t>
                            </w:r>
                            <w:r>
                              <w:rPr>
                                <w:rFonts w:ascii="Trebuchet MS" w:hAnsi="Trebuchet MS" w:cs="Arial,Italic"/>
                                <w:i/>
                                <w:iCs/>
                                <w:sz w:val="20"/>
                                <w:szCs w:val="20"/>
                                <w:lang w:eastAsia="fr-FR"/>
                              </w:rPr>
                              <w:t xml:space="preserve"> </w:t>
                            </w:r>
                            <w:r w:rsidRPr="009C5C1D">
                              <w:rPr>
                                <w:rFonts w:ascii="Trebuchet MS" w:hAnsi="Trebuchet MS" w:cs="Arial,Italic"/>
                                <w:i/>
                                <w:iCs/>
                                <w:sz w:val="20"/>
                                <w:szCs w:val="20"/>
                                <w:lang w:eastAsia="fr-FR"/>
                              </w:rPr>
                              <w:t>l'intervention de mesures appropriées</w:t>
                            </w:r>
                            <w:r>
                              <w:rPr>
                                <w:rFonts w:ascii="Trebuchet MS" w:hAnsi="Trebuchet MS" w:cs="Arial,Italic"/>
                                <w:i/>
                                <w:iCs/>
                                <w:sz w:val="20"/>
                                <w:szCs w:val="20"/>
                                <w:lang w:eastAsia="fr-FR"/>
                              </w:rPr>
                              <w:t> »</w:t>
                            </w:r>
                            <w:r w:rsidRPr="009C5C1D">
                              <w:rPr>
                                <w:rFonts w:ascii="Trebuchet MS" w:hAnsi="Trebuchet MS" w:cs="Arial,Italic"/>
                                <w:i/>
                                <w:iCs/>
                                <w:sz w:val="20"/>
                                <w:szCs w:val="20"/>
                                <w:lang w:eastAsia="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3A65E5" id="Zone de texte 426" o:spid="_x0000_s1052" type="#_x0000_t202" style="position:absolute;margin-left:-2.85pt;margin-top:17.95pt;width:457.1pt;height:105.3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" fillcolor="#d8d8d8 [2732]" strokeweight=".5pt">
                <v:textbox>
                  <w:txbxContent>
                    <w:p w:rsidR="00B21BE9" w:rsidRDefault="00B21BE9" w:rsidP="009C5C1D">
                      <w:pPr>
                        <w:spacing w:after="0" w:line="288" w:lineRule="auto"/>
                        <w:jc w:val="both"/>
                        <w:rPr>
                          <w:rFonts w:ascii="Trebuchet MS" w:hAnsi="Trebuchet MS" w:cs="Calibri"/>
                          <w:bCs/>
                          <w:sz w:val="20"/>
                          <w:szCs w:val="20"/>
                          <w:lang w:eastAsia="fr-FR"/>
                        </w:rPr>
                      </w:pPr>
                      <w:r w:rsidRPr="009370F1">
                        <w:rPr>
                          <w:rFonts w:ascii="Trebuchet MS" w:hAnsi="Trebuchet MS" w:cs="Calibri"/>
                          <w:bCs/>
                          <w:sz w:val="20"/>
                          <w:szCs w:val="20"/>
                          <w:u w:val="single"/>
                          <w:lang w:eastAsia="fr-FR"/>
                        </w:rPr>
                        <w:t>Article R</w:t>
                      </w:r>
                      <w:r>
                        <w:rPr>
                          <w:rFonts w:ascii="Trebuchet MS" w:hAnsi="Trebuchet MS" w:cs="Calibri"/>
                          <w:bCs/>
                          <w:sz w:val="20"/>
                          <w:szCs w:val="20"/>
                          <w:u w:val="single"/>
                          <w:lang w:eastAsia="fr-FR"/>
                        </w:rPr>
                        <w:t>.</w:t>
                      </w:r>
                      <w:r w:rsidRPr="009370F1">
                        <w:rPr>
                          <w:rFonts w:ascii="Trebuchet MS" w:hAnsi="Trebuchet MS" w:cs="Calibri"/>
                          <w:bCs/>
                          <w:sz w:val="20"/>
                          <w:szCs w:val="20"/>
                          <w:u w:val="single"/>
                          <w:lang w:eastAsia="fr-FR"/>
                        </w:rPr>
                        <w:t>122-20 du code de l’environnement</w:t>
                      </w:r>
                      <w:r w:rsidRPr="009370F1">
                        <w:rPr>
                          <w:rFonts w:ascii="Trebuchet MS" w:hAnsi="Trebuchet MS" w:cs="Calibri"/>
                          <w:bCs/>
                          <w:sz w:val="20"/>
                          <w:szCs w:val="20"/>
                          <w:lang w:eastAsia="fr-FR"/>
                        </w:rPr>
                        <w:t xml:space="preserve"> : </w:t>
                      </w:r>
                    </w:p>
                    <w:p w:rsidR="00B21BE9" w:rsidRDefault="00B21BE9" w:rsidP="009C5C1D">
                      <w:pPr>
                        <w:autoSpaceDE w:val="0"/>
                        <w:autoSpaceDN w:val="0"/>
                        <w:adjustRightInd w:val="0"/>
                        <w:spacing w:after="0" w:line="240" w:lineRule="auto"/>
                        <w:jc w:val="both"/>
                        <w:rPr>
                          <w:rFonts w:ascii="Trebuchet MS" w:hAnsi="Trebuchet MS" w:cs="Arial,Italic"/>
                          <w:iCs/>
                          <w:sz w:val="20"/>
                          <w:szCs w:val="20"/>
                          <w:lang w:eastAsia="fr-FR"/>
                        </w:rPr>
                      </w:pPr>
                      <w:r w:rsidRPr="006B3F10">
                        <w:rPr>
                          <w:rFonts w:ascii="Trebuchet MS" w:hAnsi="Trebuchet MS" w:cs="Arial,Italic"/>
                          <w:iCs/>
                          <w:sz w:val="20"/>
                          <w:szCs w:val="20"/>
                          <w:lang w:eastAsia="fr-FR"/>
                        </w:rPr>
                        <w:t>Le rapport environnemental comprend :</w:t>
                      </w:r>
                    </w:p>
                    <w:p w:rsidR="00B21BE9" w:rsidRPr="006B3F10" w:rsidRDefault="00B21BE9" w:rsidP="009C5C1D">
                      <w:pPr>
                        <w:autoSpaceDE w:val="0"/>
                        <w:autoSpaceDN w:val="0"/>
                        <w:adjustRightInd w:val="0"/>
                        <w:spacing w:after="0" w:line="240" w:lineRule="auto"/>
                        <w:jc w:val="both"/>
                        <w:rPr>
                          <w:rFonts w:ascii="Trebuchet MS" w:hAnsi="Trebuchet MS" w:cs="Arial,Italic"/>
                          <w:iCs/>
                          <w:sz w:val="20"/>
                          <w:szCs w:val="20"/>
                          <w:lang w:eastAsia="fr-FR"/>
                        </w:rPr>
                      </w:pPr>
                    </w:p>
                    <w:p w:rsidR="00B21BE9" w:rsidRPr="00114038" w:rsidRDefault="00B21BE9" w:rsidP="009C5C1D">
                      <w:pPr>
                        <w:jc w:val="both"/>
                        <w:rPr>
                          <w:rFonts w:ascii="Trebuchet MS" w:hAnsi="Trebuchet MS" w:cs="Arial,Italic"/>
                          <w:i/>
                          <w:iCs/>
                          <w:sz w:val="20"/>
                          <w:szCs w:val="20"/>
                          <w:lang w:eastAsia="fr-FR"/>
                        </w:rPr>
                      </w:pPr>
                      <w:r>
                        <w:rPr>
                          <w:rFonts w:ascii="Trebuchet MS" w:hAnsi="Trebuchet MS" w:cs="Arial,Italic"/>
                          <w:i/>
                          <w:iCs/>
                          <w:sz w:val="20"/>
                          <w:szCs w:val="20"/>
                          <w:lang w:eastAsia="fr-FR"/>
                        </w:rPr>
                        <w:t>« </w:t>
                      </w:r>
                      <w:r w:rsidRPr="009C5C1D">
                        <w:rPr>
                          <w:rFonts w:ascii="Trebuchet MS" w:hAnsi="Trebuchet MS" w:cs="Arial,Italic"/>
                          <w:i/>
                          <w:iCs/>
                          <w:sz w:val="20"/>
                          <w:szCs w:val="20"/>
                          <w:lang w:eastAsia="fr-FR"/>
                        </w:rPr>
                        <w:t>la présentation des critères, indicateurs et</w:t>
                      </w:r>
                      <w:r>
                        <w:rPr>
                          <w:rFonts w:ascii="Trebuchet MS" w:hAnsi="Trebuchet MS" w:cs="Arial,Italic"/>
                          <w:i/>
                          <w:iCs/>
                          <w:sz w:val="20"/>
                          <w:szCs w:val="20"/>
                          <w:lang w:eastAsia="fr-FR"/>
                        </w:rPr>
                        <w:t xml:space="preserve"> </w:t>
                      </w:r>
                      <w:r w:rsidRPr="009C5C1D">
                        <w:rPr>
                          <w:rFonts w:ascii="Trebuchet MS" w:hAnsi="Trebuchet MS" w:cs="Arial,Italic"/>
                          <w:i/>
                          <w:iCs/>
                          <w:sz w:val="20"/>
                          <w:szCs w:val="20"/>
                          <w:lang w:eastAsia="fr-FR"/>
                        </w:rPr>
                        <w:t>modalités retenus pour vérifier, après l'adoption du schéma, la correcte appréciation des effets défavorables identifiés et le caractère adéquat</w:t>
                      </w:r>
                      <w:r>
                        <w:rPr>
                          <w:rFonts w:ascii="Trebuchet MS" w:hAnsi="Trebuchet MS" w:cs="Arial,Italic"/>
                          <w:i/>
                          <w:iCs/>
                          <w:sz w:val="20"/>
                          <w:szCs w:val="20"/>
                          <w:lang w:eastAsia="fr-FR"/>
                        </w:rPr>
                        <w:t xml:space="preserve"> </w:t>
                      </w:r>
                      <w:r w:rsidRPr="009C5C1D">
                        <w:rPr>
                          <w:rFonts w:ascii="Trebuchet MS" w:hAnsi="Trebuchet MS" w:cs="Arial,Italic"/>
                          <w:i/>
                          <w:iCs/>
                          <w:sz w:val="20"/>
                          <w:szCs w:val="20"/>
                          <w:lang w:eastAsia="fr-FR"/>
                        </w:rPr>
                        <w:t>des mesures prises ; pour identifier, après l'adoption du schéma, à un stade précoce, les impacts négatifs imprévus et permettre, si nécessaire,</w:t>
                      </w:r>
                      <w:r>
                        <w:rPr>
                          <w:rFonts w:ascii="Trebuchet MS" w:hAnsi="Trebuchet MS" w:cs="Arial,Italic"/>
                          <w:i/>
                          <w:iCs/>
                          <w:sz w:val="20"/>
                          <w:szCs w:val="20"/>
                          <w:lang w:eastAsia="fr-FR"/>
                        </w:rPr>
                        <w:t xml:space="preserve"> </w:t>
                      </w:r>
                      <w:r w:rsidRPr="009C5C1D">
                        <w:rPr>
                          <w:rFonts w:ascii="Trebuchet MS" w:hAnsi="Trebuchet MS" w:cs="Arial,Italic"/>
                          <w:i/>
                          <w:iCs/>
                          <w:sz w:val="20"/>
                          <w:szCs w:val="20"/>
                          <w:lang w:eastAsia="fr-FR"/>
                        </w:rPr>
                        <w:t>l'intervention de mesures appropriées</w:t>
                      </w:r>
                      <w:r>
                        <w:rPr>
                          <w:rFonts w:ascii="Trebuchet MS" w:hAnsi="Trebuchet MS" w:cs="Arial,Italic"/>
                          <w:i/>
                          <w:iCs/>
                          <w:sz w:val="20"/>
                          <w:szCs w:val="20"/>
                          <w:lang w:eastAsia="fr-FR"/>
                        </w:rPr>
                        <w:t> »</w:t>
                      </w:r>
                      <w:r w:rsidRPr="009C5C1D">
                        <w:rPr>
                          <w:rFonts w:ascii="Trebuchet MS" w:hAnsi="Trebuchet MS" w:cs="Arial,Italic"/>
                          <w:i/>
                          <w:iCs/>
                          <w:sz w:val="20"/>
                          <w:szCs w:val="20"/>
                          <w:lang w:eastAsia="fr-FR"/>
                        </w:rPr>
                        <w:t>.</w:t>
                      </w:r>
                    </w:p>
                  </w:txbxContent>
                </v:textbox>
              </v:shape>
            </w:pict>
          </mc:Fallback>
        </mc:AlternateContent>
      </w:r>
      <w:r>
        <w:br w:type="page"/>
      </w:r>
    </w:p>
    <w:p w:rsidR="009C5C1D" w:rsidRDefault="009E2041" w:rsidP="009E2041">
      <w:pPr>
        <w:pStyle w:val="Style1"/>
      </w:pPr>
      <w:bookmarkStart w:id="68" w:name="_Toc27391800"/>
      <w:r>
        <w:lastRenderedPageBreak/>
        <w:t>Méthode de suivi : objectifs et principes</w:t>
      </w:r>
      <w:bookmarkEnd w:id="68"/>
    </w:p>
    <w:p w:rsidR="009E2041" w:rsidRDefault="009E2041" w:rsidP="00114038">
      <w:pPr>
        <w:spacing w:after="0" w:line="240" w:lineRule="auto"/>
        <w:jc w:val="both"/>
        <w:rPr>
          <w:rFonts w:ascii="Trebuchet MS" w:hAnsi="Trebuchet MS"/>
          <w:sz w:val="20"/>
        </w:rPr>
      </w:pPr>
    </w:p>
    <w:p w:rsidR="009E2041" w:rsidRPr="009E2041" w:rsidRDefault="009E2041" w:rsidP="009E2041">
      <w:pPr>
        <w:spacing w:after="0" w:line="240" w:lineRule="auto"/>
        <w:jc w:val="both"/>
        <w:rPr>
          <w:rFonts w:ascii="Trebuchet MS" w:hAnsi="Trebuchet MS"/>
          <w:sz w:val="20"/>
        </w:rPr>
      </w:pPr>
      <w:r w:rsidRPr="009E2041">
        <w:rPr>
          <w:rFonts w:ascii="Trebuchet MS" w:hAnsi="Trebuchet MS"/>
          <w:sz w:val="20"/>
        </w:rPr>
        <w:t>L’évaluation environnementale ne constitue pas un exercice autonome. Si elle doit permettre d’assurer la</w:t>
      </w:r>
      <w:r>
        <w:rPr>
          <w:rFonts w:ascii="Trebuchet MS" w:hAnsi="Trebuchet MS"/>
          <w:sz w:val="20"/>
        </w:rPr>
        <w:t xml:space="preserve"> </w:t>
      </w:r>
      <w:r w:rsidRPr="009E2041">
        <w:rPr>
          <w:rFonts w:ascii="Trebuchet MS" w:hAnsi="Trebuchet MS"/>
          <w:sz w:val="20"/>
        </w:rPr>
        <w:t xml:space="preserve">meilleure prise en compte des critères environnementaux au moment de l’élaboration du </w:t>
      </w:r>
      <w:r w:rsidR="004D6747">
        <w:rPr>
          <w:rFonts w:ascii="Trebuchet MS" w:hAnsi="Trebuchet MS"/>
          <w:sz w:val="20"/>
        </w:rPr>
        <w:t>SAGE</w:t>
      </w:r>
      <w:r w:rsidRPr="009E2041">
        <w:rPr>
          <w:rFonts w:ascii="Trebuchet MS" w:hAnsi="Trebuchet MS"/>
          <w:sz w:val="20"/>
        </w:rPr>
        <w:t>, l’analyse doit également</w:t>
      </w:r>
      <w:r>
        <w:rPr>
          <w:rFonts w:ascii="Trebuchet MS" w:hAnsi="Trebuchet MS"/>
          <w:sz w:val="20"/>
        </w:rPr>
        <w:t xml:space="preserve"> </w:t>
      </w:r>
      <w:r w:rsidRPr="009E2041">
        <w:rPr>
          <w:rFonts w:ascii="Trebuchet MS" w:hAnsi="Trebuchet MS"/>
          <w:sz w:val="20"/>
        </w:rPr>
        <w:t>permettre d’assurer la prise en compte de ces critères tout au long de la durée de vie du programme. Un dispositif</w:t>
      </w:r>
      <w:r>
        <w:rPr>
          <w:rFonts w:ascii="Trebuchet MS" w:hAnsi="Trebuchet MS"/>
          <w:sz w:val="20"/>
        </w:rPr>
        <w:t xml:space="preserve"> </w:t>
      </w:r>
      <w:r w:rsidRPr="009E2041">
        <w:rPr>
          <w:rFonts w:ascii="Trebuchet MS" w:hAnsi="Trebuchet MS"/>
          <w:sz w:val="20"/>
        </w:rPr>
        <w:t>de suivi et d’évaluation doit donc être intégré au SAGE, afin d’en évaluer les effets sur l’environnement au fur</w:t>
      </w:r>
      <w:r>
        <w:rPr>
          <w:rFonts w:ascii="Trebuchet MS" w:hAnsi="Trebuchet MS"/>
          <w:sz w:val="20"/>
        </w:rPr>
        <w:t xml:space="preserve"> </w:t>
      </w:r>
      <w:r w:rsidRPr="009E2041">
        <w:rPr>
          <w:rFonts w:ascii="Trebuchet MS" w:hAnsi="Trebuchet MS"/>
          <w:sz w:val="20"/>
        </w:rPr>
        <w:t>et à mesure de sa mise en application et d’envisager, le cas échéant, des étapes de réorientation ou de révision.</w:t>
      </w:r>
    </w:p>
    <w:p w:rsidR="009E2041" w:rsidRDefault="009E2041" w:rsidP="009E2041">
      <w:pPr>
        <w:spacing w:after="0" w:line="240" w:lineRule="auto"/>
        <w:jc w:val="both"/>
        <w:rPr>
          <w:rFonts w:ascii="Trebuchet MS" w:hAnsi="Trebuchet MS"/>
          <w:sz w:val="20"/>
        </w:rPr>
      </w:pPr>
    </w:p>
    <w:p w:rsidR="009E2041" w:rsidRPr="009E2041" w:rsidRDefault="009E2041" w:rsidP="009E2041">
      <w:pPr>
        <w:spacing w:after="0" w:line="240" w:lineRule="auto"/>
        <w:jc w:val="both"/>
        <w:rPr>
          <w:rFonts w:ascii="Trebuchet MS" w:hAnsi="Trebuchet MS"/>
          <w:sz w:val="20"/>
        </w:rPr>
      </w:pPr>
      <w:r w:rsidRPr="009E2041">
        <w:rPr>
          <w:rFonts w:ascii="Trebuchet MS" w:hAnsi="Trebuchet MS"/>
          <w:sz w:val="20"/>
        </w:rPr>
        <w:t>Le dispositif de suivi qui sera appliqué au SAGE est basé sur des indicateurs. On peut rappeler ici la difficulté à construire</w:t>
      </w:r>
      <w:r>
        <w:rPr>
          <w:rFonts w:ascii="Trebuchet MS" w:hAnsi="Trebuchet MS"/>
          <w:sz w:val="20"/>
        </w:rPr>
        <w:t xml:space="preserve"> </w:t>
      </w:r>
      <w:r w:rsidRPr="009E2041">
        <w:rPr>
          <w:rFonts w:ascii="Trebuchet MS" w:hAnsi="Trebuchet MS"/>
          <w:sz w:val="20"/>
        </w:rPr>
        <w:t>des indicateurs qui soient à la fois :</w:t>
      </w:r>
    </w:p>
    <w:p w:rsidR="009E2041" w:rsidRPr="004D6747" w:rsidRDefault="009E2041" w:rsidP="004D6747">
      <w:pPr>
        <w:pStyle w:val="Paragraphedeliste"/>
        <w:numPr>
          <w:ilvl w:val="0"/>
          <w:numId w:val="7"/>
        </w:numPr>
        <w:jc w:val="both"/>
        <w:rPr>
          <w:rFonts w:ascii="Trebuchet MS" w:hAnsi="Trebuchet MS"/>
          <w:sz w:val="20"/>
        </w:rPr>
      </w:pPr>
      <w:r w:rsidRPr="004D6747">
        <w:rPr>
          <w:rFonts w:ascii="Trebuchet MS" w:hAnsi="Trebuchet MS"/>
          <w:sz w:val="20"/>
        </w:rPr>
        <w:t>pertinents au regard des enjeux environnementaux du territoire et des effets attendus du</w:t>
      </w:r>
      <w:r w:rsidR="004D6747">
        <w:rPr>
          <w:rFonts w:ascii="Trebuchet MS" w:hAnsi="Trebuchet MS"/>
          <w:sz w:val="20"/>
        </w:rPr>
        <w:t xml:space="preserve"> SAGE ;</w:t>
      </w:r>
    </w:p>
    <w:p w:rsidR="009E2041" w:rsidRPr="004D6747" w:rsidRDefault="009E2041" w:rsidP="004D6747">
      <w:pPr>
        <w:pStyle w:val="Paragraphedeliste"/>
        <w:numPr>
          <w:ilvl w:val="0"/>
          <w:numId w:val="7"/>
        </w:numPr>
        <w:jc w:val="both"/>
        <w:rPr>
          <w:rFonts w:ascii="Trebuchet MS" w:hAnsi="Trebuchet MS"/>
          <w:sz w:val="20"/>
        </w:rPr>
      </w:pPr>
      <w:r w:rsidRPr="004D6747">
        <w:rPr>
          <w:rFonts w:ascii="Trebuchet MS" w:hAnsi="Trebuchet MS"/>
          <w:sz w:val="20"/>
        </w:rPr>
        <w:t>suffisamment significatifs pour être compr</w:t>
      </w:r>
      <w:r w:rsidR="004D6747">
        <w:rPr>
          <w:rFonts w:ascii="Trebuchet MS" w:hAnsi="Trebuchet MS"/>
          <w:sz w:val="20"/>
        </w:rPr>
        <w:t>éhensibles du plus grand nombre ;</w:t>
      </w:r>
    </w:p>
    <w:p w:rsidR="009E2041" w:rsidRPr="004D6747" w:rsidRDefault="009E2041" w:rsidP="004D6747">
      <w:pPr>
        <w:pStyle w:val="Paragraphedeliste"/>
        <w:numPr>
          <w:ilvl w:val="0"/>
          <w:numId w:val="7"/>
        </w:numPr>
        <w:jc w:val="both"/>
        <w:rPr>
          <w:rFonts w:ascii="Trebuchet MS" w:hAnsi="Trebuchet MS"/>
          <w:sz w:val="20"/>
        </w:rPr>
      </w:pPr>
      <w:r w:rsidRPr="004D6747">
        <w:rPr>
          <w:rFonts w:ascii="Trebuchet MS" w:hAnsi="Trebuchet MS"/>
          <w:sz w:val="20"/>
        </w:rPr>
        <w:t>facilement renseignables afin de pouvoir établir un état zéro au moment du lancement du programme.</w:t>
      </w:r>
    </w:p>
    <w:p w:rsidR="009E2041" w:rsidRDefault="009E2041" w:rsidP="009E2041">
      <w:pPr>
        <w:spacing w:after="0" w:line="240" w:lineRule="auto"/>
        <w:jc w:val="both"/>
        <w:rPr>
          <w:rFonts w:ascii="Trebuchet MS" w:hAnsi="Trebuchet MS"/>
          <w:sz w:val="20"/>
        </w:rPr>
      </w:pPr>
    </w:p>
    <w:p w:rsidR="009E2041" w:rsidRPr="009E2041" w:rsidRDefault="009E2041" w:rsidP="009E2041">
      <w:pPr>
        <w:spacing w:after="0" w:line="240" w:lineRule="auto"/>
        <w:jc w:val="both"/>
        <w:rPr>
          <w:rFonts w:ascii="Trebuchet MS" w:hAnsi="Trebuchet MS"/>
          <w:sz w:val="20"/>
        </w:rPr>
      </w:pPr>
      <w:r w:rsidRPr="009E2041">
        <w:rPr>
          <w:rFonts w:ascii="Trebuchet MS" w:hAnsi="Trebuchet MS"/>
          <w:sz w:val="20"/>
        </w:rPr>
        <w:t xml:space="preserve">Au-delà du suivi de l’impact de chaque </w:t>
      </w:r>
      <w:r w:rsidR="004D6747">
        <w:rPr>
          <w:rFonts w:ascii="Trebuchet MS" w:hAnsi="Trebuchet MS"/>
          <w:sz w:val="20"/>
        </w:rPr>
        <w:t>orientation</w:t>
      </w:r>
      <w:r w:rsidRPr="009E2041">
        <w:rPr>
          <w:rFonts w:ascii="Trebuchet MS" w:hAnsi="Trebuchet MS"/>
          <w:sz w:val="20"/>
        </w:rPr>
        <w:t xml:space="preserve"> et disposition, ce dispositif doit permettre d’appréhender</w:t>
      </w:r>
      <w:r>
        <w:rPr>
          <w:rFonts w:ascii="Trebuchet MS" w:hAnsi="Trebuchet MS"/>
          <w:sz w:val="20"/>
        </w:rPr>
        <w:t xml:space="preserve"> </w:t>
      </w:r>
      <w:r w:rsidRPr="009E2041">
        <w:rPr>
          <w:rFonts w:ascii="Trebuchet MS" w:hAnsi="Trebuchet MS"/>
          <w:sz w:val="20"/>
        </w:rPr>
        <w:t xml:space="preserve">l’incidence globale du SAGE sur le territoire. En effet l’appréciation des incidences probables au niveau des </w:t>
      </w:r>
      <w:r w:rsidR="004D6747">
        <w:rPr>
          <w:rFonts w:ascii="Trebuchet MS" w:hAnsi="Trebuchet MS"/>
          <w:sz w:val="20"/>
        </w:rPr>
        <w:t>orientations et dispositions</w:t>
      </w:r>
      <w:r>
        <w:rPr>
          <w:rFonts w:ascii="Trebuchet MS" w:hAnsi="Trebuchet MS"/>
          <w:sz w:val="20"/>
        </w:rPr>
        <w:t xml:space="preserve"> </w:t>
      </w:r>
      <w:r w:rsidRPr="009E2041">
        <w:rPr>
          <w:rFonts w:ascii="Trebuchet MS" w:hAnsi="Trebuchet MS"/>
          <w:sz w:val="20"/>
        </w:rPr>
        <w:t>a mis en évidence la nécessité de porter une attention particulière à l’équilibre global des dispositions afin</w:t>
      </w:r>
      <w:r>
        <w:rPr>
          <w:rFonts w:ascii="Trebuchet MS" w:hAnsi="Trebuchet MS"/>
          <w:sz w:val="20"/>
        </w:rPr>
        <w:t xml:space="preserve"> </w:t>
      </w:r>
      <w:r w:rsidRPr="009E2041">
        <w:rPr>
          <w:rFonts w:ascii="Trebuchet MS" w:hAnsi="Trebuchet MS"/>
          <w:sz w:val="20"/>
        </w:rPr>
        <w:t>d’anticiper les effets cumulés du programme. Il paraît donc nécessaire de mettre en place un dispositif de suivi environnemental</w:t>
      </w:r>
      <w:r>
        <w:rPr>
          <w:rFonts w:ascii="Trebuchet MS" w:hAnsi="Trebuchet MS"/>
          <w:sz w:val="20"/>
        </w:rPr>
        <w:t xml:space="preserve"> </w:t>
      </w:r>
      <w:r w:rsidRPr="009E2041">
        <w:rPr>
          <w:rFonts w:ascii="Trebuchet MS" w:hAnsi="Trebuchet MS"/>
          <w:sz w:val="20"/>
        </w:rPr>
        <w:t xml:space="preserve">à l’échelle de l’ensemble du SAGE en définissant </w:t>
      </w:r>
      <w:r w:rsidR="004D6747">
        <w:rPr>
          <w:rFonts w:ascii="Trebuchet MS" w:hAnsi="Trebuchet MS"/>
          <w:sz w:val="20"/>
        </w:rPr>
        <w:t xml:space="preserve">à la fois </w:t>
      </w:r>
      <w:r w:rsidRPr="009E2041">
        <w:rPr>
          <w:rFonts w:ascii="Trebuchet MS" w:hAnsi="Trebuchet MS"/>
          <w:sz w:val="20"/>
        </w:rPr>
        <w:t>des indicateurs de réalisation et de résultats environnementaux.</w:t>
      </w:r>
    </w:p>
    <w:p w:rsidR="009E2041" w:rsidRDefault="009E2041" w:rsidP="009E2041">
      <w:pPr>
        <w:spacing w:after="0" w:line="240" w:lineRule="auto"/>
        <w:jc w:val="both"/>
        <w:rPr>
          <w:rFonts w:ascii="Trebuchet MS" w:hAnsi="Trebuchet MS"/>
          <w:sz w:val="20"/>
        </w:rPr>
      </w:pPr>
    </w:p>
    <w:p w:rsidR="009E2041" w:rsidRDefault="009E2041" w:rsidP="009E2041">
      <w:pPr>
        <w:spacing w:after="0" w:line="240" w:lineRule="auto"/>
        <w:jc w:val="both"/>
        <w:rPr>
          <w:rFonts w:ascii="Trebuchet MS" w:hAnsi="Trebuchet MS"/>
          <w:sz w:val="20"/>
        </w:rPr>
      </w:pPr>
      <w:r w:rsidRPr="009E2041">
        <w:rPr>
          <w:rFonts w:ascii="Trebuchet MS" w:hAnsi="Trebuchet MS"/>
          <w:sz w:val="20"/>
        </w:rPr>
        <w:t>Les indicateurs définis devront, dans la mesure du possible, être renseignés en fonction d’une année et d’une situation</w:t>
      </w:r>
      <w:r w:rsidR="004D6747">
        <w:rPr>
          <w:rFonts w:ascii="Trebuchet MS" w:hAnsi="Trebuchet MS"/>
          <w:sz w:val="20"/>
        </w:rPr>
        <w:t xml:space="preserve"> </w:t>
      </w:r>
      <w:r w:rsidRPr="009E2041">
        <w:rPr>
          <w:rFonts w:ascii="Trebuchet MS" w:hAnsi="Trebuchet MS"/>
          <w:sz w:val="20"/>
        </w:rPr>
        <w:t>de référence. Pour chacun d’entre eux, un objectif quantifié sera déterminé. Toutes les données recueillies devront</w:t>
      </w:r>
      <w:r w:rsidR="004D6747">
        <w:rPr>
          <w:rFonts w:ascii="Trebuchet MS" w:hAnsi="Trebuchet MS"/>
          <w:sz w:val="20"/>
        </w:rPr>
        <w:t xml:space="preserve"> </w:t>
      </w:r>
      <w:r w:rsidRPr="009E2041">
        <w:rPr>
          <w:rFonts w:ascii="Trebuchet MS" w:hAnsi="Trebuchet MS"/>
          <w:sz w:val="20"/>
        </w:rPr>
        <w:t>être intégrées à une base de données et à un système d’information qui en permettra l’exploitation.</w:t>
      </w:r>
    </w:p>
    <w:p w:rsidR="004D6747" w:rsidRDefault="004D6747" w:rsidP="009E2041">
      <w:pPr>
        <w:spacing w:after="0" w:line="240" w:lineRule="auto"/>
        <w:jc w:val="both"/>
        <w:rPr>
          <w:rFonts w:ascii="Trebuchet MS" w:hAnsi="Trebuchet MS"/>
          <w:sz w:val="20"/>
        </w:rPr>
      </w:pPr>
    </w:p>
    <w:p w:rsidR="004D6747" w:rsidRDefault="004D6747" w:rsidP="009E2041">
      <w:pPr>
        <w:spacing w:after="0" w:line="240" w:lineRule="auto"/>
        <w:jc w:val="both"/>
        <w:rPr>
          <w:rFonts w:ascii="Trebuchet MS" w:hAnsi="Trebuchet MS"/>
          <w:sz w:val="20"/>
        </w:rPr>
      </w:pPr>
    </w:p>
    <w:p w:rsidR="004D6747" w:rsidRDefault="004D6747" w:rsidP="009E2041">
      <w:pPr>
        <w:spacing w:after="0" w:line="240" w:lineRule="auto"/>
        <w:jc w:val="both"/>
        <w:rPr>
          <w:rFonts w:ascii="Trebuchet MS" w:hAnsi="Trebuchet MS"/>
          <w:sz w:val="20"/>
        </w:rPr>
      </w:pPr>
    </w:p>
    <w:p w:rsidR="004D6747" w:rsidRDefault="004D6747" w:rsidP="004D6747">
      <w:pPr>
        <w:pStyle w:val="Style1"/>
      </w:pPr>
      <w:bookmarkStart w:id="69" w:name="_Toc27391801"/>
      <w:r>
        <w:t>Définition d’indicateurs de suivi</w:t>
      </w:r>
      <w:bookmarkEnd w:id="69"/>
    </w:p>
    <w:p w:rsidR="004D6747" w:rsidRDefault="004D6747" w:rsidP="009E2041">
      <w:pPr>
        <w:spacing w:after="0" w:line="240" w:lineRule="auto"/>
        <w:jc w:val="both"/>
        <w:rPr>
          <w:rFonts w:ascii="Trebuchet MS" w:hAnsi="Trebuchet MS"/>
          <w:sz w:val="20"/>
        </w:rPr>
      </w:pPr>
    </w:p>
    <w:p w:rsidR="004D6747" w:rsidRDefault="004D6747" w:rsidP="009E2041">
      <w:pPr>
        <w:spacing w:after="0" w:line="240" w:lineRule="auto"/>
        <w:jc w:val="both"/>
        <w:rPr>
          <w:rFonts w:ascii="Trebuchet MS" w:hAnsi="Trebuchet MS"/>
          <w:sz w:val="20"/>
        </w:rPr>
      </w:pPr>
    </w:p>
    <w:p w:rsidR="004D6747" w:rsidRDefault="004D6747" w:rsidP="004D6747">
      <w:pPr>
        <w:spacing w:after="0" w:line="240" w:lineRule="auto"/>
        <w:jc w:val="both"/>
        <w:rPr>
          <w:rFonts w:ascii="Trebuchet MS" w:hAnsi="Trebuchet MS"/>
          <w:sz w:val="20"/>
        </w:rPr>
      </w:pPr>
      <w:r w:rsidRPr="004D6747">
        <w:rPr>
          <w:rFonts w:ascii="Trebuchet MS" w:hAnsi="Trebuchet MS"/>
          <w:sz w:val="20"/>
        </w:rPr>
        <w:t>Le suivi du SAGE doit permettre de vérifier si les effets sont conformes aux prévisions afin le cas échéant</w:t>
      </w:r>
      <w:r>
        <w:rPr>
          <w:rFonts w:ascii="Trebuchet MS" w:hAnsi="Trebuchet MS"/>
          <w:sz w:val="20"/>
        </w:rPr>
        <w:t xml:space="preserve"> </w:t>
      </w:r>
      <w:r w:rsidRPr="004D6747">
        <w:rPr>
          <w:rFonts w:ascii="Trebuchet MS" w:hAnsi="Trebuchet MS"/>
          <w:sz w:val="20"/>
        </w:rPr>
        <w:t>de ré-orienter le PAGD. Les indicateurs choisis dans ce cadre doivent permettre le suivi des objectifs. Il n’est pas nécessaire</w:t>
      </w:r>
      <w:r>
        <w:rPr>
          <w:rFonts w:ascii="Trebuchet MS" w:hAnsi="Trebuchet MS"/>
          <w:sz w:val="20"/>
        </w:rPr>
        <w:t xml:space="preserve"> d’en prévoir</w:t>
      </w:r>
      <w:r w:rsidRPr="004D6747">
        <w:rPr>
          <w:rFonts w:ascii="Trebuchet MS" w:hAnsi="Trebuchet MS"/>
          <w:sz w:val="20"/>
        </w:rPr>
        <w:t xml:space="preserve"> un très grand nombre mais ils doivent être facilement mis en œuvre et être simples à comprendre</w:t>
      </w:r>
      <w:r>
        <w:rPr>
          <w:rFonts w:ascii="Trebuchet MS" w:hAnsi="Trebuchet MS"/>
          <w:sz w:val="20"/>
        </w:rPr>
        <w:t xml:space="preserve"> </w:t>
      </w:r>
      <w:r w:rsidRPr="004D6747">
        <w:rPr>
          <w:rFonts w:ascii="Trebuchet MS" w:hAnsi="Trebuchet MS"/>
          <w:sz w:val="20"/>
        </w:rPr>
        <w:t>et à appréhender par les décideurs.</w:t>
      </w:r>
    </w:p>
    <w:p w:rsidR="004D6747" w:rsidRPr="004D6747" w:rsidRDefault="004D6747" w:rsidP="004D6747">
      <w:pPr>
        <w:spacing w:after="0" w:line="240" w:lineRule="auto"/>
        <w:jc w:val="both"/>
        <w:rPr>
          <w:rFonts w:ascii="Trebuchet MS" w:hAnsi="Trebuchet MS"/>
          <w:sz w:val="20"/>
        </w:rPr>
      </w:pPr>
    </w:p>
    <w:p w:rsidR="004D6747" w:rsidRDefault="004D6747" w:rsidP="004D6747">
      <w:pPr>
        <w:spacing w:after="0" w:line="240" w:lineRule="auto"/>
        <w:jc w:val="both"/>
        <w:rPr>
          <w:rFonts w:ascii="Trebuchet MS" w:hAnsi="Trebuchet MS"/>
          <w:sz w:val="20"/>
        </w:rPr>
      </w:pPr>
      <w:r w:rsidRPr="004D6747">
        <w:rPr>
          <w:rFonts w:ascii="Trebuchet MS" w:hAnsi="Trebuchet MS"/>
          <w:sz w:val="20"/>
        </w:rPr>
        <w:t>Le choix des indicateurs est important. Ils doivent être utilisables comme outil de suivi, adaptés à la nature de</w:t>
      </w:r>
      <w:r>
        <w:rPr>
          <w:rFonts w:ascii="Trebuchet MS" w:hAnsi="Trebuchet MS"/>
          <w:sz w:val="20"/>
        </w:rPr>
        <w:t xml:space="preserve"> </w:t>
      </w:r>
      <w:r w:rsidRPr="004D6747">
        <w:rPr>
          <w:rFonts w:ascii="Trebuchet MS" w:hAnsi="Trebuchet MS"/>
          <w:sz w:val="20"/>
        </w:rPr>
        <w:t>l’évaluation, représentatifs des enjeux considérés à l’échelle adaptée, suffisamment synthétiques, et pouvoir être</w:t>
      </w:r>
      <w:r>
        <w:rPr>
          <w:rFonts w:ascii="Trebuchet MS" w:hAnsi="Trebuchet MS"/>
          <w:sz w:val="20"/>
        </w:rPr>
        <w:t xml:space="preserve"> </w:t>
      </w:r>
      <w:r w:rsidRPr="004D6747">
        <w:rPr>
          <w:rFonts w:ascii="Trebuchet MS" w:hAnsi="Trebuchet MS"/>
          <w:sz w:val="20"/>
        </w:rPr>
        <w:t>cartographiés lorsqu'ils concernent des enjeux territoriaux. Les indicateurs sont basés autant que possible sur des</w:t>
      </w:r>
      <w:r>
        <w:rPr>
          <w:rFonts w:ascii="Trebuchet MS" w:hAnsi="Trebuchet MS"/>
          <w:sz w:val="20"/>
        </w:rPr>
        <w:t xml:space="preserve"> </w:t>
      </w:r>
      <w:r w:rsidRPr="004D6747">
        <w:rPr>
          <w:rFonts w:ascii="Trebuchet MS" w:hAnsi="Trebuchet MS"/>
          <w:sz w:val="20"/>
        </w:rPr>
        <w:t>données reflétant les pratiques réelles en lien étroit avec les dispositions du PAGD.</w:t>
      </w:r>
    </w:p>
    <w:p w:rsidR="00C27A88" w:rsidRPr="004D6747" w:rsidRDefault="00C27A88" w:rsidP="004D6747">
      <w:pPr>
        <w:spacing w:after="0" w:line="240" w:lineRule="auto"/>
        <w:jc w:val="both"/>
        <w:rPr>
          <w:rFonts w:ascii="Trebuchet MS" w:hAnsi="Trebuchet MS"/>
          <w:sz w:val="20"/>
        </w:rPr>
      </w:pPr>
    </w:p>
    <w:p w:rsidR="004D6747" w:rsidRPr="004D6747" w:rsidRDefault="004D6747" w:rsidP="004D6747">
      <w:pPr>
        <w:spacing w:after="0" w:line="240" w:lineRule="auto"/>
        <w:jc w:val="both"/>
        <w:rPr>
          <w:rFonts w:ascii="Trebuchet MS" w:hAnsi="Trebuchet MS"/>
          <w:sz w:val="20"/>
        </w:rPr>
      </w:pPr>
      <w:r w:rsidRPr="004D6747">
        <w:rPr>
          <w:rFonts w:ascii="Trebuchet MS" w:hAnsi="Trebuchet MS"/>
          <w:sz w:val="20"/>
        </w:rPr>
        <w:t>Pour permettre le suivi des effets du SAGE sur l’environnement et mesurer l’atteinte des objectifs, il paraît opportun</w:t>
      </w:r>
      <w:r>
        <w:rPr>
          <w:rFonts w:ascii="Trebuchet MS" w:hAnsi="Trebuchet MS"/>
          <w:sz w:val="20"/>
        </w:rPr>
        <w:t xml:space="preserve"> </w:t>
      </w:r>
      <w:r w:rsidRPr="004D6747">
        <w:rPr>
          <w:rFonts w:ascii="Trebuchet MS" w:hAnsi="Trebuchet MS"/>
          <w:sz w:val="20"/>
        </w:rPr>
        <w:t>de mettre en place un dispositif de suivi complémentaire à l’échelle des objectifs comportant une série d’indicateurs</w:t>
      </w:r>
      <w:r>
        <w:rPr>
          <w:rFonts w:ascii="Trebuchet MS" w:hAnsi="Trebuchet MS"/>
          <w:sz w:val="20"/>
        </w:rPr>
        <w:t xml:space="preserve"> </w:t>
      </w:r>
      <w:r w:rsidRPr="004D6747">
        <w:rPr>
          <w:rFonts w:ascii="Trebuchet MS" w:hAnsi="Trebuchet MS"/>
          <w:sz w:val="20"/>
        </w:rPr>
        <w:t>choisis pour leur pertinence vis-à-vis des incidences identifiées, leur facilité de mise en œuvre, leur précision et leur</w:t>
      </w:r>
      <w:r>
        <w:rPr>
          <w:rFonts w:ascii="Trebuchet MS" w:hAnsi="Trebuchet MS"/>
          <w:sz w:val="20"/>
        </w:rPr>
        <w:t xml:space="preserve"> </w:t>
      </w:r>
      <w:r w:rsidRPr="004D6747">
        <w:rPr>
          <w:rFonts w:ascii="Trebuchet MS" w:hAnsi="Trebuchet MS"/>
          <w:sz w:val="20"/>
        </w:rPr>
        <w:t>fiabilité. Trois séries d’indicateurs peuvent être utilisées pour ce type de suivi :</w:t>
      </w:r>
    </w:p>
    <w:p w:rsidR="004D6747" w:rsidRDefault="004D6747" w:rsidP="004D6747">
      <w:pPr>
        <w:pStyle w:val="Paragraphedeliste"/>
        <w:numPr>
          <w:ilvl w:val="0"/>
          <w:numId w:val="7"/>
        </w:numPr>
        <w:jc w:val="both"/>
        <w:rPr>
          <w:rFonts w:ascii="Trebuchet MS" w:hAnsi="Trebuchet MS"/>
          <w:sz w:val="20"/>
        </w:rPr>
      </w:pPr>
      <w:r w:rsidRPr="004D6747">
        <w:rPr>
          <w:rFonts w:ascii="Trebuchet MS" w:hAnsi="Trebuchet MS"/>
          <w:sz w:val="20"/>
        </w:rPr>
        <w:t>les indicateurs de pression reflètent la pression exercée par les activités humaines,</w:t>
      </w:r>
    </w:p>
    <w:p w:rsidR="004D6747" w:rsidRDefault="004D6747" w:rsidP="004D6747">
      <w:pPr>
        <w:pStyle w:val="Paragraphedeliste"/>
        <w:numPr>
          <w:ilvl w:val="0"/>
          <w:numId w:val="7"/>
        </w:numPr>
        <w:jc w:val="both"/>
        <w:rPr>
          <w:rFonts w:ascii="Trebuchet MS" w:hAnsi="Trebuchet MS"/>
          <w:sz w:val="20"/>
        </w:rPr>
      </w:pPr>
      <w:r w:rsidRPr="004D6747">
        <w:rPr>
          <w:rFonts w:ascii="Trebuchet MS" w:hAnsi="Trebuchet MS"/>
          <w:sz w:val="20"/>
        </w:rPr>
        <w:t>les indicateurs d’état offrent une description de la situation environnementale et des caractéristiques biophysiques du milieu,</w:t>
      </w:r>
    </w:p>
    <w:p w:rsidR="004D6747" w:rsidRPr="004D6747" w:rsidRDefault="004D6747" w:rsidP="004D6747">
      <w:pPr>
        <w:pStyle w:val="Paragraphedeliste"/>
        <w:numPr>
          <w:ilvl w:val="0"/>
          <w:numId w:val="7"/>
        </w:numPr>
        <w:jc w:val="both"/>
        <w:rPr>
          <w:rFonts w:ascii="Trebuchet MS" w:hAnsi="Trebuchet MS"/>
          <w:sz w:val="20"/>
        </w:rPr>
      </w:pPr>
      <w:r w:rsidRPr="004D6747">
        <w:rPr>
          <w:rFonts w:ascii="Trebuchet MS" w:hAnsi="Trebuchet MS"/>
          <w:sz w:val="20"/>
        </w:rPr>
        <w:t>les indicateurs de réponse permettent d’évaluer les efforts consentis et les politiques mises en œuvre.</w:t>
      </w:r>
    </w:p>
    <w:p w:rsidR="004D6747" w:rsidRDefault="004D6747" w:rsidP="009E2041">
      <w:pPr>
        <w:spacing w:after="0" w:line="240" w:lineRule="auto"/>
        <w:jc w:val="both"/>
        <w:rPr>
          <w:rFonts w:ascii="Trebuchet MS" w:hAnsi="Trebuchet MS"/>
          <w:sz w:val="20"/>
        </w:rPr>
      </w:pPr>
    </w:p>
    <w:p w:rsidR="004D6747" w:rsidRDefault="004D6747" w:rsidP="009E2041">
      <w:pPr>
        <w:spacing w:after="0" w:line="240" w:lineRule="auto"/>
        <w:jc w:val="both"/>
        <w:rPr>
          <w:rFonts w:ascii="Trebuchet MS" w:hAnsi="Trebuchet MS"/>
          <w:sz w:val="20"/>
        </w:rPr>
      </w:pPr>
    </w:p>
    <w:p w:rsidR="00C27A88" w:rsidRDefault="004D6747" w:rsidP="004D6747">
      <w:pPr>
        <w:pStyle w:val="Style1"/>
      </w:pPr>
      <w:bookmarkStart w:id="70" w:name="_Toc27391802"/>
      <w:r>
        <w:lastRenderedPageBreak/>
        <w:t>Tableau de bord du SAGE Adour aval</w:t>
      </w:r>
      <w:bookmarkEnd w:id="70"/>
    </w:p>
    <w:p w:rsidR="004D6747" w:rsidRPr="00C27A88" w:rsidRDefault="004D6747" w:rsidP="00C27A88">
      <w:pPr>
        <w:spacing w:after="0" w:line="240" w:lineRule="auto"/>
        <w:jc w:val="both"/>
        <w:rPr>
          <w:rFonts w:ascii="Trebuchet MS" w:hAnsi="Trebuchet MS"/>
          <w:sz w:val="20"/>
        </w:rPr>
      </w:pPr>
    </w:p>
    <w:p w:rsidR="00C27A88" w:rsidRDefault="00C27A88" w:rsidP="00C27A88">
      <w:pPr>
        <w:spacing w:after="0" w:line="240" w:lineRule="auto"/>
        <w:jc w:val="both"/>
        <w:rPr>
          <w:rFonts w:ascii="Trebuchet MS" w:hAnsi="Trebuchet MS"/>
          <w:sz w:val="20"/>
        </w:rPr>
      </w:pPr>
      <w:r w:rsidRPr="00C27A88">
        <w:rPr>
          <w:rFonts w:ascii="Trebuchet MS" w:hAnsi="Trebuchet MS"/>
          <w:sz w:val="20"/>
        </w:rPr>
        <w:t>Le PAGD prévoit la mise en place d’un tableau de bord du SAGE. Ce tableau de bord doit permettre de rendre compte de l’état d’avancement des dispositions du SAGE et de leurs effets sur l’atteinte des objectifs environnementaux afin d’orienter les programmes d’actions réalisés dans le domaine de l’eau. Il constitue l’outil de pilotage de la Commission Locale de l’Eau mais vise également à faire partager et informer les différents usagers et partenaires sur l’avancement et les effets du SAGE.</w:t>
      </w:r>
    </w:p>
    <w:p w:rsidR="00C27A88" w:rsidRDefault="00C27A88" w:rsidP="00C27A88">
      <w:pPr>
        <w:spacing w:after="0" w:line="240" w:lineRule="auto"/>
        <w:jc w:val="both"/>
        <w:rPr>
          <w:rFonts w:ascii="Trebuchet MS" w:hAnsi="Trebuchet MS"/>
          <w:sz w:val="20"/>
        </w:rPr>
      </w:pPr>
    </w:p>
    <w:p w:rsidR="00C27A88" w:rsidRDefault="00C27A88" w:rsidP="00C27A88">
      <w:pPr>
        <w:spacing w:after="0" w:line="240" w:lineRule="auto"/>
        <w:jc w:val="both"/>
        <w:rPr>
          <w:rFonts w:ascii="Trebuchet MS" w:hAnsi="Trebuchet MS"/>
          <w:sz w:val="20"/>
        </w:rPr>
      </w:pPr>
      <w:r>
        <w:rPr>
          <w:rFonts w:ascii="Trebuchet MS" w:hAnsi="Trebuchet MS"/>
          <w:sz w:val="20"/>
        </w:rPr>
        <w:t>Au moment de la réalisation de ce rapport environnemental, le tableau de bord du SAGE Adour aval n’est pas élaboré. Il sera travaillé par la CLE durant les phases de consultation et enquête publique. Il est important de noter ici que le dispositif de suivi prévu par l’article R.122-20 du code de l’environnement concerne les éventuels effets négatifs. L’analyse environnementale a mis en évidence que le SAGE Adour aval n’aura aucun effet négatif sur l’environnement. Aussi, le tableau de bord qui sera élaboré permettra à la CLE d’évaluer la mise en œuvre du SAGE et l’évolution de l’environnement de manière plus générale.</w:t>
      </w:r>
    </w:p>
    <w:p w:rsidR="00971EE8" w:rsidRDefault="00971EE8" w:rsidP="00C27A88">
      <w:pPr>
        <w:spacing w:after="0" w:line="240" w:lineRule="auto"/>
        <w:jc w:val="both"/>
        <w:rPr>
          <w:rFonts w:ascii="Trebuchet MS" w:hAnsi="Trebuchet MS"/>
          <w:sz w:val="20"/>
        </w:rPr>
      </w:pPr>
    </w:p>
    <w:p w:rsidR="00971EE8" w:rsidRDefault="00971EE8" w:rsidP="00C27A88">
      <w:pPr>
        <w:spacing w:after="0" w:line="240" w:lineRule="auto"/>
        <w:jc w:val="both"/>
        <w:rPr>
          <w:rFonts w:ascii="Trebuchet MS" w:hAnsi="Trebuchet MS"/>
          <w:sz w:val="20"/>
        </w:rPr>
      </w:pPr>
      <w:r>
        <w:rPr>
          <w:rFonts w:ascii="Trebuchet MS" w:hAnsi="Trebuchet MS"/>
          <w:sz w:val="20"/>
        </w:rPr>
        <w:t>Toutefois, pour pouvoir mettre en évidence d’éventuels effets négatifs sur les 9 compartiments de l’environnement étudiés, qui seraient supposés être liés à la mise en œuvre des dispositions ou règles du SAGE, la CLE met à disposition de tout acteur ou citoyen local le formulaire ci-dessous, à compléter et retourner à l’adresse de la structure porteuse de l’animation pour la mise en œuvre du SAGE</w:t>
      </w:r>
      <w:r w:rsidR="00A00E5A">
        <w:rPr>
          <w:rFonts w:ascii="Trebuchet MS" w:hAnsi="Trebuchet MS"/>
          <w:sz w:val="20"/>
        </w:rPr>
        <w:t>.</w:t>
      </w:r>
    </w:p>
    <w:p w:rsidR="00971EE8" w:rsidRDefault="00971EE8" w:rsidP="00C27A88">
      <w:pPr>
        <w:spacing w:after="0" w:line="240" w:lineRule="auto"/>
        <w:jc w:val="both"/>
        <w:rPr>
          <w:rFonts w:ascii="Trebuchet MS" w:hAnsi="Trebuchet MS"/>
          <w:sz w:val="20"/>
        </w:rPr>
      </w:pPr>
    </w:p>
    <w:p w:rsidR="00971EE8" w:rsidRDefault="00971EE8" w:rsidP="00C27A88">
      <w:pPr>
        <w:spacing w:after="0" w:line="240" w:lineRule="auto"/>
        <w:jc w:val="both"/>
        <w:rPr>
          <w:rFonts w:ascii="Trebuchet MS" w:hAnsi="Trebuchet MS"/>
          <w:sz w:val="20"/>
        </w:rPr>
      </w:pPr>
    </w:p>
    <w:p w:rsidR="00C27A88" w:rsidRDefault="00C27A88" w:rsidP="00C27A88">
      <w:pPr>
        <w:spacing w:after="0" w:line="240" w:lineRule="auto"/>
        <w:jc w:val="both"/>
        <w:rPr>
          <w:rFonts w:ascii="Trebuchet MS" w:hAnsi="Trebuchet MS"/>
          <w:sz w:val="20"/>
        </w:rPr>
      </w:pPr>
    </w:p>
    <w:p w:rsidR="00C27A88" w:rsidRDefault="00C27A88" w:rsidP="00C27A88">
      <w:pPr>
        <w:spacing w:after="0" w:line="240" w:lineRule="auto"/>
        <w:jc w:val="both"/>
        <w:rPr>
          <w:rFonts w:ascii="Trebuchet MS" w:hAnsi="Trebuchet MS"/>
          <w:sz w:val="20"/>
        </w:rPr>
      </w:pPr>
    </w:p>
    <w:p w:rsidR="00C27A88" w:rsidRDefault="00C27A88">
      <w:pPr>
        <w:spacing w:after="0" w:line="240" w:lineRule="auto"/>
        <w:rPr>
          <w:rFonts w:ascii="Trebuchet MS" w:hAnsi="Trebuchet MS"/>
          <w:sz w:val="20"/>
        </w:rPr>
      </w:pPr>
      <w:r>
        <w:rPr>
          <w:rFonts w:ascii="Trebuchet MS" w:hAnsi="Trebuchet MS"/>
          <w:sz w:val="20"/>
        </w:rPr>
        <w:br w:type="page"/>
      </w:r>
    </w:p>
    <w:p w:rsidR="00A00E5A" w:rsidRDefault="00A00E5A" w:rsidP="00A00E5A">
      <w:pPr>
        <w:pStyle w:val="Style1"/>
      </w:pPr>
      <w:bookmarkStart w:id="71" w:name="_Toc27391803"/>
      <w:r>
        <w:lastRenderedPageBreak/>
        <w:t>Déclaration d’effets négatifs liés à la mise en œuvre du SAGE</w:t>
      </w:r>
      <w:bookmarkEnd w:id="71"/>
    </w:p>
    <w:p w:rsidR="00A00E5A" w:rsidRDefault="00A00E5A">
      <w:pPr>
        <w:spacing w:after="0" w:line="240" w:lineRule="auto"/>
        <w:rPr>
          <w:rFonts w:ascii="Trebuchet MS" w:hAnsi="Trebuchet MS"/>
          <w:sz w:val="20"/>
        </w:rPr>
      </w:pPr>
    </w:p>
    <w:tbl>
      <w:tblPr>
        <w:tblStyle w:val="Grilledutableau"/>
        <w:tblW w:w="0" w:type="auto"/>
        <w:tblLook w:val="04A0" w:firstRow="1" w:lastRow="0" w:firstColumn="1" w:lastColumn="0" w:noHBand="0" w:noVBand="1"/>
      </w:tblPr>
      <w:tblGrid>
        <w:gridCol w:w="1809"/>
        <w:gridCol w:w="7401"/>
      </w:tblGrid>
      <w:tr w:rsidR="00625587" w:rsidTr="00625587">
        <w:tc>
          <w:tcPr>
            <w:tcW w:w="9210" w:type="dxa"/>
            <w:gridSpan w:val="2"/>
            <w:tcBorders>
              <w:bottom w:val="single" w:sz="4" w:space="0" w:color="auto"/>
            </w:tcBorders>
          </w:tcPr>
          <w:p w:rsidR="00625587" w:rsidRDefault="00625587" w:rsidP="00625587">
            <w:pPr>
              <w:spacing w:after="0" w:line="240" w:lineRule="auto"/>
              <w:jc w:val="center"/>
              <w:rPr>
                <w:rFonts w:ascii="Trebuchet MS" w:hAnsi="Trebuchet MS"/>
                <w:sz w:val="20"/>
              </w:rPr>
            </w:pPr>
          </w:p>
          <w:p w:rsidR="00625587" w:rsidRPr="00625587" w:rsidRDefault="00625587" w:rsidP="00625587">
            <w:pPr>
              <w:spacing w:after="0" w:line="240" w:lineRule="auto"/>
              <w:jc w:val="center"/>
              <w:rPr>
                <w:rFonts w:ascii="Trebuchet MS" w:hAnsi="Trebuchet MS"/>
                <w:b/>
                <w:sz w:val="32"/>
              </w:rPr>
            </w:pPr>
            <w:r w:rsidRPr="00625587">
              <w:rPr>
                <w:rFonts w:ascii="Trebuchet MS" w:hAnsi="Trebuchet MS"/>
                <w:b/>
                <w:sz w:val="32"/>
              </w:rPr>
              <w:t>SAGE Adour aval</w:t>
            </w:r>
          </w:p>
          <w:p w:rsidR="00625587" w:rsidRPr="00625587" w:rsidRDefault="00625587" w:rsidP="00625587">
            <w:pPr>
              <w:spacing w:after="0" w:line="240" w:lineRule="auto"/>
              <w:jc w:val="center"/>
              <w:rPr>
                <w:rFonts w:ascii="Trebuchet MS" w:hAnsi="Trebuchet MS"/>
                <w:b/>
                <w:sz w:val="24"/>
              </w:rPr>
            </w:pPr>
          </w:p>
          <w:p w:rsidR="00625587" w:rsidRPr="00625587" w:rsidRDefault="00625587" w:rsidP="00625587">
            <w:pPr>
              <w:spacing w:after="0" w:line="240" w:lineRule="auto"/>
              <w:jc w:val="center"/>
              <w:rPr>
                <w:rFonts w:ascii="Trebuchet MS" w:hAnsi="Trebuchet MS"/>
                <w:b/>
                <w:sz w:val="24"/>
              </w:rPr>
            </w:pPr>
            <w:r w:rsidRPr="00625587">
              <w:rPr>
                <w:rFonts w:ascii="Trebuchet MS" w:hAnsi="Trebuchet MS"/>
                <w:b/>
                <w:sz w:val="24"/>
              </w:rPr>
              <w:t>Formulaire de déclaration d’incidence(s) négative(s) sur l’environnement</w:t>
            </w:r>
          </w:p>
          <w:p w:rsidR="00625587" w:rsidRDefault="00625587" w:rsidP="00625587">
            <w:pPr>
              <w:spacing w:after="0" w:line="240" w:lineRule="auto"/>
              <w:jc w:val="center"/>
              <w:rPr>
                <w:rFonts w:ascii="Trebuchet MS" w:hAnsi="Trebuchet MS"/>
                <w:b/>
                <w:sz w:val="24"/>
              </w:rPr>
            </w:pPr>
            <w:r w:rsidRPr="00625587">
              <w:rPr>
                <w:rFonts w:ascii="Trebuchet MS" w:hAnsi="Trebuchet MS"/>
                <w:b/>
                <w:sz w:val="24"/>
              </w:rPr>
              <w:t>liée(s) à la mise en œuvre des dispositions ou règles du SAGE</w:t>
            </w:r>
          </w:p>
          <w:p w:rsidR="00625587" w:rsidRDefault="00625587" w:rsidP="00625587">
            <w:pPr>
              <w:spacing w:after="0" w:line="240" w:lineRule="auto"/>
              <w:jc w:val="center"/>
              <w:rPr>
                <w:rFonts w:ascii="Trebuchet MS" w:hAnsi="Trebuchet MS"/>
                <w:b/>
                <w:sz w:val="24"/>
              </w:rPr>
            </w:pPr>
          </w:p>
          <w:p w:rsidR="00625587" w:rsidRPr="00625587" w:rsidRDefault="00625587" w:rsidP="00625587">
            <w:pPr>
              <w:spacing w:after="0" w:line="240" w:lineRule="auto"/>
              <w:jc w:val="center"/>
              <w:rPr>
                <w:rFonts w:ascii="Trebuchet MS" w:hAnsi="Trebuchet MS"/>
                <w:sz w:val="20"/>
              </w:rPr>
            </w:pPr>
            <w:r>
              <w:rPr>
                <w:rFonts w:ascii="Trebuchet MS" w:hAnsi="Trebuchet MS"/>
                <w:sz w:val="20"/>
              </w:rPr>
              <w:t>au titre de l’article R.122-20 du code de l’environnement</w:t>
            </w:r>
          </w:p>
          <w:p w:rsidR="00625587" w:rsidRDefault="00625587" w:rsidP="00C27A88">
            <w:pPr>
              <w:spacing w:after="0" w:line="240" w:lineRule="auto"/>
              <w:jc w:val="both"/>
              <w:rPr>
                <w:rFonts w:ascii="Trebuchet MS" w:hAnsi="Trebuchet MS"/>
                <w:sz w:val="20"/>
              </w:rPr>
            </w:pPr>
          </w:p>
        </w:tc>
      </w:tr>
      <w:tr w:rsidR="00625587" w:rsidTr="00625587">
        <w:tc>
          <w:tcPr>
            <w:tcW w:w="1809" w:type="dxa"/>
            <w:tcBorders>
              <w:bottom w:val="single" w:sz="4" w:space="0" w:color="auto"/>
            </w:tcBorders>
          </w:tcPr>
          <w:p w:rsidR="00A00E5A" w:rsidRDefault="00A00E5A" w:rsidP="00A00E5A">
            <w:pPr>
              <w:spacing w:after="0" w:line="240" w:lineRule="auto"/>
              <w:rPr>
                <w:rFonts w:ascii="Trebuchet MS" w:hAnsi="Trebuchet MS"/>
                <w:sz w:val="20"/>
              </w:rPr>
            </w:pPr>
          </w:p>
          <w:p w:rsidR="00A00E5A" w:rsidRDefault="00A00E5A" w:rsidP="00A00E5A">
            <w:pPr>
              <w:spacing w:after="0" w:line="240" w:lineRule="auto"/>
              <w:rPr>
                <w:rFonts w:ascii="Trebuchet MS" w:hAnsi="Trebuchet MS"/>
                <w:sz w:val="20"/>
              </w:rPr>
            </w:pPr>
          </w:p>
          <w:p w:rsidR="00A00E5A" w:rsidRDefault="00A00E5A" w:rsidP="00A00E5A">
            <w:pPr>
              <w:spacing w:after="0" w:line="240" w:lineRule="auto"/>
              <w:rPr>
                <w:rFonts w:ascii="Trebuchet MS" w:hAnsi="Trebuchet MS"/>
                <w:sz w:val="20"/>
              </w:rPr>
            </w:pPr>
          </w:p>
          <w:p w:rsidR="00625587" w:rsidRDefault="00625587" w:rsidP="00A00E5A">
            <w:pPr>
              <w:spacing w:after="0" w:line="240" w:lineRule="auto"/>
              <w:rPr>
                <w:rFonts w:ascii="Trebuchet MS" w:hAnsi="Trebuchet MS"/>
                <w:sz w:val="20"/>
              </w:rPr>
            </w:pPr>
            <w:r>
              <w:rPr>
                <w:rFonts w:ascii="Trebuchet MS" w:hAnsi="Trebuchet MS"/>
                <w:sz w:val="20"/>
              </w:rPr>
              <w:t>Identification du dépositaire</w:t>
            </w:r>
          </w:p>
        </w:tc>
        <w:tc>
          <w:tcPr>
            <w:tcW w:w="7401" w:type="dxa"/>
            <w:tcBorders>
              <w:bottom w:val="single" w:sz="4" w:space="0" w:color="auto"/>
            </w:tcBorders>
          </w:tcPr>
          <w:p w:rsidR="00A00E5A" w:rsidRDefault="00A00E5A" w:rsidP="00C27A88">
            <w:pPr>
              <w:spacing w:after="0" w:line="240" w:lineRule="auto"/>
              <w:jc w:val="both"/>
              <w:rPr>
                <w:rFonts w:ascii="Trebuchet MS" w:hAnsi="Trebuchet MS"/>
                <w:sz w:val="20"/>
              </w:rPr>
            </w:pPr>
          </w:p>
          <w:p w:rsidR="00625587" w:rsidRDefault="00625587" w:rsidP="00C27A88">
            <w:pPr>
              <w:spacing w:after="0" w:line="240" w:lineRule="auto"/>
              <w:jc w:val="both"/>
              <w:rPr>
                <w:rFonts w:ascii="Trebuchet MS" w:hAnsi="Trebuchet MS"/>
                <w:sz w:val="20"/>
              </w:rPr>
            </w:pPr>
            <w:r>
              <w:rPr>
                <w:rFonts w:ascii="Trebuchet MS" w:hAnsi="Trebuchet MS"/>
                <w:sz w:val="20"/>
              </w:rPr>
              <w:t xml:space="preserve">Nom Prénom : </w:t>
            </w:r>
          </w:p>
          <w:p w:rsidR="00625587" w:rsidRDefault="00625587" w:rsidP="00C27A88">
            <w:pPr>
              <w:spacing w:after="0" w:line="240" w:lineRule="auto"/>
              <w:jc w:val="both"/>
              <w:rPr>
                <w:rFonts w:ascii="Trebuchet MS" w:hAnsi="Trebuchet MS"/>
                <w:sz w:val="20"/>
              </w:rPr>
            </w:pPr>
          </w:p>
          <w:p w:rsidR="00625587" w:rsidRDefault="00625587" w:rsidP="00C27A88">
            <w:pPr>
              <w:spacing w:after="0" w:line="240" w:lineRule="auto"/>
              <w:jc w:val="both"/>
              <w:rPr>
                <w:rFonts w:ascii="Trebuchet MS" w:hAnsi="Trebuchet MS"/>
                <w:sz w:val="20"/>
              </w:rPr>
            </w:pPr>
            <w:r>
              <w:rPr>
                <w:rFonts w:ascii="Trebuchet MS" w:hAnsi="Trebuchet MS"/>
                <w:sz w:val="20"/>
              </w:rPr>
              <w:t xml:space="preserve">Adresse : </w:t>
            </w:r>
          </w:p>
          <w:p w:rsidR="00625587" w:rsidRDefault="00625587" w:rsidP="00C27A88">
            <w:pPr>
              <w:spacing w:after="0" w:line="240" w:lineRule="auto"/>
              <w:jc w:val="both"/>
              <w:rPr>
                <w:rFonts w:ascii="Trebuchet MS" w:hAnsi="Trebuchet MS"/>
                <w:sz w:val="20"/>
              </w:rPr>
            </w:pPr>
          </w:p>
          <w:p w:rsidR="00625587" w:rsidRDefault="00625587" w:rsidP="00C27A88">
            <w:pPr>
              <w:spacing w:after="0" w:line="240" w:lineRule="auto"/>
              <w:jc w:val="both"/>
              <w:rPr>
                <w:rFonts w:ascii="Trebuchet MS" w:hAnsi="Trebuchet MS"/>
                <w:sz w:val="20"/>
              </w:rPr>
            </w:pPr>
            <w:r>
              <w:rPr>
                <w:rFonts w:ascii="Trebuchet MS" w:hAnsi="Trebuchet MS"/>
                <w:sz w:val="20"/>
              </w:rPr>
              <w:t xml:space="preserve">Email : </w:t>
            </w:r>
          </w:p>
          <w:p w:rsidR="00625587" w:rsidRDefault="00625587" w:rsidP="00C27A88">
            <w:pPr>
              <w:spacing w:after="0" w:line="240" w:lineRule="auto"/>
              <w:jc w:val="both"/>
              <w:rPr>
                <w:rFonts w:ascii="Trebuchet MS" w:hAnsi="Trebuchet MS"/>
                <w:sz w:val="20"/>
              </w:rPr>
            </w:pPr>
          </w:p>
          <w:p w:rsidR="00625587" w:rsidRDefault="00625587" w:rsidP="00C27A88">
            <w:pPr>
              <w:spacing w:after="0" w:line="240" w:lineRule="auto"/>
              <w:jc w:val="both"/>
              <w:rPr>
                <w:rFonts w:ascii="Trebuchet MS" w:hAnsi="Trebuchet MS"/>
                <w:sz w:val="20"/>
              </w:rPr>
            </w:pPr>
            <w:r>
              <w:rPr>
                <w:rFonts w:ascii="Trebuchet MS" w:hAnsi="Trebuchet MS"/>
                <w:sz w:val="20"/>
              </w:rPr>
              <w:t xml:space="preserve">Tel : </w:t>
            </w:r>
          </w:p>
          <w:p w:rsidR="00625587" w:rsidRDefault="00625587" w:rsidP="00C27A88">
            <w:pPr>
              <w:spacing w:after="0" w:line="240" w:lineRule="auto"/>
              <w:jc w:val="both"/>
              <w:rPr>
                <w:rFonts w:ascii="Trebuchet MS" w:hAnsi="Trebuchet MS"/>
                <w:sz w:val="20"/>
              </w:rPr>
            </w:pPr>
          </w:p>
        </w:tc>
      </w:tr>
      <w:tr w:rsidR="00625587" w:rsidTr="00625587">
        <w:tc>
          <w:tcPr>
            <w:tcW w:w="1809" w:type="dxa"/>
            <w:tcBorders>
              <w:top w:val="single" w:sz="4" w:space="0" w:color="auto"/>
            </w:tcBorders>
          </w:tcPr>
          <w:p w:rsidR="00A00E5A" w:rsidRDefault="00A00E5A" w:rsidP="00A00E5A">
            <w:pPr>
              <w:spacing w:after="0" w:line="240" w:lineRule="auto"/>
              <w:rPr>
                <w:rFonts w:ascii="Trebuchet MS" w:hAnsi="Trebuchet MS"/>
                <w:sz w:val="20"/>
              </w:rPr>
            </w:pPr>
          </w:p>
          <w:p w:rsidR="00625587" w:rsidRDefault="00625587" w:rsidP="00A00E5A">
            <w:pPr>
              <w:spacing w:after="0" w:line="240" w:lineRule="auto"/>
              <w:rPr>
                <w:rFonts w:ascii="Trebuchet MS" w:hAnsi="Trebuchet MS"/>
                <w:sz w:val="20"/>
              </w:rPr>
            </w:pPr>
            <w:r>
              <w:rPr>
                <w:rFonts w:ascii="Trebuchet MS" w:hAnsi="Trebuchet MS"/>
                <w:sz w:val="20"/>
              </w:rPr>
              <w:t>Localisation de l’impact constaté</w:t>
            </w:r>
          </w:p>
        </w:tc>
        <w:tc>
          <w:tcPr>
            <w:tcW w:w="7401" w:type="dxa"/>
            <w:tcBorders>
              <w:top w:val="single" w:sz="4" w:space="0" w:color="auto"/>
            </w:tcBorders>
          </w:tcPr>
          <w:p w:rsidR="00A00E5A" w:rsidRDefault="00A00E5A" w:rsidP="00C27A88">
            <w:pPr>
              <w:spacing w:after="0" w:line="240" w:lineRule="auto"/>
              <w:jc w:val="both"/>
              <w:rPr>
                <w:rFonts w:ascii="Trebuchet MS" w:hAnsi="Trebuchet MS"/>
                <w:sz w:val="20"/>
              </w:rPr>
            </w:pPr>
          </w:p>
          <w:p w:rsidR="00625587" w:rsidRDefault="00625587" w:rsidP="00C27A88">
            <w:pPr>
              <w:spacing w:after="0" w:line="240" w:lineRule="auto"/>
              <w:jc w:val="both"/>
              <w:rPr>
                <w:rFonts w:ascii="Trebuchet MS" w:hAnsi="Trebuchet MS"/>
                <w:sz w:val="20"/>
              </w:rPr>
            </w:pPr>
            <w:r>
              <w:rPr>
                <w:rFonts w:ascii="Trebuchet MS" w:hAnsi="Trebuchet MS"/>
                <w:sz w:val="20"/>
              </w:rPr>
              <w:t xml:space="preserve">Commune : </w:t>
            </w:r>
          </w:p>
          <w:p w:rsidR="00625587" w:rsidRDefault="00625587" w:rsidP="00C27A88">
            <w:pPr>
              <w:spacing w:after="0" w:line="240" w:lineRule="auto"/>
              <w:jc w:val="both"/>
              <w:rPr>
                <w:rFonts w:ascii="Trebuchet MS" w:hAnsi="Trebuchet MS"/>
                <w:sz w:val="20"/>
              </w:rPr>
            </w:pPr>
          </w:p>
          <w:p w:rsidR="00625587" w:rsidRDefault="00625587" w:rsidP="00C27A88">
            <w:pPr>
              <w:spacing w:after="0" w:line="240" w:lineRule="auto"/>
              <w:jc w:val="both"/>
              <w:rPr>
                <w:rFonts w:ascii="Trebuchet MS" w:hAnsi="Trebuchet MS"/>
                <w:sz w:val="20"/>
              </w:rPr>
            </w:pPr>
            <w:r>
              <w:rPr>
                <w:rFonts w:ascii="Trebuchet MS" w:hAnsi="Trebuchet MS"/>
                <w:sz w:val="20"/>
              </w:rPr>
              <w:t xml:space="preserve">Adresse : </w:t>
            </w:r>
          </w:p>
          <w:p w:rsidR="00625587" w:rsidRDefault="00625587" w:rsidP="00C27A88">
            <w:pPr>
              <w:spacing w:after="0" w:line="240" w:lineRule="auto"/>
              <w:jc w:val="both"/>
              <w:rPr>
                <w:rFonts w:ascii="Trebuchet MS" w:hAnsi="Trebuchet MS"/>
                <w:sz w:val="20"/>
              </w:rPr>
            </w:pPr>
          </w:p>
        </w:tc>
      </w:tr>
      <w:tr w:rsidR="00625587" w:rsidTr="00625587">
        <w:tc>
          <w:tcPr>
            <w:tcW w:w="1809" w:type="dxa"/>
          </w:tcPr>
          <w:p w:rsidR="00A00E5A" w:rsidRDefault="00A00E5A" w:rsidP="00A00E5A">
            <w:pPr>
              <w:spacing w:after="0" w:line="240" w:lineRule="auto"/>
              <w:rPr>
                <w:rFonts w:ascii="Trebuchet MS" w:hAnsi="Trebuchet MS"/>
                <w:sz w:val="20"/>
              </w:rPr>
            </w:pPr>
          </w:p>
          <w:p w:rsidR="00625587" w:rsidRDefault="00625587" w:rsidP="00A00E5A">
            <w:pPr>
              <w:spacing w:after="0" w:line="240" w:lineRule="auto"/>
              <w:rPr>
                <w:rFonts w:ascii="Trebuchet MS" w:hAnsi="Trebuchet MS"/>
                <w:sz w:val="20"/>
              </w:rPr>
            </w:pPr>
            <w:r>
              <w:rPr>
                <w:rFonts w:ascii="Trebuchet MS" w:hAnsi="Trebuchet MS"/>
                <w:sz w:val="20"/>
              </w:rPr>
              <w:t>Compartiment de l’environnement concerné</w:t>
            </w:r>
          </w:p>
        </w:tc>
        <w:tc>
          <w:tcPr>
            <w:tcW w:w="7401" w:type="dxa"/>
          </w:tcPr>
          <w:p w:rsidR="00A00E5A" w:rsidRDefault="00A00E5A" w:rsidP="00C27A88">
            <w:pPr>
              <w:spacing w:after="0" w:line="240" w:lineRule="auto"/>
              <w:jc w:val="both"/>
              <w:rPr>
                <w:rFonts w:ascii="Trebuchet MS" w:hAnsi="Trebuchet MS"/>
                <w:sz w:val="20"/>
              </w:rPr>
            </w:pPr>
          </w:p>
          <w:p w:rsidR="00625587" w:rsidRDefault="00625587" w:rsidP="00A807A8">
            <w:pPr>
              <w:spacing w:after="0" w:line="240" w:lineRule="auto"/>
              <w:jc w:val="both"/>
              <w:rPr>
                <w:rFonts w:ascii="Trebuchet MS" w:hAnsi="Trebuchet MS"/>
                <w:sz w:val="20"/>
              </w:rPr>
            </w:pPr>
            <w:r>
              <w:rPr>
                <w:rFonts w:ascii="Trebuchet MS" w:hAnsi="Trebuchet MS"/>
                <w:sz w:val="20"/>
              </w:rPr>
              <w:t xml:space="preserve">□ </w:t>
            </w:r>
            <w:r w:rsidR="00A00E5A">
              <w:rPr>
                <w:rFonts w:ascii="Trebuchet MS" w:hAnsi="Trebuchet MS"/>
                <w:sz w:val="20"/>
              </w:rPr>
              <w:t>qualité de l’</w:t>
            </w:r>
            <w:r>
              <w:rPr>
                <w:rFonts w:ascii="Trebuchet MS" w:hAnsi="Trebuchet MS"/>
                <w:sz w:val="20"/>
              </w:rPr>
              <w:t xml:space="preserve">eau     □ </w:t>
            </w:r>
            <w:r w:rsidR="00A00E5A">
              <w:rPr>
                <w:rFonts w:ascii="Trebuchet MS" w:hAnsi="Trebuchet MS"/>
                <w:sz w:val="20"/>
              </w:rPr>
              <w:t>quantité d’</w:t>
            </w:r>
            <w:r>
              <w:rPr>
                <w:rFonts w:ascii="Trebuchet MS" w:hAnsi="Trebuchet MS"/>
                <w:sz w:val="20"/>
              </w:rPr>
              <w:t xml:space="preserve">eau     □ </w:t>
            </w:r>
            <w:r w:rsidR="00A00E5A">
              <w:rPr>
                <w:rFonts w:ascii="Trebuchet MS" w:hAnsi="Trebuchet MS"/>
                <w:sz w:val="20"/>
              </w:rPr>
              <w:t>milieux aquatiques et humides</w:t>
            </w:r>
          </w:p>
          <w:p w:rsidR="00625587" w:rsidRDefault="00625587" w:rsidP="00A807A8">
            <w:pPr>
              <w:spacing w:after="0" w:line="240" w:lineRule="auto"/>
              <w:jc w:val="both"/>
              <w:rPr>
                <w:rFonts w:ascii="Trebuchet MS" w:hAnsi="Trebuchet MS"/>
                <w:sz w:val="20"/>
              </w:rPr>
            </w:pPr>
            <w:r>
              <w:rPr>
                <w:rFonts w:ascii="Trebuchet MS" w:hAnsi="Trebuchet MS"/>
                <w:sz w:val="20"/>
              </w:rPr>
              <w:t>□</w:t>
            </w:r>
            <w:r w:rsidR="00A00E5A">
              <w:rPr>
                <w:rFonts w:ascii="Trebuchet MS" w:hAnsi="Trebuchet MS"/>
                <w:sz w:val="20"/>
              </w:rPr>
              <w:t xml:space="preserve"> santé humaine</w:t>
            </w:r>
            <w:r>
              <w:rPr>
                <w:rFonts w:ascii="Trebuchet MS" w:hAnsi="Trebuchet MS"/>
                <w:sz w:val="20"/>
              </w:rPr>
              <w:t xml:space="preserve">    </w:t>
            </w:r>
            <w:r w:rsidR="00A00E5A">
              <w:rPr>
                <w:rFonts w:ascii="Trebuchet MS" w:hAnsi="Trebuchet MS"/>
                <w:sz w:val="20"/>
              </w:rPr>
              <w:t xml:space="preserve">  </w:t>
            </w:r>
            <w:r>
              <w:rPr>
                <w:rFonts w:ascii="Trebuchet MS" w:hAnsi="Trebuchet MS"/>
                <w:sz w:val="20"/>
              </w:rPr>
              <w:t xml:space="preserve"> □</w:t>
            </w:r>
            <w:r w:rsidR="00A00E5A">
              <w:rPr>
                <w:rFonts w:ascii="Trebuchet MS" w:hAnsi="Trebuchet MS"/>
                <w:sz w:val="20"/>
              </w:rPr>
              <w:t xml:space="preserve"> risques</w:t>
            </w:r>
            <w:r>
              <w:rPr>
                <w:rFonts w:ascii="Trebuchet MS" w:hAnsi="Trebuchet MS"/>
                <w:sz w:val="20"/>
              </w:rPr>
              <w:t xml:space="preserve">   </w:t>
            </w:r>
            <w:r w:rsidR="00A00E5A">
              <w:rPr>
                <w:rFonts w:ascii="Trebuchet MS" w:hAnsi="Trebuchet MS"/>
                <w:sz w:val="20"/>
              </w:rPr>
              <w:t xml:space="preserve">            </w:t>
            </w:r>
            <w:r>
              <w:rPr>
                <w:rFonts w:ascii="Trebuchet MS" w:hAnsi="Trebuchet MS"/>
                <w:sz w:val="20"/>
              </w:rPr>
              <w:t xml:space="preserve">  □ </w:t>
            </w:r>
            <w:r w:rsidR="00A00E5A">
              <w:rPr>
                <w:rFonts w:ascii="Trebuchet MS" w:hAnsi="Trebuchet MS"/>
                <w:sz w:val="20"/>
              </w:rPr>
              <w:t>paysages et cadre de vie</w:t>
            </w:r>
          </w:p>
          <w:p w:rsidR="00625587" w:rsidRDefault="00625587" w:rsidP="00A807A8">
            <w:pPr>
              <w:spacing w:after="0" w:line="240" w:lineRule="auto"/>
              <w:jc w:val="both"/>
              <w:rPr>
                <w:rFonts w:ascii="Trebuchet MS" w:hAnsi="Trebuchet MS"/>
                <w:sz w:val="20"/>
              </w:rPr>
            </w:pPr>
            <w:r>
              <w:rPr>
                <w:rFonts w:ascii="Trebuchet MS" w:hAnsi="Trebuchet MS"/>
                <w:sz w:val="20"/>
              </w:rPr>
              <w:t>□</w:t>
            </w:r>
            <w:r w:rsidR="00A00E5A">
              <w:rPr>
                <w:rFonts w:ascii="Trebuchet MS" w:hAnsi="Trebuchet MS"/>
                <w:sz w:val="20"/>
              </w:rPr>
              <w:t xml:space="preserve"> air et sols</w:t>
            </w:r>
            <w:r>
              <w:rPr>
                <w:rFonts w:ascii="Trebuchet MS" w:hAnsi="Trebuchet MS"/>
                <w:sz w:val="20"/>
              </w:rPr>
              <w:t xml:space="preserve"> </w:t>
            </w:r>
            <w:r w:rsidR="00A00E5A">
              <w:rPr>
                <w:rFonts w:ascii="Trebuchet MS" w:hAnsi="Trebuchet MS"/>
                <w:sz w:val="20"/>
              </w:rPr>
              <w:t xml:space="preserve">         </w:t>
            </w:r>
            <w:r>
              <w:rPr>
                <w:rFonts w:ascii="Trebuchet MS" w:hAnsi="Trebuchet MS"/>
                <w:sz w:val="20"/>
              </w:rPr>
              <w:t xml:space="preserve">    □</w:t>
            </w:r>
            <w:r w:rsidR="00A00E5A">
              <w:rPr>
                <w:rFonts w:ascii="Trebuchet MS" w:hAnsi="Trebuchet MS"/>
                <w:sz w:val="20"/>
              </w:rPr>
              <w:t xml:space="preserve"> énergie</w:t>
            </w:r>
            <w:r>
              <w:rPr>
                <w:rFonts w:ascii="Trebuchet MS" w:hAnsi="Trebuchet MS"/>
                <w:sz w:val="20"/>
              </w:rPr>
              <w:t xml:space="preserve">   </w:t>
            </w:r>
            <w:r w:rsidR="00A00E5A">
              <w:rPr>
                <w:rFonts w:ascii="Trebuchet MS" w:hAnsi="Trebuchet MS"/>
                <w:sz w:val="20"/>
              </w:rPr>
              <w:t xml:space="preserve">            </w:t>
            </w:r>
            <w:r>
              <w:rPr>
                <w:rFonts w:ascii="Trebuchet MS" w:hAnsi="Trebuchet MS"/>
                <w:sz w:val="20"/>
              </w:rPr>
              <w:t xml:space="preserve">  □</w:t>
            </w:r>
            <w:r w:rsidR="00A00E5A">
              <w:rPr>
                <w:rFonts w:ascii="Trebuchet MS" w:hAnsi="Trebuchet MS"/>
                <w:sz w:val="20"/>
              </w:rPr>
              <w:t xml:space="preserve"> changement climatique</w:t>
            </w:r>
          </w:p>
          <w:p w:rsidR="00A00E5A" w:rsidRDefault="00A00E5A" w:rsidP="00A00E5A">
            <w:pPr>
              <w:spacing w:after="0" w:line="240" w:lineRule="auto"/>
              <w:jc w:val="both"/>
              <w:rPr>
                <w:rFonts w:ascii="Trebuchet MS" w:hAnsi="Trebuchet MS"/>
                <w:sz w:val="20"/>
              </w:rPr>
            </w:pPr>
          </w:p>
        </w:tc>
      </w:tr>
      <w:tr w:rsidR="00625587" w:rsidTr="00625587">
        <w:tc>
          <w:tcPr>
            <w:tcW w:w="1809" w:type="dxa"/>
          </w:tcPr>
          <w:p w:rsidR="00A00E5A" w:rsidRDefault="00A00E5A" w:rsidP="00A00E5A">
            <w:pPr>
              <w:spacing w:after="0" w:line="240" w:lineRule="auto"/>
              <w:rPr>
                <w:rFonts w:ascii="Trebuchet MS" w:hAnsi="Trebuchet MS"/>
                <w:sz w:val="20"/>
              </w:rPr>
            </w:pPr>
          </w:p>
          <w:p w:rsidR="00625587" w:rsidRDefault="00A00E5A" w:rsidP="00A00E5A">
            <w:pPr>
              <w:spacing w:after="0" w:line="240" w:lineRule="auto"/>
              <w:rPr>
                <w:rFonts w:ascii="Trebuchet MS" w:hAnsi="Trebuchet MS"/>
                <w:sz w:val="20"/>
              </w:rPr>
            </w:pPr>
            <w:r>
              <w:rPr>
                <w:rFonts w:ascii="Trebuchet MS" w:hAnsi="Trebuchet MS"/>
                <w:sz w:val="20"/>
              </w:rPr>
              <w:t>Description de l’impact / effet négatif constaté</w:t>
            </w:r>
          </w:p>
        </w:tc>
        <w:tc>
          <w:tcPr>
            <w:tcW w:w="7401" w:type="dxa"/>
          </w:tcPr>
          <w:p w:rsidR="00A00E5A" w:rsidRDefault="00A00E5A" w:rsidP="00C27A88">
            <w:pPr>
              <w:spacing w:after="0" w:line="240" w:lineRule="auto"/>
              <w:jc w:val="both"/>
              <w:rPr>
                <w:rFonts w:ascii="Trebuchet MS" w:hAnsi="Trebuchet MS"/>
                <w:sz w:val="20"/>
              </w:rPr>
            </w:pPr>
          </w:p>
          <w:p w:rsidR="00625587" w:rsidRPr="00A00E5A" w:rsidRDefault="00A00E5A" w:rsidP="00C27A88">
            <w:pPr>
              <w:spacing w:after="0" w:line="240" w:lineRule="auto"/>
              <w:jc w:val="both"/>
              <w:rPr>
                <w:rFonts w:ascii="Trebuchet MS" w:hAnsi="Trebuchet MS"/>
                <w:i/>
                <w:sz w:val="16"/>
              </w:rPr>
            </w:pPr>
            <w:r w:rsidRPr="00A00E5A">
              <w:rPr>
                <w:rFonts w:ascii="Trebuchet MS" w:hAnsi="Trebuchet MS"/>
                <w:i/>
                <w:sz w:val="16"/>
              </w:rPr>
              <w:t>Description la plus précise possible</w:t>
            </w:r>
          </w:p>
          <w:p w:rsidR="00A00E5A" w:rsidRDefault="00A00E5A" w:rsidP="00C27A88">
            <w:pPr>
              <w:spacing w:after="0" w:line="240" w:lineRule="auto"/>
              <w:jc w:val="both"/>
              <w:rPr>
                <w:rFonts w:ascii="Trebuchet MS" w:hAnsi="Trebuchet MS"/>
                <w:sz w:val="20"/>
              </w:rPr>
            </w:pPr>
          </w:p>
          <w:p w:rsidR="00A00E5A" w:rsidRDefault="00A00E5A" w:rsidP="00C27A88">
            <w:pPr>
              <w:spacing w:after="0" w:line="240" w:lineRule="auto"/>
              <w:jc w:val="both"/>
              <w:rPr>
                <w:rFonts w:ascii="Trebuchet MS" w:hAnsi="Trebuchet MS"/>
                <w:sz w:val="20"/>
              </w:rPr>
            </w:pPr>
          </w:p>
          <w:p w:rsidR="00A00E5A" w:rsidRDefault="00A00E5A" w:rsidP="00C27A88">
            <w:pPr>
              <w:spacing w:after="0" w:line="240" w:lineRule="auto"/>
              <w:jc w:val="both"/>
              <w:rPr>
                <w:rFonts w:ascii="Trebuchet MS" w:hAnsi="Trebuchet MS"/>
                <w:sz w:val="20"/>
              </w:rPr>
            </w:pPr>
          </w:p>
          <w:p w:rsidR="00A00E5A" w:rsidRDefault="00A00E5A" w:rsidP="00C27A88">
            <w:pPr>
              <w:spacing w:after="0" w:line="240" w:lineRule="auto"/>
              <w:jc w:val="both"/>
              <w:rPr>
                <w:rFonts w:ascii="Trebuchet MS" w:hAnsi="Trebuchet MS"/>
                <w:sz w:val="20"/>
              </w:rPr>
            </w:pPr>
          </w:p>
          <w:p w:rsidR="00674FD9" w:rsidRDefault="00674FD9" w:rsidP="00C27A88">
            <w:pPr>
              <w:spacing w:after="0" w:line="240" w:lineRule="auto"/>
              <w:jc w:val="both"/>
              <w:rPr>
                <w:rFonts w:ascii="Trebuchet MS" w:hAnsi="Trebuchet MS"/>
                <w:sz w:val="20"/>
              </w:rPr>
            </w:pPr>
          </w:p>
          <w:p w:rsidR="00A00E5A" w:rsidRDefault="00A00E5A" w:rsidP="00C27A88">
            <w:pPr>
              <w:spacing w:after="0" w:line="240" w:lineRule="auto"/>
              <w:jc w:val="both"/>
              <w:rPr>
                <w:rFonts w:ascii="Trebuchet MS" w:hAnsi="Trebuchet MS"/>
                <w:sz w:val="20"/>
              </w:rPr>
            </w:pPr>
          </w:p>
          <w:p w:rsidR="00A00E5A" w:rsidRDefault="00A00E5A" w:rsidP="00C27A88">
            <w:pPr>
              <w:spacing w:after="0" w:line="240" w:lineRule="auto"/>
              <w:jc w:val="both"/>
              <w:rPr>
                <w:rFonts w:ascii="Trebuchet MS" w:hAnsi="Trebuchet MS"/>
                <w:sz w:val="20"/>
              </w:rPr>
            </w:pPr>
          </w:p>
          <w:p w:rsidR="00A00E5A" w:rsidRDefault="00A00E5A" w:rsidP="00C27A88">
            <w:pPr>
              <w:spacing w:after="0" w:line="240" w:lineRule="auto"/>
              <w:jc w:val="both"/>
              <w:rPr>
                <w:rFonts w:ascii="Trebuchet MS" w:hAnsi="Trebuchet MS"/>
                <w:sz w:val="20"/>
              </w:rPr>
            </w:pPr>
          </w:p>
          <w:p w:rsidR="00A807A8" w:rsidRDefault="00A807A8" w:rsidP="00C27A88">
            <w:pPr>
              <w:spacing w:after="0" w:line="240" w:lineRule="auto"/>
              <w:jc w:val="both"/>
              <w:rPr>
                <w:rFonts w:ascii="Trebuchet MS" w:hAnsi="Trebuchet MS"/>
                <w:sz w:val="20"/>
              </w:rPr>
            </w:pPr>
          </w:p>
          <w:p w:rsidR="00A00E5A" w:rsidRDefault="00A00E5A" w:rsidP="00C27A88">
            <w:pPr>
              <w:spacing w:after="0" w:line="240" w:lineRule="auto"/>
              <w:jc w:val="both"/>
              <w:rPr>
                <w:rFonts w:ascii="Trebuchet MS" w:hAnsi="Trebuchet MS"/>
                <w:sz w:val="20"/>
              </w:rPr>
            </w:pPr>
          </w:p>
          <w:p w:rsidR="00A00E5A" w:rsidRDefault="00A00E5A" w:rsidP="00C27A88">
            <w:pPr>
              <w:spacing w:after="0" w:line="240" w:lineRule="auto"/>
              <w:jc w:val="both"/>
              <w:rPr>
                <w:rFonts w:ascii="Trebuchet MS" w:hAnsi="Trebuchet MS"/>
                <w:sz w:val="20"/>
              </w:rPr>
            </w:pPr>
          </w:p>
        </w:tc>
      </w:tr>
      <w:tr w:rsidR="00625587" w:rsidTr="00625587">
        <w:tc>
          <w:tcPr>
            <w:tcW w:w="1809" w:type="dxa"/>
          </w:tcPr>
          <w:p w:rsidR="00A00E5A" w:rsidRDefault="00A00E5A" w:rsidP="00C27A88">
            <w:pPr>
              <w:spacing w:after="0" w:line="240" w:lineRule="auto"/>
              <w:jc w:val="both"/>
              <w:rPr>
                <w:rFonts w:ascii="Trebuchet MS" w:hAnsi="Trebuchet MS"/>
                <w:sz w:val="20"/>
              </w:rPr>
            </w:pPr>
          </w:p>
          <w:p w:rsidR="00625587" w:rsidRDefault="00A00E5A" w:rsidP="00A00E5A">
            <w:pPr>
              <w:spacing w:after="0" w:line="240" w:lineRule="auto"/>
              <w:rPr>
                <w:rFonts w:ascii="Trebuchet MS" w:hAnsi="Trebuchet MS"/>
                <w:sz w:val="20"/>
              </w:rPr>
            </w:pPr>
            <w:r>
              <w:rPr>
                <w:rFonts w:ascii="Trebuchet MS" w:hAnsi="Trebuchet MS"/>
                <w:sz w:val="20"/>
              </w:rPr>
              <w:t>Disposition ou règle du SAGE Adour aval concernée</w:t>
            </w:r>
          </w:p>
        </w:tc>
        <w:tc>
          <w:tcPr>
            <w:tcW w:w="7401" w:type="dxa"/>
          </w:tcPr>
          <w:p w:rsidR="00625587" w:rsidRDefault="00625587" w:rsidP="00C27A88">
            <w:pPr>
              <w:spacing w:after="0" w:line="240" w:lineRule="auto"/>
              <w:jc w:val="both"/>
              <w:rPr>
                <w:rFonts w:ascii="Trebuchet MS" w:hAnsi="Trebuchet MS"/>
                <w:sz w:val="20"/>
              </w:rPr>
            </w:pPr>
          </w:p>
          <w:p w:rsidR="00A00E5A" w:rsidRPr="00A00E5A" w:rsidRDefault="00A00E5A" w:rsidP="00A00E5A">
            <w:pPr>
              <w:spacing w:after="0" w:line="240" w:lineRule="auto"/>
              <w:jc w:val="both"/>
              <w:rPr>
                <w:rFonts w:ascii="Trebuchet MS" w:hAnsi="Trebuchet MS"/>
                <w:i/>
                <w:sz w:val="16"/>
              </w:rPr>
            </w:pPr>
            <w:r>
              <w:rPr>
                <w:rFonts w:ascii="Trebuchet MS" w:hAnsi="Trebuchet MS"/>
                <w:i/>
                <w:sz w:val="16"/>
              </w:rPr>
              <w:t>Lister la ou les disposition(s) ou règle(s) du SAGE supposée(s) générer les effets négatifs constatés</w:t>
            </w:r>
          </w:p>
          <w:p w:rsidR="00A00E5A" w:rsidRDefault="00A00E5A" w:rsidP="00C27A88">
            <w:pPr>
              <w:spacing w:after="0" w:line="240" w:lineRule="auto"/>
              <w:jc w:val="both"/>
              <w:rPr>
                <w:rFonts w:ascii="Trebuchet MS" w:hAnsi="Trebuchet MS"/>
                <w:sz w:val="20"/>
              </w:rPr>
            </w:pPr>
          </w:p>
          <w:p w:rsidR="00A00E5A" w:rsidRDefault="00A00E5A" w:rsidP="00C27A88">
            <w:pPr>
              <w:spacing w:after="0" w:line="240" w:lineRule="auto"/>
              <w:jc w:val="both"/>
              <w:rPr>
                <w:rFonts w:ascii="Trebuchet MS" w:hAnsi="Trebuchet MS"/>
                <w:sz w:val="20"/>
              </w:rPr>
            </w:pPr>
          </w:p>
          <w:p w:rsidR="00A00E5A" w:rsidRDefault="00A00E5A" w:rsidP="00C27A88">
            <w:pPr>
              <w:spacing w:after="0" w:line="240" w:lineRule="auto"/>
              <w:jc w:val="both"/>
              <w:rPr>
                <w:rFonts w:ascii="Trebuchet MS" w:hAnsi="Trebuchet MS"/>
                <w:sz w:val="20"/>
              </w:rPr>
            </w:pPr>
          </w:p>
          <w:p w:rsidR="00A00E5A" w:rsidRDefault="00A00E5A" w:rsidP="00C27A88">
            <w:pPr>
              <w:spacing w:after="0" w:line="240" w:lineRule="auto"/>
              <w:jc w:val="both"/>
              <w:rPr>
                <w:rFonts w:ascii="Trebuchet MS" w:hAnsi="Trebuchet MS"/>
                <w:sz w:val="20"/>
              </w:rPr>
            </w:pPr>
          </w:p>
          <w:p w:rsidR="00A00E5A" w:rsidRDefault="00A00E5A" w:rsidP="00C27A88">
            <w:pPr>
              <w:spacing w:after="0" w:line="240" w:lineRule="auto"/>
              <w:jc w:val="both"/>
              <w:rPr>
                <w:rFonts w:ascii="Trebuchet MS" w:hAnsi="Trebuchet MS"/>
                <w:sz w:val="20"/>
              </w:rPr>
            </w:pPr>
          </w:p>
        </w:tc>
      </w:tr>
      <w:tr w:rsidR="00A00E5A" w:rsidTr="00B21BE9">
        <w:tc>
          <w:tcPr>
            <w:tcW w:w="9210" w:type="dxa"/>
            <w:gridSpan w:val="2"/>
            <w:shd w:val="clear" w:color="auto" w:fill="auto"/>
          </w:tcPr>
          <w:p w:rsidR="00A00E5A" w:rsidRDefault="00A00E5A" w:rsidP="00C27A88">
            <w:pPr>
              <w:spacing w:after="0" w:line="240" w:lineRule="auto"/>
              <w:jc w:val="both"/>
              <w:rPr>
                <w:rFonts w:ascii="Trebuchet MS" w:hAnsi="Trebuchet MS"/>
                <w:sz w:val="20"/>
              </w:rPr>
            </w:pPr>
          </w:p>
          <w:p w:rsidR="00A00E5A" w:rsidRPr="00A00E5A" w:rsidRDefault="00A00E5A" w:rsidP="00A00E5A">
            <w:pPr>
              <w:spacing w:after="0" w:line="240" w:lineRule="auto"/>
              <w:jc w:val="center"/>
              <w:rPr>
                <w:rFonts w:ascii="Trebuchet MS" w:hAnsi="Trebuchet MS"/>
                <w:b/>
                <w:sz w:val="20"/>
              </w:rPr>
            </w:pPr>
            <w:r w:rsidRPr="00A00E5A">
              <w:rPr>
                <w:rFonts w:ascii="Trebuchet MS" w:hAnsi="Trebuchet MS"/>
                <w:b/>
                <w:sz w:val="20"/>
              </w:rPr>
              <w:t>Formulaire à retourner à la structure porteuse</w:t>
            </w:r>
          </w:p>
          <w:p w:rsidR="00A00E5A" w:rsidRPr="00A00E5A" w:rsidRDefault="00A00E5A" w:rsidP="00A00E5A">
            <w:pPr>
              <w:spacing w:after="0" w:line="240" w:lineRule="auto"/>
              <w:jc w:val="center"/>
              <w:rPr>
                <w:rFonts w:ascii="Trebuchet MS" w:hAnsi="Trebuchet MS"/>
                <w:b/>
                <w:sz w:val="20"/>
              </w:rPr>
            </w:pPr>
            <w:r w:rsidRPr="00A00E5A">
              <w:rPr>
                <w:rFonts w:ascii="Trebuchet MS" w:hAnsi="Trebuchet MS"/>
                <w:b/>
                <w:sz w:val="20"/>
              </w:rPr>
              <w:t>de l’animation pour la mise en œuvre du SAGE Adour aval</w:t>
            </w:r>
          </w:p>
          <w:p w:rsidR="00A00E5A" w:rsidRPr="00A00E5A" w:rsidRDefault="00A00E5A" w:rsidP="00A00E5A">
            <w:pPr>
              <w:spacing w:after="0" w:line="240" w:lineRule="auto"/>
              <w:jc w:val="center"/>
              <w:rPr>
                <w:rFonts w:ascii="Trebuchet MS" w:hAnsi="Trebuchet MS"/>
                <w:b/>
                <w:sz w:val="20"/>
              </w:rPr>
            </w:pPr>
          </w:p>
          <w:p w:rsidR="00A00E5A" w:rsidRPr="00A00E5A" w:rsidRDefault="00A00E5A" w:rsidP="00A00E5A">
            <w:pPr>
              <w:spacing w:after="0" w:line="240" w:lineRule="auto"/>
              <w:jc w:val="center"/>
              <w:rPr>
                <w:rFonts w:ascii="Trebuchet MS" w:hAnsi="Trebuchet MS"/>
                <w:b/>
                <w:sz w:val="20"/>
              </w:rPr>
            </w:pPr>
            <w:r w:rsidRPr="00A00E5A">
              <w:rPr>
                <w:rFonts w:ascii="Trebuchet MS" w:hAnsi="Trebuchet MS"/>
                <w:b/>
                <w:sz w:val="20"/>
              </w:rPr>
              <w:t>La Commission Locale de l’Eau du SAGE Adour aval sera informée et traitera cette demande dans les meilleurs délais</w:t>
            </w:r>
          </w:p>
          <w:p w:rsidR="00A00E5A" w:rsidRDefault="00A00E5A" w:rsidP="00C27A88">
            <w:pPr>
              <w:spacing w:after="0" w:line="240" w:lineRule="auto"/>
              <w:jc w:val="both"/>
              <w:rPr>
                <w:rFonts w:ascii="Trebuchet MS" w:hAnsi="Trebuchet MS"/>
                <w:sz w:val="20"/>
              </w:rPr>
            </w:pPr>
          </w:p>
        </w:tc>
      </w:tr>
    </w:tbl>
    <w:p w:rsidR="00C27A88" w:rsidRDefault="00C27A88" w:rsidP="00C27A88">
      <w:pPr>
        <w:spacing w:after="0" w:line="240" w:lineRule="auto"/>
        <w:jc w:val="both"/>
        <w:rPr>
          <w:rFonts w:ascii="Trebuchet MS" w:hAnsi="Trebuchet MS"/>
          <w:sz w:val="20"/>
        </w:rPr>
      </w:pPr>
    </w:p>
    <w:p w:rsidR="00A807A8" w:rsidRDefault="00A807A8" w:rsidP="00C27A88">
      <w:pPr>
        <w:spacing w:after="0" w:line="240" w:lineRule="auto"/>
        <w:jc w:val="both"/>
        <w:rPr>
          <w:rFonts w:ascii="Trebuchet MS" w:hAnsi="Trebuchet MS"/>
          <w:sz w:val="20"/>
        </w:rPr>
      </w:pPr>
    </w:p>
    <w:p w:rsidR="00A807A8" w:rsidRDefault="00A807A8" w:rsidP="00C27A88">
      <w:pPr>
        <w:spacing w:after="0" w:line="240" w:lineRule="auto"/>
        <w:jc w:val="both"/>
        <w:rPr>
          <w:rFonts w:ascii="Trebuchet MS" w:hAnsi="Trebuchet MS"/>
          <w:sz w:val="20"/>
        </w:rPr>
      </w:pPr>
    </w:p>
    <w:p w:rsidR="00C27A88" w:rsidRPr="00C27A88" w:rsidRDefault="00C27A88" w:rsidP="00C27A88">
      <w:pPr>
        <w:spacing w:after="0" w:line="240" w:lineRule="auto"/>
        <w:jc w:val="both"/>
        <w:rPr>
          <w:rFonts w:ascii="Trebuchet MS" w:hAnsi="Trebuchet MS"/>
          <w:sz w:val="20"/>
        </w:rPr>
      </w:pPr>
    </w:p>
    <w:sectPr w:rsidR="00C27A88" w:rsidRPr="00C27A88" w:rsidSect="000B4089">
      <w:pgSz w:w="11906" w:h="16838"/>
      <w:pgMar w:top="1418" w:right="1418" w:bottom="1418" w:left="1418" w:header="39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2724" w:rsidRDefault="00A82724" w:rsidP="00C95A8C">
      <w:pPr>
        <w:spacing w:after="0" w:line="240" w:lineRule="auto"/>
      </w:pPr>
      <w:r>
        <w:separator/>
      </w:r>
    </w:p>
  </w:endnote>
  <w:endnote w:type="continuationSeparator" w:id="0">
    <w:p w:rsidR="00A82724" w:rsidRDefault="00A82724" w:rsidP="00C95A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00"/>
    <w:family w:val="swiss"/>
    <w:pitch w:val="variable"/>
    <w:sig w:usb0="00000287" w:usb1="00000003"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Italic">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1BE9" w:rsidRDefault="00B21BE9">
    <w:pPr>
      <w:pStyle w:val="Pieddepage"/>
    </w:pPr>
    <w:r>
      <w:rPr>
        <w:noProof/>
        <w:lang w:eastAsia="fr-FR"/>
      </w:rPr>
      <mc:AlternateContent>
        <mc:Choice Requires="wps">
          <w:drawing>
            <wp:anchor distT="0" distB="0" distL="114300" distR="114300" simplePos="0" relativeHeight="251656192" behindDoc="0" locked="0" layoutInCell="1" allowOverlap="1" wp14:anchorId="2D4C65F1" wp14:editId="66EF8805">
              <wp:simplePos x="0" y="0"/>
              <wp:positionH relativeFrom="column">
                <wp:posOffset>471170</wp:posOffset>
              </wp:positionH>
              <wp:positionV relativeFrom="paragraph">
                <wp:posOffset>-147320</wp:posOffset>
              </wp:positionV>
              <wp:extent cx="5289550" cy="384810"/>
              <wp:effectExtent l="0" t="0" r="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0"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1BE9" w:rsidRPr="00CF2306" w:rsidRDefault="00B21BE9" w:rsidP="00650F5E">
                          <w:pPr>
                            <w:spacing w:after="0" w:line="240" w:lineRule="auto"/>
                            <w:rPr>
                              <w:rFonts w:ascii="Trebuchet MS" w:hAnsi="Trebuchet MS"/>
                              <w:i/>
                              <w:color w:val="304B78"/>
                              <w:sz w:val="16"/>
                            </w:rPr>
                          </w:pPr>
                          <w:r>
                            <w:rPr>
                              <w:rFonts w:ascii="Trebuchet MS" w:hAnsi="Trebuchet MS"/>
                              <w:i/>
                              <w:color w:val="304B78"/>
                              <w:sz w:val="16"/>
                            </w:rPr>
                            <w:t>SAGE Adour aval – Rapport environnemental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4C65F1" id="_x0000_t202" coordsize="21600,21600" o:spt="202" path="m,l,21600r21600,l21600,xe">
              <v:stroke joinstyle="miter"/>
              <v:path gradientshapeok="t" o:connecttype="rect"/>
            </v:shapetype>
            <v:shape id="Text Box 10" o:spid="_x0000_s1053" type="#_x0000_t202" style="position:absolute;margin-left:37.1pt;margin-top:-11.6pt;width:416.5pt;height:30.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O/3tgIAALo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" filled="f" stroked="f">
              <v:textbox>
                <w:txbxContent>
                  <w:p w:rsidR="00B21BE9" w:rsidRPr="00CF2306" w:rsidRDefault="00B21BE9" w:rsidP="00650F5E">
                    <w:pPr>
                      <w:spacing w:after="0" w:line="240" w:lineRule="auto"/>
                      <w:rPr>
                        <w:rFonts w:ascii="Trebuchet MS" w:hAnsi="Trebuchet MS"/>
                        <w:i/>
                        <w:color w:val="304B78"/>
                        <w:sz w:val="16"/>
                      </w:rPr>
                    </w:pPr>
                    <w:r>
                      <w:rPr>
                        <w:rFonts w:ascii="Trebuchet MS" w:hAnsi="Trebuchet MS"/>
                        <w:i/>
                        <w:color w:val="304B78"/>
                        <w:sz w:val="16"/>
                      </w:rPr>
                      <w:t>SAGE Adour aval – Rapport environnemental</w:t>
                    </w:r>
                  </w:p>
                </w:txbxContent>
              </v:textbox>
            </v:shape>
          </w:pict>
        </mc:Fallback>
      </mc:AlternateContent>
    </w:r>
    <w:r>
      <w:rPr>
        <w:noProof/>
        <w:lang w:eastAsia="fr-FR"/>
      </w:rPr>
      <w:drawing>
        <wp:anchor distT="0" distB="0" distL="114300" distR="114300" simplePos="0" relativeHeight="251660288" behindDoc="1" locked="0" layoutInCell="1" allowOverlap="1" wp14:anchorId="0E420DDF" wp14:editId="171AE6A0">
          <wp:simplePos x="0" y="0"/>
          <wp:positionH relativeFrom="column">
            <wp:align>center</wp:align>
          </wp:positionH>
          <wp:positionV relativeFrom="paragraph">
            <wp:posOffset>-434975</wp:posOffset>
          </wp:positionV>
          <wp:extent cx="7560310" cy="1058545"/>
          <wp:effectExtent l="0" t="0" r="2540" b="8255"/>
          <wp:wrapNone/>
          <wp:docPr id="428" name="Image 428" descr="suite_rapport_adou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suite_rapport_adour"/>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585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2724" w:rsidRDefault="00A82724" w:rsidP="00C95A8C">
      <w:pPr>
        <w:spacing w:after="0" w:line="240" w:lineRule="auto"/>
      </w:pPr>
      <w:r>
        <w:separator/>
      </w:r>
    </w:p>
  </w:footnote>
  <w:footnote w:type="continuationSeparator" w:id="0">
    <w:p w:rsidR="00A82724" w:rsidRDefault="00A82724" w:rsidP="00C95A8C">
      <w:pPr>
        <w:spacing w:after="0" w:line="240" w:lineRule="auto"/>
      </w:pPr>
      <w:r>
        <w:continuationSeparator/>
      </w:r>
    </w:p>
  </w:footnote>
  <w:footnote w:id="1">
    <w:p w:rsidR="00B21BE9" w:rsidRDefault="00B21BE9">
      <w:pPr>
        <w:pStyle w:val="Notedebasdepage"/>
      </w:pPr>
      <w:r>
        <w:rPr>
          <w:rStyle w:val="Appelnotedebasdep"/>
        </w:rPr>
        <w:footnoteRef/>
      </w:r>
      <w:r>
        <w:t xml:space="preserve"> Agglomération Côte Basque Adour, Communauté de communes Errobi, Communauté de communes Nive Adour, Communauté de communes Du Pays d’Hasparren, Communauté de communes du Pays de Bidache, Agglomération du Grand Dax, Communauté de communes des pays d’Orthe, Communauté de communes du Seignanx, Communauté de communes Maremne Adour Côte Sud</w:t>
      </w:r>
    </w:p>
  </w:footnote>
  <w:footnote w:id="2">
    <w:p w:rsidR="00B21BE9" w:rsidRDefault="00B21BE9" w:rsidP="001870C9">
      <w:pPr>
        <w:pStyle w:val="Notedebasdepage"/>
      </w:pPr>
      <w:r>
        <w:rPr>
          <w:rStyle w:val="Appelnotedebasdep"/>
        </w:rPr>
        <w:footnoteRef/>
      </w:r>
      <w:r>
        <w:t xml:space="preserve"> Egalité des territoires, implantation d’infrastructures, désenclavement des territoires ruraux, l’habitat, gestion du foncier, transport, maitrise et valorisation de l’énergie, lutte contre le réchauffement climatique, pollution de l’air, protection et restauration de la biodiversité, gestion des déchets, numérique.</w:t>
      </w:r>
    </w:p>
  </w:footnote>
  <w:footnote w:id="3">
    <w:p w:rsidR="00B21BE9" w:rsidRDefault="00B21BE9">
      <w:pPr>
        <w:pStyle w:val="Notedebasdepage"/>
      </w:pPr>
      <w:r>
        <w:rPr>
          <w:rStyle w:val="Appelnotedebasdep"/>
        </w:rPr>
        <w:footnoteRef/>
      </w:r>
      <w:r>
        <w:t xml:space="preserve"> Ces objectifs sont issus de la restitution de juillet 2018 sur la mise en place de règles du SRADDET. Il est possible, au regard des différentes phases d’élaboration qu’il reste à venir, que les objectifs qui ont fait l’objet de l’analyse avec le SAGE Adour aval aient évolués après l’approbation du SAGE.</w:t>
      </w:r>
    </w:p>
  </w:footnote>
  <w:footnote w:id="4">
    <w:p w:rsidR="00B21BE9" w:rsidRDefault="00B21BE9">
      <w:pPr>
        <w:pStyle w:val="Notedebasdepage"/>
      </w:pPr>
      <w:r>
        <w:rPr>
          <w:rStyle w:val="Appelnotedebasdep"/>
        </w:rPr>
        <w:footnoteRef/>
      </w:r>
      <w:r>
        <w:t xml:space="preserve"> ZPS Barthes de l’Adour, ZCS Barthes de l’Adour, ZSC Adour, ZSC Ardanavy et ZSC Joyeuse</w:t>
      </w:r>
    </w:p>
  </w:footnote>
  <w:footnote w:id="5">
    <w:p w:rsidR="00B21BE9" w:rsidRDefault="00B21BE9">
      <w:pPr>
        <w:pStyle w:val="Notedebasdepage"/>
      </w:pPr>
      <w:r>
        <w:rPr>
          <w:rStyle w:val="Appelnotedebasdep"/>
        </w:rPr>
        <w:footnoteRef/>
      </w:r>
      <w:r>
        <w:t xml:space="preserve"> Bayonne, Tarnos, Saint-Martin-de-Seignax, Saint-Barthélémy, Saint-Laurent-de-Gosse, Sainte-Marie-de-Gosse, Mouguerre, Saint-Pierre-d’Irube, Lahonce, Urcuit, Urt, Bardos, Guiche, Sames, Angoumé et Rivière-Saas-et-Gourby.</w:t>
      </w:r>
    </w:p>
  </w:footnote>
  <w:footnote w:id="6">
    <w:p w:rsidR="00B21BE9" w:rsidRDefault="00B21BE9">
      <w:pPr>
        <w:pStyle w:val="Notedebasdepage"/>
      </w:pPr>
      <w:r>
        <w:rPr>
          <w:rStyle w:val="Appelnotedebasdep"/>
        </w:rPr>
        <w:footnoteRef/>
      </w:r>
      <w:r>
        <w:t xml:space="preserve"> Il y avait 9 EPCI concernés par le SAGE avant la création de l’EPCI unique pour le Pays Basque en janvier 2017. Ainsi, l’actuelle Communauté d’Agglomération Pays Basque inclut les 5 anciens EPCI à savoir les Communautés de Communes Nive Adour, Pays de Hasparren, Pays de Bidache et Errobi ainsi que la Communauté d’Agglomération Côte basque Adour.</w:t>
      </w:r>
    </w:p>
  </w:footnote>
  <w:footnote w:id="7">
    <w:p w:rsidR="00B21BE9" w:rsidRDefault="00B21BE9">
      <w:pPr>
        <w:pStyle w:val="Notedebasdepage"/>
      </w:pPr>
      <w:r>
        <w:rPr>
          <w:rStyle w:val="Appelnotedebasdep"/>
        </w:rPr>
        <w:footnoteRef/>
      </w:r>
      <w:r>
        <w:t xml:space="preserve"> Cumul</w:t>
      </w:r>
      <w:r w:rsidRPr="009077C8">
        <w:t xml:space="preserve"> annuel moyen autour de plus de 1400 mm à la station Météo France de Biarritz/Anglet</w:t>
      </w:r>
    </w:p>
  </w:footnote>
  <w:footnote w:id="8">
    <w:p w:rsidR="00B21BE9" w:rsidRPr="00844983" w:rsidRDefault="00B21BE9" w:rsidP="00BA335C">
      <w:pPr>
        <w:pStyle w:val="Notedebasdepage"/>
        <w:rPr>
          <w:szCs w:val="16"/>
        </w:rPr>
      </w:pPr>
      <w:r w:rsidRPr="00844983">
        <w:rPr>
          <w:rStyle w:val="Appelnotedebasdep"/>
          <w:szCs w:val="16"/>
        </w:rPr>
        <w:footnoteRef/>
      </w:r>
      <w:r w:rsidRPr="00844983">
        <w:rPr>
          <w:szCs w:val="16"/>
        </w:rPr>
        <w:t xml:space="preserve"> STEP de Saint-Vincent-de-Tyrosse, Tarnos et Saint-Martin-de-Seignanx</w:t>
      </w:r>
    </w:p>
  </w:footnote>
  <w:footnote w:id="9">
    <w:p w:rsidR="00B21BE9" w:rsidRPr="003A03AF" w:rsidRDefault="00B21BE9">
      <w:pPr>
        <w:pStyle w:val="Notedebasdepage"/>
        <w:rPr>
          <w:szCs w:val="16"/>
        </w:rPr>
      </w:pPr>
      <w:r w:rsidRPr="003A03AF">
        <w:rPr>
          <w:rStyle w:val="Appelnotedebasdep"/>
          <w:szCs w:val="16"/>
        </w:rPr>
        <w:footnoteRef/>
      </w:r>
      <w:r w:rsidRPr="003A03AF">
        <w:rPr>
          <w:szCs w:val="16"/>
        </w:rPr>
        <w:t xml:space="preserve"> Bayonne, Tarnos, Saint-Martin-de-Seignanx, Saint-Barthélémy, Saint-Laurent-de-Gosse, Sainte-Marie-de-Gosse, Mouguerre,  Saint-Pierre-d’Irube, Lahonce, Urcuit, Urt, Bardos, Guiche, Sames, Angoumé et Rivière-Saas-et-Gourby.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1BE9" w:rsidRDefault="00B21BE9" w:rsidP="00D23A41">
    <w:pPr>
      <w:pStyle w:val="En-tte"/>
      <w:pBdr>
        <w:bottom w:val="single" w:sz="4" w:space="1" w:color="D9D9D9"/>
      </w:pBdr>
      <w:jc w:val="right"/>
      <w:rPr>
        <w:b/>
        <w:bCs/>
      </w:rPr>
    </w:pPr>
    <w:r w:rsidRPr="00D23A41">
      <w:rPr>
        <w:color w:val="7F7F7F"/>
        <w:spacing w:val="60"/>
      </w:rPr>
      <w:t>Page</w:t>
    </w:r>
    <w:r>
      <w:t xml:space="preserve"> | </w:t>
    </w:r>
    <w:r>
      <w:fldChar w:fldCharType="begin"/>
    </w:r>
    <w:r>
      <w:instrText>PAGE   \* MERGEFORMAT</w:instrText>
    </w:r>
    <w:r>
      <w:fldChar w:fldCharType="separate"/>
    </w:r>
    <w:r w:rsidR="00B15E23" w:rsidRPr="00B15E23">
      <w:rPr>
        <w:b/>
        <w:bCs/>
        <w:noProof/>
      </w:rPr>
      <w:t>42</w:t>
    </w:r>
    <w:r>
      <w:rPr>
        <w:b/>
        <w:bCs/>
      </w:rPr>
      <w:fldChar w:fldCharType="end"/>
    </w:r>
  </w:p>
  <w:p w:rsidR="00B21BE9" w:rsidRDefault="00B21BE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decimal"/>
      <w:lvlText w:val="%1."/>
      <w:lvlJc w:val="left"/>
      <w:pPr>
        <w:tabs>
          <w:tab w:val="num" w:pos="0"/>
        </w:tabs>
        <w:ind w:left="720" w:hanging="360"/>
      </w:pPr>
    </w:lvl>
  </w:abstractNum>
  <w:abstractNum w:abstractNumId="1" w15:restartNumberingAfterBreak="0">
    <w:nsid w:val="020700F3"/>
    <w:multiLevelType w:val="hybridMultilevel"/>
    <w:tmpl w:val="30768A82"/>
    <w:lvl w:ilvl="0" w:tplc="9F889DFC">
      <w:numFmt w:val="bullet"/>
      <w:lvlText w:val="-"/>
      <w:lvlJc w:val="left"/>
      <w:pPr>
        <w:ind w:left="720" w:hanging="360"/>
      </w:pPr>
      <w:rPr>
        <w:rFonts w:ascii="Trebuchet MS" w:hAnsi="Trebuchet MS"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885A4D"/>
    <w:multiLevelType w:val="hybridMultilevel"/>
    <w:tmpl w:val="226286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9A24D9"/>
    <w:multiLevelType w:val="hybridMultilevel"/>
    <w:tmpl w:val="FE7459B4"/>
    <w:lvl w:ilvl="0" w:tplc="9F889DFC">
      <w:numFmt w:val="bullet"/>
      <w:lvlText w:val="-"/>
      <w:lvlJc w:val="left"/>
      <w:pPr>
        <w:ind w:left="720" w:hanging="360"/>
      </w:pPr>
      <w:rPr>
        <w:rFonts w:ascii="Trebuchet MS" w:hAnsi="Trebuchet MS"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B87D7E"/>
    <w:multiLevelType w:val="hybridMultilevel"/>
    <w:tmpl w:val="40323ADA"/>
    <w:lvl w:ilvl="0" w:tplc="E88C08F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BF62C7"/>
    <w:multiLevelType w:val="hybridMultilevel"/>
    <w:tmpl w:val="33B62648"/>
    <w:lvl w:ilvl="0" w:tplc="E88C08F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FC22CD4"/>
    <w:multiLevelType w:val="hybridMultilevel"/>
    <w:tmpl w:val="6540D246"/>
    <w:lvl w:ilvl="0" w:tplc="9F889DFC">
      <w:numFmt w:val="bullet"/>
      <w:lvlText w:val="-"/>
      <w:lvlJc w:val="left"/>
      <w:pPr>
        <w:ind w:left="720" w:hanging="360"/>
      </w:pPr>
      <w:rPr>
        <w:rFonts w:ascii="Trebuchet MS" w:hAnsi="Trebuchet MS"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07A5090"/>
    <w:multiLevelType w:val="hybridMultilevel"/>
    <w:tmpl w:val="2940C894"/>
    <w:lvl w:ilvl="0" w:tplc="9F889DFC">
      <w:numFmt w:val="bullet"/>
      <w:lvlText w:val="-"/>
      <w:lvlJc w:val="left"/>
      <w:pPr>
        <w:ind w:left="720" w:hanging="360"/>
      </w:pPr>
      <w:rPr>
        <w:rFonts w:ascii="Trebuchet MS" w:hAnsi="Trebuchet MS"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4DD181C"/>
    <w:multiLevelType w:val="hybridMultilevel"/>
    <w:tmpl w:val="278A4334"/>
    <w:lvl w:ilvl="0" w:tplc="E88C08F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F4E267C"/>
    <w:multiLevelType w:val="hybridMultilevel"/>
    <w:tmpl w:val="CBA4E8CC"/>
    <w:lvl w:ilvl="0" w:tplc="188408A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6814B8E"/>
    <w:multiLevelType w:val="hybridMultilevel"/>
    <w:tmpl w:val="A56EF7C2"/>
    <w:lvl w:ilvl="0" w:tplc="9F889DFC">
      <w:numFmt w:val="bullet"/>
      <w:lvlText w:val="-"/>
      <w:lvlJc w:val="left"/>
      <w:pPr>
        <w:ind w:left="720" w:hanging="360"/>
      </w:pPr>
      <w:rPr>
        <w:rFonts w:ascii="Trebuchet MS" w:hAnsi="Trebuchet MS"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AE439FF"/>
    <w:multiLevelType w:val="hybridMultilevel"/>
    <w:tmpl w:val="301E7EE2"/>
    <w:lvl w:ilvl="0" w:tplc="E88C08F2">
      <w:numFmt w:val="bullet"/>
      <w:lvlText w:val="­"/>
      <w:lvlJc w:val="left"/>
      <w:pPr>
        <w:ind w:left="720" w:hanging="360"/>
      </w:pPr>
      <w:rPr>
        <w:rFonts w:ascii="Times New Roman" w:eastAsia="Times New Roman" w:hAnsi="Times New Roman" w:cs="Times New Roman" w:hint="default"/>
      </w:rPr>
    </w:lvl>
    <w:lvl w:ilvl="1" w:tplc="31FCF456">
      <w:numFmt w:val="bullet"/>
      <w:lvlText w:val="-"/>
      <w:lvlJc w:val="left"/>
      <w:pPr>
        <w:ind w:left="1440" w:hanging="360"/>
      </w:pPr>
      <w:rPr>
        <w:rFonts w:ascii="Calibri" w:eastAsia="Calibri" w:hAnsi="Calibri" w:cs="Times New Roman"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E5E0E17"/>
    <w:multiLevelType w:val="hybridMultilevel"/>
    <w:tmpl w:val="2506D556"/>
    <w:lvl w:ilvl="0" w:tplc="3B3CEEFE">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22025B4"/>
    <w:multiLevelType w:val="hybridMultilevel"/>
    <w:tmpl w:val="3F0C0508"/>
    <w:lvl w:ilvl="0" w:tplc="3E9407A0">
      <w:start w:val="1"/>
      <w:numFmt w:val="decimal"/>
      <w:lvlText w:val="%1-"/>
      <w:lvlJc w:val="left"/>
      <w:pPr>
        <w:ind w:left="720" w:hanging="360"/>
      </w:pPr>
      <w:rPr>
        <w:rFonts w:ascii="Trebuchet MS" w:eastAsia="Calibri" w:hAnsi="Trebuchet MS" w:cs="Times New Roman"/>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2854994"/>
    <w:multiLevelType w:val="hybridMultilevel"/>
    <w:tmpl w:val="467218EC"/>
    <w:lvl w:ilvl="0" w:tplc="9DB0F88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2D419F3"/>
    <w:multiLevelType w:val="hybridMultilevel"/>
    <w:tmpl w:val="4C0AAD02"/>
    <w:lvl w:ilvl="0" w:tplc="E88C08F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5AE2044"/>
    <w:multiLevelType w:val="hybridMultilevel"/>
    <w:tmpl w:val="326A7C12"/>
    <w:lvl w:ilvl="0" w:tplc="5330B9AA">
      <w:start w:val="1"/>
      <w:numFmt w:val="upperLetter"/>
      <w:lvlText w:val="%1."/>
      <w:lvlJc w:val="left"/>
      <w:pPr>
        <w:ind w:left="3054" w:hanging="360"/>
      </w:pPr>
      <w:rPr>
        <w:rFonts w:hint="default"/>
      </w:rPr>
    </w:lvl>
    <w:lvl w:ilvl="1" w:tplc="040C0019" w:tentative="1">
      <w:start w:val="1"/>
      <w:numFmt w:val="lowerLetter"/>
      <w:lvlText w:val="%2."/>
      <w:lvlJc w:val="left"/>
      <w:pPr>
        <w:ind w:left="3774" w:hanging="360"/>
      </w:pPr>
    </w:lvl>
    <w:lvl w:ilvl="2" w:tplc="040C001B" w:tentative="1">
      <w:start w:val="1"/>
      <w:numFmt w:val="lowerRoman"/>
      <w:lvlText w:val="%3."/>
      <w:lvlJc w:val="right"/>
      <w:pPr>
        <w:ind w:left="4494" w:hanging="180"/>
      </w:pPr>
    </w:lvl>
    <w:lvl w:ilvl="3" w:tplc="040C000F" w:tentative="1">
      <w:start w:val="1"/>
      <w:numFmt w:val="decimal"/>
      <w:lvlText w:val="%4."/>
      <w:lvlJc w:val="left"/>
      <w:pPr>
        <w:ind w:left="5214" w:hanging="360"/>
      </w:pPr>
    </w:lvl>
    <w:lvl w:ilvl="4" w:tplc="040C0019" w:tentative="1">
      <w:start w:val="1"/>
      <w:numFmt w:val="lowerLetter"/>
      <w:lvlText w:val="%5."/>
      <w:lvlJc w:val="left"/>
      <w:pPr>
        <w:ind w:left="5934" w:hanging="360"/>
      </w:pPr>
    </w:lvl>
    <w:lvl w:ilvl="5" w:tplc="040C001B" w:tentative="1">
      <w:start w:val="1"/>
      <w:numFmt w:val="lowerRoman"/>
      <w:lvlText w:val="%6."/>
      <w:lvlJc w:val="right"/>
      <w:pPr>
        <w:ind w:left="6654" w:hanging="180"/>
      </w:pPr>
    </w:lvl>
    <w:lvl w:ilvl="6" w:tplc="040C000F" w:tentative="1">
      <w:start w:val="1"/>
      <w:numFmt w:val="decimal"/>
      <w:lvlText w:val="%7."/>
      <w:lvlJc w:val="left"/>
      <w:pPr>
        <w:ind w:left="7374" w:hanging="360"/>
      </w:pPr>
    </w:lvl>
    <w:lvl w:ilvl="7" w:tplc="040C0019" w:tentative="1">
      <w:start w:val="1"/>
      <w:numFmt w:val="lowerLetter"/>
      <w:lvlText w:val="%8."/>
      <w:lvlJc w:val="left"/>
      <w:pPr>
        <w:ind w:left="8094" w:hanging="360"/>
      </w:pPr>
    </w:lvl>
    <w:lvl w:ilvl="8" w:tplc="040C001B" w:tentative="1">
      <w:start w:val="1"/>
      <w:numFmt w:val="lowerRoman"/>
      <w:lvlText w:val="%9."/>
      <w:lvlJc w:val="right"/>
      <w:pPr>
        <w:ind w:left="8814" w:hanging="180"/>
      </w:pPr>
    </w:lvl>
  </w:abstractNum>
  <w:abstractNum w:abstractNumId="17" w15:restartNumberingAfterBreak="0">
    <w:nsid w:val="37D073B2"/>
    <w:multiLevelType w:val="hybridMultilevel"/>
    <w:tmpl w:val="08060DDE"/>
    <w:lvl w:ilvl="0" w:tplc="9F889DFC">
      <w:numFmt w:val="bullet"/>
      <w:lvlText w:val="-"/>
      <w:lvlJc w:val="left"/>
      <w:pPr>
        <w:ind w:left="720" w:hanging="360"/>
      </w:pPr>
      <w:rPr>
        <w:rFonts w:ascii="Trebuchet MS" w:hAnsi="Trebuchet MS"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9604469"/>
    <w:multiLevelType w:val="hybridMultilevel"/>
    <w:tmpl w:val="6652C82A"/>
    <w:lvl w:ilvl="0" w:tplc="9F889DFC">
      <w:numFmt w:val="bullet"/>
      <w:lvlText w:val="-"/>
      <w:lvlJc w:val="left"/>
      <w:pPr>
        <w:ind w:left="720" w:hanging="360"/>
      </w:pPr>
      <w:rPr>
        <w:rFonts w:ascii="Trebuchet MS" w:hAnsi="Trebuchet MS"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9D56E4"/>
    <w:multiLevelType w:val="hybridMultilevel"/>
    <w:tmpl w:val="8468F89C"/>
    <w:lvl w:ilvl="0" w:tplc="9F889DFC">
      <w:numFmt w:val="bullet"/>
      <w:lvlText w:val="-"/>
      <w:lvlJc w:val="left"/>
      <w:pPr>
        <w:ind w:left="720" w:hanging="360"/>
      </w:pPr>
      <w:rPr>
        <w:rFonts w:ascii="Trebuchet MS" w:hAnsi="Trebuchet MS"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BA56CB2"/>
    <w:multiLevelType w:val="hybridMultilevel"/>
    <w:tmpl w:val="CE0642A0"/>
    <w:lvl w:ilvl="0" w:tplc="7016675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C45644C"/>
    <w:multiLevelType w:val="hybridMultilevel"/>
    <w:tmpl w:val="3782C1C6"/>
    <w:lvl w:ilvl="0" w:tplc="E88C08F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D7D312A"/>
    <w:multiLevelType w:val="hybridMultilevel"/>
    <w:tmpl w:val="B352C6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E854498"/>
    <w:multiLevelType w:val="hybridMultilevel"/>
    <w:tmpl w:val="96607C72"/>
    <w:lvl w:ilvl="0" w:tplc="12E05AEC">
      <w:start w:val="2015"/>
      <w:numFmt w:val="bullet"/>
      <w:lvlText w:val="-"/>
      <w:lvlJc w:val="left"/>
      <w:pPr>
        <w:ind w:left="720" w:hanging="360"/>
      </w:pPr>
      <w:rPr>
        <w:rFonts w:ascii="Trebuchet MS" w:eastAsia="Calibri"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0165868"/>
    <w:multiLevelType w:val="multilevel"/>
    <w:tmpl w:val="B4F0D9F6"/>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68F22FA"/>
    <w:multiLevelType w:val="hybridMultilevel"/>
    <w:tmpl w:val="9D100344"/>
    <w:lvl w:ilvl="0" w:tplc="A4DE611A">
      <w:numFmt w:val="bullet"/>
      <w:lvlText w:val="-"/>
      <w:lvlJc w:val="left"/>
      <w:pPr>
        <w:ind w:left="720" w:hanging="360"/>
      </w:pPr>
      <w:rPr>
        <w:rFonts w:ascii="Trebuchet MS" w:eastAsia="Calibri" w:hAnsi="Trebuchet M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D3419F1"/>
    <w:multiLevelType w:val="hybridMultilevel"/>
    <w:tmpl w:val="EDF20B52"/>
    <w:lvl w:ilvl="0" w:tplc="9F889DFC">
      <w:numFmt w:val="bullet"/>
      <w:lvlText w:val="-"/>
      <w:lvlJc w:val="left"/>
      <w:pPr>
        <w:ind w:left="720" w:hanging="360"/>
      </w:pPr>
      <w:rPr>
        <w:rFonts w:ascii="Trebuchet MS" w:hAnsi="Trebuchet MS"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0C72C7C"/>
    <w:multiLevelType w:val="hybridMultilevel"/>
    <w:tmpl w:val="BD8C4EAC"/>
    <w:lvl w:ilvl="0" w:tplc="188408A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7D01E1D"/>
    <w:multiLevelType w:val="hybridMultilevel"/>
    <w:tmpl w:val="EA987DF2"/>
    <w:lvl w:ilvl="0" w:tplc="E88C08F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9A315B0"/>
    <w:multiLevelType w:val="hybridMultilevel"/>
    <w:tmpl w:val="CA442FC2"/>
    <w:lvl w:ilvl="0" w:tplc="1BD64A38">
      <w:start w:val="1"/>
      <w:numFmt w:val="upperLetter"/>
      <w:lvlText w:val="%1."/>
      <w:lvlJc w:val="left"/>
      <w:pPr>
        <w:ind w:left="3054" w:hanging="360"/>
      </w:pPr>
      <w:rPr>
        <w:rFonts w:hint="default"/>
      </w:rPr>
    </w:lvl>
    <w:lvl w:ilvl="1" w:tplc="040C0019">
      <w:start w:val="1"/>
      <w:numFmt w:val="lowerLetter"/>
      <w:lvlText w:val="%2."/>
      <w:lvlJc w:val="left"/>
      <w:pPr>
        <w:ind w:left="3774" w:hanging="360"/>
      </w:pPr>
    </w:lvl>
    <w:lvl w:ilvl="2" w:tplc="040C001B" w:tentative="1">
      <w:start w:val="1"/>
      <w:numFmt w:val="lowerRoman"/>
      <w:lvlText w:val="%3."/>
      <w:lvlJc w:val="right"/>
      <w:pPr>
        <w:ind w:left="4494" w:hanging="180"/>
      </w:pPr>
    </w:lvl>
    <w:lvl w:ilvl="3" w:tplc="040C000F" w:tentative="1">
      <w:start w:val="1"/>
      <w:numFmt w:val="decimal"/>
      <w:lvlText w:val="%4."/>
      <w:lvlJc w:val="left"/>
      <w:pPr>
        <w:ind w:left="5214" w:hanging="360"/>
      </w:pPr>
    </w:lvl>
    <w:lvl w:ilvl="4" w:tplc="040C0019" w:tentative="1">
      <w:start w:val="1"/>
      <w:numFmt w:val="lowerLetter"/>
      <w:lvlText w:val="%5."/>
      <w:lvlJc w:val="left"/>
      <w:pPr>
        <w:ind w:left="5934" w:hanging="360"/>
      </w:pPr>
    </w:lvl>
    <w:lvl w:ilvl="5" w:tplc="040C001B" w:tentative="1">
      <w:start w:val="1"/>
      <w:numFmt w:val="lowerRoman"/>
      <w:lvlText w:val="%6."/>
      <w:lvlJc w:val="right"/>
      <w:pPr>
        <w:ind w:left="6654" w:hanging="180"/>
      </w:pPr>
    </w:lvl>
    <w:lvl w:ilvl="6" w:tplc="040C000F" w:tentative="1">
      <w:start w:val="1"/>
      <w:numFmt w:val="decimal"/>
      <w:lvlText w:val="%7."/>
      <w:lvlJc w:val="left"/>
      <w:pPr>
        <w:ind w:left="7374" w:hanging="360"/>
      </w:pPr>
    </w:lvl>
    <w:lvl w:ilvl="7" w:tplc="040C0019" w:tentative="1">
      <w:start w:val="1"/>
      <w:numFmt w:val="lowerLetter"/>
      <w:lvlText w:val="%8."/>
      <w:lvlJc w:val="left"/>
      <w:pPr>
        <w:ind w:left="8094" w:hanging="360"/>
      </w:pPr>
    </w:lvl>
    <w:lvl w:ilvl="8" w:tplc="040C001B" w:tentative="1">
      <w:start w:val="1"/>
      <w:numFmt w:val="lowerRoman"/>
      <w:lvlText w:val="%9."/>
      <w:lvlJc w:val="right"/>
      <w:pPr>
        <w:ind w:left="8814" w:hanging="180"/>
      </w:pPr>
    </w:lvl>
  </w:abstractNum>
  <w:abstractNum w:abstractNumId="30" w15:restartNumberingAfterBreak="0">
    <w:nsid w:val="5A484F3A"/>
    <w:multiLevelType w:val="multilevel"/>
    <w:tmpl w:val="8E6C28D0"/>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pStyle w:val="Titre4"/>
      <w:lvlText w:val=""/>
      <w:lvlJc w:val="left"/>
      <w:pPr>
        <w:ind w:left="1440" w:hanging="360"/>
      </w:pPr>
      <w:rPr>
        <w:rFonts w:ascii="Symbol" w:hAnsi="Symbol" w:hint="default"/>
        <w:color w:val="auto"/>
        <w:u w:color="2E74B5" w:themeColor="accent1" w:themeShade="BF"/>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B5931DB"/>
    <w:multiLevelType w:val="multilevel"/>
    <w:tmpl w:val="A1F82DA8"/>
    <w:lvl w:ilvl="0">
      <w:start w:val="1"/>
      <w:numFmt w:val="decimal"/>
      <w:lvlText w:val="%1)"/>
      <w:lvlJc w:val="left"/>
      <w:pPr>
        <w:ind w:left="360" w:hanging="360"/>
      </w:pPr>
      <w:rPr>
        <w:rFonts w:hint="default"/>
      </w:rPr>
    </w:lvl>
    <w:lvl w:ilvl="1">
      <w:start w:val="1"/>
      <w:numFmt w:val="upperLetter"/>
      <w:lvlText w:val="%2."/>
      <w:lvlJc w:val="left"/>
      <w:pPr>
        <w:ind w:left="3054" w:hanging="360"/>
      </w:pPr>
      <w:rPr>
        <w:rFonts w:hint="default"/>
        <w:sz w:val="26"/>
        <w:szCs w:val="26"/>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D3202AF"/>
    <w:multiLevelType w:val="hybridMultilevel"/>
    <w:tmpl w:val="8DBE4268"/>
    <w:lvl w:ilvl="0" w:tplc="9F889DFC">
      <w:numFmt w:val="bullet"/>
      <w:lvlText w:val="-"/>
      <w:lvlJc w:val="left"/>
      <w:pPr>
        <w:ind w:left="720" w:hanging="360"/>
      </w:pPr>
      <w:rPr>
        <w:rFonts w:ascii="Trebuchet MS" w:hAnsi="Trebuchet MS"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E204C58"/>
    <w:multiLevelType w:val="hybridMultilevel"/>
    <w:tmpl w:val="DF348986"/>
    <w:lvl w:ilvl="0" w:tplc="E88C08F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52E66F5"/>
    <w:multiLevelType w:val="hybridMultilevel"/>
    <w:tmpl w:val="E0A81A22"/>
    <w:lvl w:ilvl="0" w:tplc="188408A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7ED34BD"/>
    <w:multiLevelType w:val="hybridMultilevel"/>
    <w:tmpl w:val="D0EEFB92"/>
    <w:lvl w:ilvl="0" w:tplc="1862AF44">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9CC7C5D"/>
    <w:multiLevelType w:val="hybridMultilevel"/>
    <w:tmpl w:val="8AAC5788"/>
    <w:lvl w:ilvl="0" w:tplc="9F889DFC">
      <w:numFmt w:val="bullet"/>
      <w:lvlText w:val="-"/>
      <w:lvlJc w:val="left"/>
      <w:pPr>
        <w:ind w:left="720" w:hanging="360"/>
      </w:pPr>
      <w:rPr>
        <w:rFonts w:ascii="Trebuchet MS" w:hAnsi="Trebuchet MS"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B060322"/>
    <w:multiLevelType w:val="multilevel"/>
    <w:tmpl w:val="669A78C8"/>
    <w:lvl w:ilvl="0">
      <w:start w:val="1"/>
      <w:numFmt w:val="decimal"/>
      <w:lvlText w:val="%1)"/>
      <w:lvlJc w:val="left"/>
      <w:pPr>
        <w:ind w:left="360" w:hanging="360"/>
      </w:pPr>
      <w:rPr>
        <w:rFonts w:hint="default"/>
      </w:rPr>
    </w:lvl>
    <w:lvl w:ilvl="1">
      <w:start w:val="1"/>
      <w:numFmt w:val="none"/>
      <w:pStyle w:val="Titre2"/>
      <w:lvlText w:val="B."/>
      <w:lvlJc w:val="left"/>
      <w:pPr>
        <w:ind w:left="3054" w:hanging="360"/>
      </w:pPr>
      <w:rPr>
        <w:rFonts w:hint="default"/>
        <w:sz w:val="26"/>
        <w:szCs w:val="26"/>
      </w:rPr>
    </w:lvl>
    <w:lvl w:ilvl="2">
      <w:start w:val="1"/>
      <w:numFmt w:val="decimal"/>
      <w:pStyle w:val="Titre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Trebuchet MS" w:eastAsia="Calibri" w:hAnsi="Trebuchet MS" w:cs="Times New Roman"/>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6D0D6D1A"/>
    <w:multiLevelType w:val="hybridMultilevel"/>
    <w:tmpl w:val="284A0D5C"/>
    <w:lvl w:ilvl="0" w:tplc="50182552">
      <w:start w:val="1"/>
      <w:numFmt w:val="decimalZero"/>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6F3E7F3F"/>
    <w:multiLevelType w:val="multilevel"/>
    <w:tmpl w:val="A1F82DA8"/>
    <w:lvl w:ilvl="0">
      <w:start w:val="1"/>
      <w:numFmt w:val="decimal"/>
      <w:lvlText w:val="%1)"/>
      <w:lvlJc w:val="left"/>
      <w:pPr>
        <w:ind w:left="360" w:hanging="360"/>
      </w:pPr>
      <w:rPr>
        <w:rFonts w:hint="default"/>
      </w:rPr>
    </w:lvl>
    <w:lvl w:ilvl="1">
      <w:start w:val="1"/>
      <w:numFmt w:val="upperLetter"/>
      <w:lvlText w:val="%2."/>
      <w:lvlJc w:val="left"/>
      <w:pPr>
        <w:ind w:left="3054" w:hanging="360"/>
      </w:pPr>
      <w:rPr>
        <w:rFonts w:hint="default"/>
        <w:sz w:val="26"/>
        <w:szCs w:val="26"/>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70566364"/>
    <w:multiLevelType w:val="hybridMultilevel"/>
    <w:tmpl w:val="8784432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2311220"/>
    <w:multiLevelType w:val="hybridMultilevel"/>
    <w:tmpl w:val="83C0FC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9312E92"/>
    <w:multiLevelType w:val="hybridMultilevel"/>
    <w:tmpl w:val="54444C4C"/>
    <w:lvl w:ilvl="0" w:tplc="034E24AA">
      <w:start w:val="1"/>
      <w:numFmt w:val="decimal"/>
      <w:pStyle w:val="Marie3"/>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A805C88"/>
    <w:multiLevelType w:val="hybridMultilevel"/>
    <w:tmpl w:val="50E491B8"/>
    <w:lvl w:ilvl="0" w:tplc="9F889DFC">
      <w:numFmt w:val="bullet"/>
      <w:lvlText w:val="-"/>
      <w:lvlJc w:val="left"/>
      <w:pPr>
        <w:ind w:left="720" w:hanging="360"/>
      </w:pPr>
      <w:rPr>
        <w:rFonts w:ascii="Trebuchet MS" w:hAnsi="Trebuchet MS"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D0E4607"/>
    <w:multiLevelType w:val="hybridMultilevel"/>
    <w:tmpl w:val="F1D8AA32"/>
    <w:lvl w:ilvl="0" w:tplc="909058D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D1A2AE9"/>
    <w:multiLevelType w:val="hybridMultilevel"/>
    <w:tmpl w:val="20C8F51E"/>
    <w:lvl w:ilvl="0" w:tplc="E88C08F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D2706A0"/>
    <w:multiLevelType w:val="hybridMultilevel"/>
    <w:tmpl w:val="2D28DD5A"/>
    <w:lvl w:ilvl="0" w:tplc="909058D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F88650B"/>
    <w:multiLevelType w:val="hybridMultilevel"/>
    <w:tmpl w:val="EF90181E"/>
    <w:lvl w:ilvl="0" w:tplc="9F889DFC">
      <w:numFmt w:val="bullet"/>
      <w:lvlText w:val="-"/>
      <w:lvlJc w:val="left"/>
      <w:pPr>
        <w:ind w:left="720" w:hanging="360"/>
      </w:pPr>
      <w:rPr>
        <w:rFonts w:ascii="Trebuchet MS" w:hAnsi="Trebuchet MS"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24"/>
    <w:lvlOverride w:ilvl="0">
      <w:lvl w:ilvl="0">
        <w:start w:val="1"/>
        <w:numFmt w:val="decimal"/>
        <w:lvlText w:val="%1)"/>
        <w:lvlJc w:val="left"/>
        <w:pPr>
          <w:ind w:left="360" w:hanging="360"/>
        </w:pPr>
        <w:rPr>
          <w:rFonts w:hint="default"/>
        </w:rPr>
      </w:lvl>
    </w:lvlOverride>
    <w:lvlOverride w:ilvl="1">
      <w:lvl w:ilvl="1">
        <w:start w:val="1"/>
        <w:numFmt w:val="upperLetter"/>
        <w:lvlText w:val="%2."/>
        <w:lvlJc w:val="left"/>
        <w:pPr>
          <w:ind w:left="720" w:hanging="360"/>
        </w:pPr>
        <w:rPr>
          <w:rFonts w:hint="default"/>
        </w:rPr>
      </w:lvl>
    </w:lvlOverride>
    <w:lvlOverride w:ilvl="2">
      <w:lvl w:ilvl="2">
        <w:start w:val="1"/>
        <w:numFmt w:val="decimal"/>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
    <w:abstractNumId w:val="11"/>
  </w:num>
  <w:num w:numId="4">
    <w:abstractNumId w:val="5"/>
  </w:num>
  <w:num w:numId="5">
    <w:abstractNumId w:val="30"/>
  </w:num>
  <w:num w:numId="6">
    <w:abstractNumId w:val="45"/>
  </w:num>
  <w:num w:numId="7">
    <w:abstractNumId w:val="32"/>
  </w:num>
  <w:num w:numId="8">
    <w:abstractNumId w:val="18"/>
  </w:num>
  <w:num w:numId="9">
    <w:abstractNumId w:val="26"/>
  </w:num>
  <w:num w:numId="10">
    <w:abstractNumId w:val="19"/>
  </w:num>
  <w:num w:numId="11">
    <w:abstractNumId w:val="21"/>
  </w:num>
  <w:num w:numId="12">
    <w:abstractNumId w:val="8"/>
  </w:num>
  <w:num w:numId="13">
    <w:abstractNumId w:val="15"/>
  </w:num>
  <w:num w:numId="1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num>
  <w:num w:numId="16">
    <w:abstractNumId w:val="42"/>
    <w:lvlOverride w:ilvl="0">
      <w:startOverride w:val="1"/>
    </w:lvlOverride>
  </w:num>
  <w:num w:numId="17">
    <w:abstractNumId w:val="3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9"/>
  </w:num>
  <w:num w:numId="21">
    <w:abstractNumId w:val="34"/>
  </w:num>
  <w:num w:numId="22">
    <w:abstractNumId w:val="37"/>
  </w:num>
  <w:num w:numId="23">
    <w:abstractNumId w:val="29"/>
  </w:num>
  <w:num w:numId="24">
    <w:abstractNumId w:val="17"/>
  </w:num>
  <w:num w:numId="25">
    <w:abstractNumId w:val="33"/>
  </w:num>
  <w:num w:numId="26">
    <w:abstractNumId w:val="47"/>
  </w:num>
  <w:num w:numId="27">
    <w:abstractNumId w:val="16"/>
  </w:num>
  <w:num w:numId="28">
    <w:abstractNumId w:val="44"/>
  </w:num>
  <w:num w:numId="29">
    <w:abstractNumId w:val="46"/>
  </w:num>
  <w:num w:numId="3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num>
  <w:num w:numId="32">
    <w:abstractNumId w:val="13"/>
  </w:num>
  <w:num w:numId="33">
    <w:abstractNumId w:val="28"/>
  </w:num>
  <w:num w:numId="34">
    <w:abstractNumId w:val="7"/>
  </w:num>
  <w:num w:numId="35">
    <w:abstractNumId w:val="12"/>
  </w:num>
  <w:num w:numId="36">
    <w:abstractNumId w:val="31"/>
  </w:num>
  <w:num w:numId="37">
    <w:abstractNumId w:val="4"/>
  </w:num>
  <w:num w:numId="38">
    <w:abstractNumId w:val="20"/>
  </w:num>
  <w:num w:numId="39">
    <w:abstractNumId w:val="2"/>
  </w:num>
  <w:num w:numId="40">
    <w:abstractNumId w:val="22"/>
  </w:num>
  <w:num w:numId="41">
    <w:abstractNumId w:val="23"/>
  </w:num>
  <w:num w:numId="42">
    <w:abstractNumId w:val="1"/>
  </w:num>
  <w:num w:numId="43">
    <w:abstractNumId w:val="10"/>
  </w:num>
  <w:num w:numId="44">
    <w:abstractNumId w:val="43"/>
  </w:num>
  <w:num w:numId="45">
    <w:abstractNumId w:val="25"/>
  </w:num>
  <w:num w:numId="46">
    <w:abstractNumId w:val="3"/>
  </w:num>
  <w:num w:numId="47">
    <w:abstractNumId w:val="6"/>
  </w:num>
  <w:num w:numId="48">
    <w:abstractNumId w:val="40"/>
  </w:num>
  <w:num w:numId="49">
    <w:abstractNumId w:val="41"/>
  </w:num>
  <w:num w:numId="50">
    <w:abstractNumId w:val="3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F2A"/>
    <w:rsid w:val="00000E26"/>
    <w:rsid w:val="000017BC"/>
    <w:rsid w:val="00001D9B"/>
    <w:rsid w:val="0000640C"/>
    <w:rsid w:val="0000669D"/>
    <w:rsid w:val="0000708E"/>
    <w:rsid w:val="00007DD9"/>
    <w:rsid w:val="000102C8"/>
    <w:rsid w:val="000108BD"/>
    <w:rsid w:val="00010FD7"/>
    <w:rsid w:val="0001231E"/>
    <w:rsid w:val="00012745"/>
    <w:rsid w:val="00013028"/>
    <w:rsid w:val="00013CFC"/>
    <w:rsid w:val="00016289"/>
    <w:rsid w:val="0001786E"/>
    <w:rsid w:val="00021D6B"/>
    <w:rsid w:val="00022031"/>
    <w:rsid w:val="00022603"/>
    <w:rsid w:val="000263AA"/>
    <w:rsid w:val="00026508"/>
    <w:rsid w:val="000269BD"/>
    <w:rsid w:val="00030332"/>
    <w:rsid w:val="000317B5"/>
    <w:rsid w:val="0003218D"/>
    <w:rsid w:val="00032CB8"/>
    <w:rsid w:val="0003398F"/>
    <w:rsid w:val="00034935"/>
    <w:rsid w:val="0003674C"/>
    <w:rsid w:val="00037C7C"/>
    <w:rsid w:val="00037F7D"/>
    <w:rsid w:val="000402E8"/>
    <w:rsid w:val="0004058B"/>
    <w:rsid w:val="0004302F"/>
    <w:rsid w:val="00043E8A"/>
    <w:rsid w:val="00045EBA"/>
    <w:rsid w:val="0004678C"/>
    <w:rsid w:val="0004739D"/>
    <w:rsid w:val="00050F0F"/>
    <w:rsid w:val="00051415"/>
    <w:rsid w:val="00051828"/>
    <w:rsid w:val="000518B4"/>
    <w:rsid w:val="00051C00"/>
    <w:rsid w:val="00054065"/>
    <w:rsid w:val="000549A3"/>
    <w:rsid w:val="0005617D"/>
    <w:rsid w:val="00056D1B"/>
    <w:rsid w:val="00060B1D"/>
    <w:rsid w:val="00061822"/>
    <w:rsid w:val="00063405"/>
    <w:rsid w:val="00065E5D"/>
    <w:rsid w:val="00066C6E"/>
    <w:rsid w:val="00073DB9"/>
    <w:rsid w:val="00073FBD"/>
    <w:rsid w:val="0007661B"/>
    <w:rsid w:val="00076DEE"/>
    <w:rsid w:val="000801AB"/>
    <w:rsid w:val="0008033C"/>
    <w:rsid w:val="00081F6D"/>
    <w:rsid w:val="00082AC6"/>
    <w:rsid w:val="00082DD1"/>
    <w:rsid w:val="000833D6"/>
    <w:rsid w:val="00083784"/>
    <w:rsid w:val="0008547C"/>
    <w:rsid w:val="000857E9"/>
    <w:rsid w:val="00087589"/>
    <w:rsid w:val="00087998"/>
    <w:rsid w:val="00087F0E"/>
    <w:rsid w:val="00090F2B"/>
    <w:rsid w:val="000910A1"/>
    <w:rsid w:val="00094005"/>
    <w:rsid w:val="0009616A"/>
    <w:rsid w:val="0009631C"/>
    <w:rsid w:val="000969F7"/>
    <w:rsid w:val="00096A01"/>
    <w:rsid w:val="00097124"/>
    <w:rsid w:val="00097ABB"/>
    <w:rsid w:val="00097E47"/>
    <w:rsid w:val="000A031F"/>
    <w:rsid w:val="000A1953"/>
    <w:rsid w:val="000A3CB5"/>
    <w:rsid w:val="000A3DD6"/>
    <w:rsid w:val="000A4EB4"/>
    <w:rsid w:val="000A5D03"/>
    <w:rsid w:val="000A5D15"/>
    <w:rsid w:val="000A6334"/>
    <w:rsid w:val="000A77B1"/>
    <w:rsid w:val="000A7F76"/>
    <w:rsid w:val="000B288C"/>
    <w:rsid w:val="000B3592"/>
    <w:rsid w:val="000B3E09"/>
    <w:rsid w:val="000B4089"/>
    <w:rsid w:val="000B5C8D"/>
    <w:rsid w:val="000B6DD8"/>
    <w:rsid w:val="000B6E23"/>
    <w:rsid w:val="000B7894"/>
    <w:rsid w:val="000C06B1"/>
    <w:rsid w:val="000C23F1"/>
    <w:rsid w:val="000C28AC"/>
    <w:rsid w:val="000C41C8"/>
    <w:rsid w:val="000C54B6"/>
    <w:rsid w:val="000C5BB5"/>
    <w:rsid w:val="000C61C8"/>
    <w:rsid w:val="000D1799"/>
    <w:rsid w:val="000D2EC0"/>
    <w:rsid w:val="000D3AF4"/>
    <w:rsid w:val="000D520C"/>
    <w:rsid w:val="000D616E"/>
    <w:rsid w:val="000D6403"/>
    <w:rsid w:val="000E0523"/>
    <w:rsid w:val="000E1BEF"/>
    <w:rsid w:val="000E26DA"/>
    <w:rsid w:val="000E38BA"/>
    <w:rsid w:val="000E3D8B"/>
    <w:rsid w:val="000E5B1B"/>
    <w:rsid w:val="000E6B40"/>
    <w:rsid w:val="000E6F4F"/>
    <w:rsid w:val="000E77B2"/>
    <w:rsid w:val="000F1916"/>
    <w:rsid w:val="000F257E"/>
    <w:rsid w:val="000F46BD"/>
    <w:rsid w:val="000F4877"/>
    <w:rsid w:val="000F4F7E"/>
    <w:rsid w:val="000F6102"/>
    <w:rsid w:val="000F7589"/>
    <w:rsid w:val="0010456E"/>
    <w:rsid w:val="001045EA"/>
    <w:rsid w:val="00104609"/>
    <w:rsid w:val="0010497C"/>
    <w:rsid w:val="00105D08"/>
    <w:rsid w:val="00106018"/>
    <w:rsid w:val="001070C2"/>
    <w:rsid w:val="001074F9"/>
    <w:rsid w:val="001075B1"/>
    <w:rsid w:val="00107D3C"/>
    <w:rsid w:val="00110277"/>
    <w:rsid w:val="001105DE"/>
    <w:rsid w:val="001129FF"/>
    <w:rsid w:val="001131DB"/>
    <w:rsid w:val="00114038"/>
    <w:rsid w:val="00114A0D"/>
    <w:rsid w:val="00114C13"/>
    <w:rsid w:val="00120E50"/>
    <w:rsid w:val="0012188D"/>
    <w:rsid w:val="00121E4B"/>
    <w:rsid w:val="00122147"/>
    <w:rsid w:val="001223E9"/>
    <w:rsid w:val="0012361B"/>
    <w:rsid w:val="00124143"/>
    <w:rsid w:val="00124274"/>
    <w:rsid w:val="00125C07"/>
    <w:rsid w:val="00125D02"/>
    <w:rsid w:val="00125D6F"/>
    <w:rsid w:val="00126CF0"/>
    <w:rsid w:val="001339A9"/>
    <w:rsid w:val="00133CB1"/>
    <w:rsid w:val="00134261"/>
    <w:rsid w:val="001352E7"/>
    <w:rsid w:val="00141FD5"/>
    <w:rsid w:val="00142B90"/>
    <w:rsid w:val="00143645"/>
    <w:rsid w:val="00144DD8"/>
    <w:rsid w:val="0014641D"/>
    <w:rsid w:val="001465AC"/>
    <w:rsid w:val="00150257"/>
    <w:rsid w:val="00150B19"/>
    <w:rsid w:val="00151090"/>
    <w:rsid w:val="0015127E"/>
    <w:rsid w:val="001513CA"/>
    <w:rsid w:val="001527EE"/>
    <w:rsid w:val="001529CB"/>
    <w:rsid w:val="00153AE9"/>
    <w:rsid w:val="00155E6F"/>
    <w:rsid w:val="00156908"/>
    <w:rsid w:val="00156BDC"/>
    <w:rsid w:val="001574AA"/>
    <w:rsid w:val="001645B2"/>
    <w:rsid w:val="001646F3"/>
    <w:rsid w:val="001651A9"/>
    <w:rsid w:val="00165C02"/>
    <w:rsid w:val="00166CB4"/>
    <w:rsid w:val="001703DC"/>
    <w:rsid w:val="001709E2"/>
    <w:rsid w:val="00170CF5"/>
    <w:rsid w:val="00172FA8"/>
    <w:rsid w:val="00175727"/>
    <w:rsid w:val="00175AD8"/>
    <w:rsid w:val="00176436"/>
    <w:rsid w:val="00176DFF"/>
    <w:rsid w:val="001776AE"/>
    <w:rsid w:val="0018082F"/>
    <w:rsid w:val="00180EEC"/>
    <w:rsid w:val="001818E3"/>
    <w:rsid w:val="00181B64"/>
    <w:rsid w:val="0018218D"/>
    <w:rsid w:val="001824A7"/>
    <w:rsid w:val="001828BB"/>
    <w:rsid w:val="001828CA"/>
    <w:rsid w:val="001846EC"/>
    <w:rsid w:val="00185135"/>
    <w:rsid w:val="0018543B"/>
    <w:rsid w:val="001855B6"/>
    <w:rsid w:val="001857A4"/>
    <w:rsid w:val="00186E04"/>
    <w:rsid w:val="001870C9"/>
    <w:rsid w:val="00187AB5"/>
    <w:rsid w:val="00190B32"/>
    <w:rsid w:val="001919DD"/>
    <w:rsid w:val="0019233B"/>
    <w:rsid w:val="00192597"/>
    <w:rsid w:val="00192B92"/>
    <w:rsid w:val="00194537"/>
    <w:rsid w:val="001962E3"/>
    <w:rsid w:val="00196EA4"/>
    <w:rsid w:val="001A16D9"/>
    <w:rsid w:val="001A314C"/>
    <w:rsid w:val="001A36FD"/>
    <w:rsid w:val="001A46E1"/>
    <w:rsid w:val="001A7A91"/>
    <w:rsid w:val="001B07DF"/>
    <w:rsid w:val="001B1546"/>
    <w:rsid w:val="001B1B29"/>
    <w:rsid w:val="001B2695"/>
    <w:rsid w:val="001C2C5D"/>
    <w:rsid w:val="001C39F4"/>
    <w:rsid w:val="001C4ABB"/>
    <w:rsid w:val="001C50AA"/>
    <w:rsid w:val="001C6896"/>
    <w:rsid w:val="001C6D3E"/>
    <w:rsid w:val="001C7055"/>
    <w:rsid w:val="001C72FF"/>
    <w:rsid w:val="001D0069"/>
    <w:rsid w:val="001D00CE"/>
    <w:rsid w:val="001D11B0"/>
    <w:rsid w:val="001D377C"/>
    <w:rsid w:val="001D3C8C"/>
    <w:rsid w:val="001D4B61"/>
    <w:rsid w:val="001D5D9C"/>
    <w:rsid w:val="001D5E38"/>
    <w:rsid w:val="001D7DE2"/>
    <w:rsid w:val="001E0172"/>
    <w:rsid w:val="001E0C46"/>
    <w:rsid w:val="001E1588"/>
    <w:rsid w:val="001E5E71"/>
    <w:rsid w:val="001F067F"/>
    <w:rsid w:val="001F0A14"/>
    <w:rsid w:val="001F1656"/>
    <w:rsid w:val="001F2EB6"/>
    <w:rsid w:val="001F3D15"/>
    <w:rsid w:val="001F46F2"/>
    <w:rsid w:val="001F4B59"/>
    <w:rsid w:val="001F50DA"/>
    <w:rsid w:val="001F51A3"/>
    <w:rsid w:val="001F5A17"/>
    <w:rsid w:val="001F6D77"/>
    <w:rsid w:val="002012A7"/>
    <w:rsid w:val="00201571"/>
    <w:rsid w:val="002017FA"/>
    <w:rsid w:val="0020193F"/>
    <w:rsid w:val="00203AC6"/>
    <w:rsid w:val="00203BF0"/>
    <w:rsid w:val="002050BA"/>
    <w:rsid w:val="00205D3E"/>
    <w:rsid w:val="0020661F"/>
    <w:rsid w:val="002075BF"/>
    <w:rsid w:val="0020763F"/>
    <w:rsid w:val="00207A90"/>
    <w:rsid w:val="00210DF6"/>
    <w:rsid w:val="00211742"/>
    <w:rsid w:val="00212865"/>
    <w:rsid w:val="00212A5F"/>
    <w:rsid w:val="002137C1"/>
    <w:rsid w:val="0021390A"/>
    <w:rsid w:val="00214535"/>
    <w:rsid w:val="0021621A"/>
    <w:rsid w:val="00216FE2"/>
    <w:rsid w:val="00217914"/>
    <w:rsid w:val="00220036"/>
    <w:rsid w:val="002232F2"/>
    <w:rsid w:val="002233E6"/>
    <w:rsid w:val="00225858"/>
    <w:rsid w:val="00227E3F"/>
    <w:rsid w:val="00232130"/>
    <w:rsid w:val="00232B0F"/>
    <w:rsid w:val="00233A70"/>
    <w:rsid w:val="00235200"/>
    <w:rsid w:val="0023750C"/>
    <w:rsid w:val="0023792E"/>
    <w:rsid w:val="00240653"/>
    <w:rsid w:val="00241457"/>
    <w:rsid w:val="00241A36"/>
    <w:rsid w:val="00242A10"/>
    <w:rsid w:val="00243741"/>
    <w:rsid w:val="00245150"/>
    <w:rsid w:val="00246368"/>
    <w:rsid w:val="00247E8E"/>
    <w:rsid w:val="0025060B"/>
    <w:rsid w:val="00251050"/>
    <w:rsid w:val="00254C55"/>
    <w:rsid w:val="0025576B"/>
    <w:rsid w:val="002600A2"/>
    <w:rsid w:val="00260240"/>
    <w:rsid w:val="00260467"/>
    <w:rsid w:val="0026314D"/>
    <w:rsid w:val="00263662"/>
    <w:rsid w:val="00263BB2"/>
    <w:rsid w:val="0026487A"/>
    <w:rsid w:val="0026565D"/>
    <w:rsid w:val="00266FF1"/>
    <w:rsid w:val="002703D9"/>
    <w:rsid w:val="0027078B"/>
    <w:rsid w:val="00272763"/>
    <w:rsid w:val="00275BBC"/>
    <w:rsid w:val="00277672"/>
    <w:rsid w:val="002800A9"/>
    <w:rsid w:val="00280DB0"/>
    <w:rsid w:val="002840DA"/>
    <w:rsid w:val="00284D41"/>
    <w:rsid w:val="00285DF4"/>
    <w:rsid w:val="00287431"/>
    <w:rsid w:val="00287481"/>
    <w:rsid w:val="00290660"/>
    <w:rsid w:val="00290800"/>
    <w:rsid w:val="00290DE6"/>
    <w:rsid w:val="002923D6"/>
    <w:rsid w:val="00292D61"/>
    <w:rsid w:val="00292DB5"/>
    <w:rsid w:val="002938E0"/>
    <w:rsid w:val="0029411C"/>
    <w:rsid w:val="00295AF4"/>
    <w:rsid w:val="0029658A"/>
    <w:rsid w:val="002966D2"/>
    <w:rsid w:val="00297A11"/>
    <w:rsid w:val="002A005D"/>
    <w:rsid w:val="002A0096"/>
    <w:rsid w:val="002A20A0"/>
    <w:rsid w:val="002A2F45"/>
    <w:rsid w:val="002A35CA"/>
    <w:rsid w:val="002A4255"/>
    <w:rsid w:val="002A453C"/>
    <w:rsid w:val="002A592E"/>
    <w:rsid w:val="002A65E5"/>
    <w:rsid w:val="002A6FA1"/>
    <w:rsid w:val="002A780F"/>
    <w:rsid w:val="002A7C3C"/>
    <w:rsid w:val="002B05AD"/>
    <w:rsid w:val="002B2039"/>
    <w:rsid w:val="002B2971"/>
    <w:rsid w:val="002B43BD"/>
    <w:rsid w:val="002B4F95"/>
    <w:rsid w:val="002B5156"/>
    <w:rsid w:val="002B6067"/>
    <w:rsid w:val="002B6923"/>
    <w:rsid w:val="002B7134"/>
    <w:rsid w:val="002C10FC"/>
    <w:rsid w:val="002C2089"/>
    <w:rsid w:val="002C277B"/>
    <w:rsid w:val="002C3D9B"/>
    <w:rsid w:val="002C3F25"/>
    <w:rsid w:val="002C5B33"/>
    <w:rsid w:val="002C7E2C"/>
    <w:rsid w:val="002D0630"/>
    <w:rsid w:val="002D13B5"/>
    <w:rsid w:val="002D2A25"/>
    <w:rsid w:val="002D2D6E"/>
    <w:rsid w:val="002D37ED"/>
    <w:rsid w:val="002D4B40"/>
    <w:rsid w:val="002D7797"/>
    <w:rsid w:val="002E12C8"/>
    <w:rsid w:val="002E1A5D"/>
    <w:rsid w:val="002E52A8"/>
    <w:rsid w:val="002E56FA"/>
    <w:rsid w:val="002F02B0"/>
    <w:rsid w:val="002F0CB8"/>
    <w:rsid w:val="002F1620"/>
    <w:rsid w:val="002F2F07"/>
    <w:rsid w:val="002F3005"/>
    <w:rsid w:val="002F3C87"/>
    <w:rsid w:val="002F5E7F"/>
    <w:rsid w:val="002F632C"/>
    <w:rsid w:val="002F65CD"/>
    <w:rsid w:val="002F68AC"/>
    <w:rsid w:val="00300A9A"/>
    <w:rsid w:val="00301507"/>
    <w:rsid w:val="00302BB4"/>
    <w:rsid w:val="00304D3E"/>
    <w:rsid w:val="00304D86"/>
    <w:rsid w:val="00305A62"/>
    <w:rsid w:val="00305E82"/>
    <w:rsid w:val="00305F61"/>
    <w:rsid w:val="00306042"/>
    <w:rsid w:val="003070AE"/>
    <w:rsid w:val="00307D9C"/>
    <w:rsid w:val="00311F7F"/>
    <w:rsid w:val="00313A1F"/>
    <w:rsid w:val="0031467B"/>
    <w:rsid w:val="003152DB"/>
    <w:rsid w:val="00315C8B"/>
    <w:rsid w:val="00316E69"/>
    <w:rsid w:val="00317101"/>
    <w:rsid w:val="003203B6"/>
    <w:rsid w:val="0032042D"/>
    <w:rsid w:val="00320BCC"/>
    <w:rsid w:val="00321C88"/>
    <w:rsid w:val="003222A3"/>
    <w:rsid w:val="00323A91"/>
    <w:rsid w:val="003272F5"/>
    <w:rsid w:val="003272F8"/>
    <w:rsid w:val="00327ADE"/>
    <w:rsid w:val="00327B01"/>
    <w:rsid w:val="00331B6C"/>
    <w:rsid w:val="00331CF6"/>
    <w:rsid w:val="00332892"/>
    <w:rsid w:val="00333B57"/>
    <w:rsid w:val="003350A9"/>
    <w:rsid w:val="00335CB8"/>
    <w:rsid w:val="00337A1E"/>
    <w:rsid w:val="00337EEB"/>
    <w:rsid w:val="0034006B"/>
    <w:rsid w:val="00341986"/>
    <w:rsid w:val="00342D92"/>
    <w:rsid w:val="00345BEB"/>
    <w:rsid w:val="00346442"/>
    <w:rsid w:val="00347E2E"/>
    <w:rsid w:val="00353233"/>
    <w:rsid w:val="00354C99"/>
    <w:rsid w:val="00355879"/>
    <w:rsid w:val="0036014A"/>
    <w:rsid w:val="003607CA"/>
    <w:rsid w:val="00360F83"/>
    <w:rsid w:val="003618F6"/>
    <w:rsid w:val="00361B2D"/>
    <w:rsid w:val="00361EE7"/>
    <w:rsid w:val="003629B7"/>
    <w:rsid w:val="00362D6F"/>
    <w:rsid w:val="00364EB0"/>
    <w:rsid w:val="00365A36"/>
    <w:rsid w:val="00367ADE"/>
    <w:rsid w:val="003700F4"/>
    <w:rsid w:val="003735FE"/>
    <w:rsid w:val="00374125"/>
    <w:rsid w:val="00374E16"/>
    <w:rsid w:val="00374E29"/>
    <w:rsid w:val="00377A70"/>
    <w:rsid w:val="00380BB8"/>
    <w:rsid w:val="003823DB"/>
    <w:rsid w:val="003827EA"/>
    <w:rsid w:val="00382AA1"/>
    <w:rsid w:val="003834A1"/>
    <w:rsid w:val="003834E5"/>
    <w:rsid w:val="003834EC"/>
    <w:rsid w:val="00384B57"/>
    <w:rsid w:val="00385422"/>
    <w:rsid w:val="00385DDB"/>
    <w:rsid w:val="003865B0"/>
    <w:rsid w:val="00386695"/>
    <w:rsid w:val="0038724E"/>
    <w:rsid w:val="00387FF0"/>
    <w:rsid w:val="003911E0"/>
    <w:rsid w:val="003914CD"/>
    <w:rsid w:val="003929C6"/>
    <w:rsid w:val="00392DE8"/>
    <w:rsid w:val="00393B7C"/>
    <w:rsid w:val="00393EB8"/>
    <w:rsid w:val="003945D8"/>
    <w:rsid w:val="00395445"/>
    <w:rsid w:val="00395B8F"/>
    <w:rsid w:val="00396E06"/>
    <w:rsid w:val="00397D1A"/>
    <w:rsid w:val="003A03AF"/>
    <w:rsid w:val="003A0AAD"/>
    <w:rsid w:val="003A1860"/>
    <w:rsid w:val="003A431B"/>
    <w:rsid w:val="003A4814"/>
    <w:rsid w:val="003A5335"/>
    <w:rsid w:val="003A550C"/>
    <w:rsid w:val="003A6B7F"/>
    <w:rsid w:val="003B36B8"/>
    <w:rsid w:val="003B4C24"/>
    <w:rsid w:val="003C047D"/>
    <w:rsid w:val="003C0A26"/>
    <w:rsid w:val="003C0C00"/>
    <w:rsid w:val="003C1A14"/>
    <w:rsid w:val="003C2FED"/>
    <w:rsid w:val="003C303F"/>
    <w:rsid w:val="003C6E71"/>
    <w:rsid w:val="003C7C03"/>
    <w:rsid w:val="003D0FD2"/>
    <w:rsid w:val="003D2398"/>
    <w:rsid w:val="003D3036"/>
    <w:rsid w:val="003D45DD"/>
    <w:rsid w:val="003D66DE"/>
    <w:rsid w:val="003D6D7E"/>
    <w:rsid w:val="003D75FB"/>
    <w:rsid w:val="003D765A"/>
    <w:rsid w:val="003E20AD"/>
    <w:rsid w:val="003E2308"/>
    <w:rsid w:val="003E55B1"/>
    <w:rsid w:val="003E64C4"/>
    <w:rsid w:val="003E7B59"/>
    <w:rsid w:val="003E7C29"/>
    <w:rsid w:val="003F1B4E"/>
    <w:rsid w:val="003F3232"/>
    <w:rsid w:val="003F344D"/>
    <w:rsid w:val="003F5D06"/>
    <w:rsid w:val="00400875"/>
    <w:rsid w:val="004009A4"/>
    <w:rsid w:val="004031A2"/>
    <w:rsid w:val="00403B17"/>
    <w:rsid w:val="00404994"/>
    <w:rsid w:val="0041098F"/>
    <w:rsid w:val="0041229D"/>
    <w:rsid w:val="00412B3A"/>
    <w:rsid w:val="00413E15"/>
    <w:rsid w:val="0041470E"/>
    <w:rsid w:val="00415503"/>
    <w:rsid w:val="00415A5E"/>
    <w:rsid w:val="004164DA"/>
    <w:rsid w:val="00416A01"/>
    <w:rsid w:val="00416B40"/>
    <w:rsid w:val="00416BDE"/>
    <w:rsid w:val="004210FD"/>
    <w:rsid w:val="00421F7B"/>
    <w:rsid w:val="00422BB4"/>
    <w:rsid w:val="00422FF9"/>
    <w:rsid w:val="004263AF"/>
    <w:rsid w:val="004274B5"/>
    <w:rsid w:val="00430F9F"/>
    <w:rsid w:val="00431344"/>
    <w:rsid w:val="0043295D"/>
    <w:rsid w:val="004348A5"/>
    <w:rsid w:val="0043536C"/>
    <w:rsid w:val="00435C60"/>
    <w:rsid w:val="004377D9"/>
    <w:rsid w:val="00437CE0"/>
    <w:rsid w:val="00440713"/>
    <w:rsid w:val="00440982"/>
    <w:rsid w:val="00441DBD"/>
    <w:rsid w:val="00441F6F"/>
    <w:rsid w:val="0044210D"/>
    <w:rsid w:val="0044325B"/>
    <w:rsid w:val="00444ABB"/>
    <w:rsid w:val="00446D25"/>
    <w:rsid w:val="00447B32"/>
    <w:rsid w:val="00450350"/>
    <w:rsid w:val="00450AC8"/>
    <w:rsid w:val="00450C45"/>
    <w:rsid w:val="00451A95"/>
    <w:rsid w:val="004520DB"/>
    <w:rsid w:val="00453222"/>
    <w:rsid w:val="00453C06"/>
    <w:rsid w:val="004543DD"/>
    <w:rsid w:val="004624D5"/>
    <w:rsid w:val="00463369"/>
    <w:rsid w:val="00463903"/>
    <w:rsid w:val="0046413F"/>
    <w:rsid w:val="00465E6C"/>
    <w:rsid w:val="00465F07"/>
    <w:rsid w:val="00466261"/>
    <w:rsid w:val="00466388"/>
    <w:rsid w:val="00466EE6"/>
    <w:rsid w:val="004723E9"/>
    <w:rsid w:val="00476446"/>
    <w:rsid w:val="004772DF"/>
    <w:rsid w:val="00477D4D"/>
    <w:rsid w:val="00480D00"/>
    <w:rsid w:val="00483CFB"/>
    <w:rsid w:val="00485034"/>
    <w:rsid w:val="00487F4F"/>
    <w:rsid w:val="00490406"/>
    <w:rsid w:val="00492253"/>
    <w:rsid w:val="004927FE"/>
    <w:rsid w:val="004928D0"/>
    <w:rsid w:val="00493DB0"/>
    <w:rsid w:val="00496013"/>
    <w:rsid w:val="00496065"/>
    <w:rsid w:val="00496141"/>
    <w:rsid w:val="00497397"/>
    <w:rsid w:val="004A0038"/>
    <w:rsid w:val="004A1023"/>
    <w:rsid w:val="004A26A3"/>
    <w:rsid w:val="004A36CE"/>
    <w:rsid w:val="004A4CFE"/>
    <w:rsid w:val="004A60D7"/>
    <w:rsid w:val="004A62D9"/>
    <w:rsid w:val="004A758C"/>
    <w:rsid w:val="004A77C8"/>
    <w:rsid w:val="004B0265"/>
    <w:rsid w:val="004B054E"/>
    <w:rsid w:val="004B1233"/>
    <w:rsid w:val="004B2503"/>
    <w:rsid w:val="004B2B22"/>
    <w:rsid w:val="004B2D25"/>
    <w:rsid w:val="004B3D39"/>
    <w:rsid w:val="004B4714"/>
    <w:rsid w:val="004C1460"/>
    <w:rsid w:val="004C57F9"/>
    <w:rsid w:val="004C65E0"/>
    <w:rsid w:val="004C77EB"/>
    <w:rsid w:val="004D025B"/>
    <w:rsid w:val="004D04FD"/>
    <w:rsid w:val="004D0590"/>
    <w:rsid w:val="004D2804"/>
    <w:rsid w:val="004D61D3"/>
    <w:rsid w:val="004D6747"/>
    <w:rsid w:val="004D67BB"/>
    <w:rsid w:val="004D78DB"/>
    <w:rsid w:val="004D7F73"/>
    <w:rsid w:val="004E3043"/>
    <w:rsid w:val="004E33C8"/>
    <w:rsid w:val="004E502B"/>
    <w:rsid w:val="004E73E6"/>
    <w:rsid w:val="004E7EC8"/>
    <w:rsid w:val="004F0212"/>
    <w:rsid w:val="004F11AE"/>
    <w:rsid w:val="004F254B"/>
    <w:rsid w:val="004F2863"/>
    <w:rsid w:val="004F2D95"/>
    <w:rsid w:val="004F318B"/>
    <w:rsid w:val="004F4A5E"/>
    <w:rsid w:val="004F4C48"/>
    <w:rsid w:val="004F50FC"/>
    <w:rsid w:val="004F52C5"/>
    <w:rsid w:val="004F540B"/>
    <w:rsid w:val="004F546D"/>
    <w:rsid w:val="004F72B7"/>
    <w:rsid w:val="005012A3"/>
    <w:rsid w:val="005021A0"/>
    <w:rsid w:val="005033C1"/>
    <w:rsid w:val="00503B8C"/>
    <w:rsid w:val="00504260"/>
    <w:rsid w:val="00505228"/>
    <w:rsid w:val="00506320"/>
    <w:rsid w:val="00507400"/>
    <w:rsid w:val="0051291A"/>
    <w:rsid w:val="0051299C"/>
    <w:rsid w:val="00512A15"/>
    <w:rsid w:val="00512CF1"/>
    <w:rsid w:val="005143F9"/>
    <w:rsid w:val="005148F6"/>
    <w:rsid w:val="00515170"/>
    <w:rsid w:val="005153C4"/>
    <w:rsid w:val="005167C1"/>
    <w:rsid w:val="0051709D"/>
    <w:rsid w:val="00520AB1"/>
    <w:rsid w:val="00520D00"/>
    <w:rsid w:val="0052302A"/>
    <w:rsid w:val="0052373A"/>
    <w:rsid w:val="00523FFE"/>
    <w:rsid w:val="0052483D"/>
    <w:rsid w:val="00525061"/>
    <w:rsid w:val="00525334"/>
    <w:rsid w:val="00530514"/>
    <w:rsid w:val="00530D15"/>
    <w:rsid w:val="00531DC8"/>
    <w:rsid w:val="00532FE1"/>
    <w:rsid w:val="0053315F"/>
    <w:rsid w:val="005358D9"/>
    <w:rsid w:val="00535935"/>
    <w:rsid w:val="00536702"/>
    <w:rsid w:val="00537716"/>
    <w:rsid w:val="00537872"/>
    <w:rsid w:val="00540536"/>
    <w:rsid w:val="005405F1"/>
    <w:rsid w:val="00541985"/>
    <w:rsid w:val="00542CFF"/>
    <w:rsid w:val="00542F7C"/>
    <w:rsid w:val="00543688"/>
    <w:rsid w:val="005442BB"/>
    <w:rsid w:val="0054487E"/>
    <w:rsid w:val="0054565D"/>
    <w:rsid w:val="005472F1"/>
    <w:rsid w:val="00547F9A"/>
    <w:rsid w:val="00550D39"/>
    <w:rsid w:val="0055183D"/>
    <w:rsid w:val="00552427"/>
    <w:rsid w:val="005543BA"/>
    <w:rsid w:val="00554F62"/>
    <w:rsid w:val="00555A4F"/>
    <w:rsid w:val="00555A50"/>
    <w:rsid w:val="00557243"/>
    <w:rsid w:val="00561436"/>
    <w:rsid w:val="00561E56"/>
    <w:rsid w:val="00561E65"/>
    <w:rsid w:val="005634D8"/>
    <w:rsid w:val="00563812"/>
    <w:rsid w:val="0056492A"/>
    <w:rsid w:val="00565A36"/>
    <w:rsid w:val="005665C7"/>
    <w:rsid w:val="00566DB9"/>
    <w:rsid w:val="0057275A"/>
    <w:rsid w:val="00573F67"/>
    <w:rsid w:val="00575461"/>
    <w:rsid w:val="00575526"/>
    <w:rsid w:val="0057560E"/>
    <w:rsid w:val="00575D7A"/>
    <w:rsid w:val="00575E72"/>
    <w:rsid w:val="0057686D"/>
    <w:rsid w:val="00576F94"/>
    <w:rsid w:val="00581679"/>
    <w:rsid w:val="00583387"/>
    <w:rsid w:val="00584AC4"/>
    <w:rsid w:val="0058694F"/>
    <w:rsid w:val="00586A09"/>
    <w:rsid w:val="00586AB5"/>
    <w:rsid w:val="005909E7"/>
    <w:rsid w:val="0059116D"/>
    <w:rsid w:val="005913AD"/>
    <w:rsid w:val="00591933"/>
    <w:rsid w:val="00592B19"/>
    <w:rsid w:val="00595F69"/>
    <w:rsid w:val="005962BB"/>
    <w:rsid w:val="00596710"/>
    <w:rsid w:val="005A0ABF"/>
    <w:rsid w:val="005A1968"/>
    <w:rsid w:val="005A1DE5"/>
    <w:rsid w:val="005A4068"/>
    <w:rsid w:val="005A65F7"/>
    <w:rsid w:val="005A6631"/>
    <w:rsid w:val="005A67FC"/>
    <w:rsid w:val="005A697C"/>
    <w:rsid w:val="005B11AA"/>
    <w:rsid w:val="005B19E7"/>
    <w:rsid w:val="005B2A6C"/>
    <w:rsid w:val="005B3513"/>
    <w:rsid w:val="005B5033"/>
    <w:rsid w:val="005B59D5"/>
    <w:rsid w:val="005B6B6B"/>
    <w:rsid w:val="005B7884"/>
    <w:rsid w:val="005C0572"/>
    <w:rsid w:val="005C05D3"/>
    <w:rsid w:val="005C1513"/>
    <w:rsid w:val="005C26EA"/>
    <w:rsid w:val="005C2B7D"/>
    <w:rsid w:val="005C2DFF"/>
    <w:rsid w:val="005C3FC3"/>
    <w:rsid w:val="005C4557"/>
    <w:rsid w:val="005C4B9F"/>
    <w:rsid w:val="005C6C69"/>
    <w:rsid w:val="005C6F49"/>
    <w:rsid w:val="005D0DBD"/>
    <w:rsid w:val="005D1D2F"/>
    <w:rsid w:val="005D272D"/>
    <w:rsid w:val="005D41FD"/>
    <w:rsid w:val="005D6496"/>
    <w:rsid w:val="005D6D9B"/>
    <w:rsid w:val="005D706F"/>
    <w:rsid w:val="005D7120"/>
    <w:rsid w:val="005D7666"/>
    <w:rsid w:val="005D7B47"/>
    <w:rsid w:val="005E0B3C"/>
    <w:rsid w:val="005E1CD7"/>
    <w:rsid w:val="005E2B40"/>
    <w:rsid w:val="005E6656"/>
    <w:rsid w:val="005E67D0"/>
    <w:rsid w:val="005E6B98"/>
    <w:rsid w:val="005E6C9F"/>
    <w:rsid w:val="005F0153"/>
    <w:rsid w:val="005F2A65"/>
    <w:rsid w:val="005F3471"/>
    <w:rsid w:val="005F51EE"/>
    <w:rsid w:val="005F6E48"/>
    <w:rsid w:val="00604511"/>
    <w:rsid w:val="00605210"/>
    <w:rsid w:val="006061E5"/>
    <w:rsid w:val="00606B75"/>
    <w:rsid w:val="00606C72"/>
    <w:rsid w:val="0061072A"/>
    <w:rsid w:val="006114D8"/>
    <w:rsid w:val="00613517"/>
    <w:rsid w:val="00614351"/>
    <w:rsid w:val="00614E58"/>
    <w:rsid w:val="00614F2A"/>
    <w:rsid w:val="00615BDE"/>
    <w:rsid w:val="006224FB"/>
    <w:rsid w:val="00622C80"/>
    <w:rsid w:val="00625587"/>
    <w:rsid w:val="00627C8F"/>
    <w:rsid w:val="0063121A"/>
    <w:rsid w:val="00631A21"/>
    <w:rsid w:val="00632D91"/>
    <w:rsid w:val="006330D3"/>
    <w:rsid w:val="0063397A"/>
    <w:rsid w:val="006345EF"/>
    <w:rsid w:val="0063691A"/>
    <w:rsid w:val="00640A53"/>
    <w:rsid w:val="00643D9A"/>
    <w:rsid w:val="00644A97"/>
    <w:rsid w:val="00646FB6"/>
    <w:rsid w:val="0065074C"/>
    <w:rsid w:val="00650F5E"/>
    <w:rsid w:val="0065208B"/>
    <w:rsid w:val="0065437E"/>
    <w:rsid w:val="00654B21"/>
    <w:rsid w:val="00654BC9"/>
    <w:rsid w:val="0065519E"/>
    <w:rsid w:val="006567D5"/>
    <w:rsid w:val="0065722D"/>
    <w:rsid w:val="00657381"/>
    <w:rsid w:val="00657C4A"/>
    <w:rsid w:val="00660412"/>
    <w:rsid w:val="00664482"/>
    <w:rsid w:val="00665082"/>
    <w:rsid w:val="006654AF"/>
    <w:rsid w:val="00666082"/>
    <w:rsid w:val="00666A4A"/>
    <w:rsid w:val="006678C2"/>
    <w:rsid w:val="00667BB6"/>
    <w:rsid w:val="00670A6B"/>
    <w:rsid w:val="00671204"/>
    <w:rsid w:val="00671459"/>
    <w:rsid w:val="00673324"/>
    <w:rsid w:val="00673FE0"/>
    <w:rsid w:val="006748E8"/>
    <w:rsid w:val="00674E21"/>
    <w:rsid w:val="00674FD9"/>
    <w:rsid w:val="006753DA"/>
    <w:rsid w:val="006762DD"/>
    <w:rsid w:val="00676CEB"/>
    <w:rsid w:val="00676E59"/>
    <w:rsid w:val="0067707B"/>
    <w:rsid w:val="00677983"/>
    <w:rsid w:val="00680196"/>
    <w:rsid w:val="006806E8"/>
    <w:rsid w:val="006825A8"/>
    <w:rsid w:val="00682AEB"/>
    <w:rsid w:val="00682F73"/>
    <w:rsid w:val="0068390F"/>
    <w:rsid w:val="006852EC"/>
    <w:rsid w:val="00685D9C"/>
    <w:rsid w:val="00686080"/>
    <w:rsid w:val="00686CAF"/>
    <w:rsid w:val="00687983"/>
    <w:rsid w:val="00691483"/>
    <w:rsid w:val="006925A6"/>
    <w:rsid w:val="00692786"/>
    <w:rsid w:val="00692D50"/>
    <w:rsid w:val="00693F87"/>
    <w:rsid w:val="00694592"/>
    <w:rsid w:val="006945FD"/>
    <w:rsid w:val="006947A4"/>
    <w:rsid w:val="00694ECF"/>
    <w:rsid w:val="00695214"/>
    <w:rsid w:val="00695818"/>
    <w:rsid w:val="006A0B37"/>
    <w:rsid w:val="006A1AD3"/>
    <w:rsid w:val="006A1D9A"/>
    <w:rsid w:val="006A3FFE"/>
    <w:rsid w:val="006A59F6"/>
    <w:rsid w:val="006A758F"/>
    <w:rsid w:val="006B0A01"/>
    <w:rsid w:val="006B218E"/>
    <w:rsid w:val="006B31E4"/>
    <w:rsid w:val="006B3F10"/>
    <w:rsid w:val="006B577D"/>
    <w:rsid w:val="006B5E65"/>
    <w:rsid w:val="006B74B4"/>
    <w:rsid w:val="006B7E94"/>
    <w:rsid w:val="006C0B3E"/>
    <w:rsid w:val="006C24F8"/>
    <w:rsid w:val="006C37EA"/>
    <w:rsid w:val="006C460A"/>
    <w:rsid w:val="006C4F0A"/>
    <w:rsid w:val="006C6818"/>
    <w:rsid w:val="006D021F"/>
    <w:rsid w:val="006D1B25"/>
    <w:rsid w:val="006D28FD"/>
    <w:rsid w:val="006D3014"/>
    <w:rsid w:val="006D43DD"/>
    <w:rsid w:val="006D513C"/>
    <w:rsid w:val="006D62D8"/>
    <w:rsid w:val="006D6997"/>
    <w:rsid w:val="006D6A38"/>
    <w:rsid w:val="006D6C58"/>
    <w:rsid w:val="006D7135"/>
    <w:rsid w:val="006D7924"/>
    <w:rsid w:val="006D7EE7"/>
    <w:rsid w:val="006E34AF"/>
    <w:rsid w:val="006E66ED"/>
    <w:rsid w:val="006E7E3D"/>
    <w:rsid w:val="006F0674"/>
    <w:rsid w:val="006F0D3A"/>
    <w:rsid w:val="00700498"/>
    <w:rsid w:val="00700BC8"/>
    <w:rsid w:val="00701F2E"/>
    <w:rsid w:val="007024A1"/>
    <w:rsid w:val="00704347"/>
    <w:rsid w:val="007048A8"/>
    <w:rsid w:val="007052AD"/>
    <w:rsid w:val="0070594E"/>
    <w:rsid w:val="0070601C"/>
    <w:rsid w:val="007114D2"/>
    <w:rsid w:val="007133C0"/>
    <w:rsid w:val="00713513"/>
    <w:rsid w:val="007147C8"/>
    <w:rsid w:val="00715796"/>
    <w:rsid w:val="00715BCA"/>
    <w:rsid w:val="007174E1"/>
    <w:rsid w:val="007219AD"/>
    <w:rsid w:val="00721E97"/>
    <w:rsid w:val="007232AA"/>
    <w:rsid w:val="00723A7C"/>
    <w:rsid w:val="00723CDA"/>
    <w:rsid w:val="007258B0"/>
    <w:rsid w:val="007262C3"/>
    <w:rsid w:val="007303E1"/>
    <w:rsid w:val="00730D50"/>
    <w:rsid w:val="00731348"/>
    <w:rsid w:val="00731613"/>
    <w:rsid w:val="0073293E"/>
    <w:rsid w:val="00732AE3"/>
    <w:rsid w:val="0073471E"/>
    <w:rsid w:val="00740327"/>
    <w:rsid w:val="00741207"/>
    <w:rsid w:val="00742415"/>
    <w:rsid w:val="0074338B"/>
    <w:rsid w:val="0074445A"/>
    <w:rsid w:val="00745B5A"/>
    <w:rsid w:val="00745C4F"/>
    <w:rsid w:val="00751549"/>
    <w:rsid w:val="0075468B"/>
    <w:rsid w:val="00755021"/>
    <w:rsid w:val="00755422"/>
    <w:rsid w:val="00755FE0"/>
    <w:rsid w:val="00756BAB"/>
    <w:rsid w:val="0076107A"/>
    <w:rsid w:val="00761F1C"/>
    <w:rsid w:val="007627D3"/>
    <w:rsid w:val="00766D67"/>
    <w:rsid w:val="0076714B"/>
    <w:rsid w:val="0076787E"/>
    <w:rsid w:val="00770375"/>
    <w:rsid w:val="00770F85"/>
    <w:rsid w:val="007759DF"/>
    <w:rsid w:val="007760E8"/>
    <w:rsid w:val="007762A0"/>
    <w:rsid w:val="0077717C"/>
    <w:rsid w:val="007813D0"/>
    <w:rsid w:val="00781EF0"/>
    <w:rsid w:val="00782788"/>
    <w:rsid w:val="00782B17"/>
    <w:rsid w:val="00782B7C"/>
    <w:rsid w:val="00783EB4"/>
    <w:rsid w:val="00785F08"/>
    <w:rsid w:val="00785F22"/>
    <w:rsid w:val="0078622F"/>
    <w:rsid w:val="007862C5"/>
    <w:rsid w:val="00786A5F"/>
    <w:rsid w:val="007871A6"/>
    <w:rsid w:val="00787CEA"/>
    <w:rsid w:val="00787E33"/>
    <w:rsid w:val="007930A2"/>
    <w:rsid w:val="007932E0"/>
    <w:rsid w:val="00793D4C"/>
    <w:rsid w:val="00794440"/>
    <w:rsid w:val="00794969"/>
    <w:rsid w:val="00796213"/>
    <w:rsid w:val="007974EC"/>
    <w:rsid w:val="00797C0A"/>
    <w:rsid w:val="007A06A0"/>
    <w:rsid w:val="007A0C7B"/>
    <w:rsid w:val="007A0E54"/>
    <w:rsid w:val="007A0F40"/>
    <w:rsid w:val="007A17F9"/>
    <w:rsid w:val="007A1962"/>
    <w:rsid w:val="007A2FE2"/>
    <w:rsid w:val="007A3CA6"/>
    <w:rsid w:val="007A6587"/>
    <w:rsid w:val="007B1596"/>
    <w:rsid w:val="007B33A8"/>
    <w:rsid w:val="007B50AF"/>
    <w:rsid w:val="007B5988"/>
    <w:rsid w:val="007B5BF6"/>
    <w:rsid w:val="007B60AE"/>
    <w:rsid w:val="007B6486"/>
    <w:rsid w:val="007B7336"/>
    <w:rsid w:val="007B7C07"/>
    <w:rsid w:val="007B7C80"/>
    <w:rsid w:val="007C02E1"/>
    <w:rsid w:val="007C0702"/>
    <w:rsid w:val="007C18E0"/>
    <w:rsid w:val="007C1CF0"/>
    <w:rsid w:val="007C3A56"/>
    <w:rsid w:val="007C4732"/>
    <w:rsid w:val="007C4C8B"/>
    <w:rsid w:val="007C579C"/>
    <w:rsid w:val="007C5EB2"/>
    <w:rsid w:val="007C6391"/>
    <w:rsid w:val="007C64D6"/>
    <w:rsid w:val="007C7444"/>
    <w:rsid w:val="007C7474"/>
    <w:rsid w:val="007C7D36"/>
    <w:rsid w:val="007D11F7"/>
    <w:rsid w:val="007D1A24"/>
    <w:rsid w:val="007D1E11"/>
    <w:rsid w:val="007D20AF"/>
    <w:rsid w:val="007D3136"/>
    <w:rsid w:val="007D4444"/>
    <w:rsid w:val="007D4966"/>
    <w:rsid w:val="007D53EB"/>
    <w:rsid w:val="007D64A4"/>
    <w:rsid w:val="007D6980"/>
    <w:rsid w:val="007D752C"/>
    <w:rsid w:val="007E01B3"/>
    <w:rsid w:val="007E0E00"/>
    <w:rsid w:val="007E174C"/>
    <w:rsid w:val="007E2353"/>
    <w:rsid w:val="007F49E3"/>
    <w:rsid w:val="007F4FBC"/>
    <w:rsid w:val="007F51DD"/>
    <w:rsid w:val="007F613F"/>
    <w:rsid w:val="007F653E"/>
    <w:rsid w:val="007F6C35"/>
    <w:rsid w:val="007F6EBB"/>
    <w:rsid w:val="008002F3"/>
    <w:rsid w:val="0080162A"/>
    <w:rsid w:val="00801982"/>
    <w:rsid w:val="00801C92"/>
    <w:rsid w:val="00803913"/>
    <w:rsid w:val="00803FF0"/>
    <w:rsid w:val="00804BF0"/>
    <w:rsid w:val="00804DF8"/>
    <w:rsid w:val="00805358"/>
    <w:rsid w:val="00806F31"/>
    <w:rsid w:val="008077F8"/>
    <w:rsid w:val="0080795D"/>
    <w:rsid w:val="00807DBF"/>
    <w:rsid w:val="008100C8"/>
    <w:rsid w:val="00810916"/>
    <w:rsid w:val="008118DF"/>
    <w:rsid w:val="008121D9"/>
    <w:rsid w:val="00812A46"/>
    <w:rsid w:val="00813F50"/>
    <w:rsid w:val="0081410B"/>
    <w:rsid w:val="008143A3"/>
    <w:rsid w:val="00816C91"/>
    <w:rsid w:val="00821597"/>
    <w:rsid w:val="008226BD"/>
    <w:rsid w:val="0082302A"/>
    <w:rsid w:val="00824806"/>
    <w:rsid w:val="008249FF"/>
    <w:rsid w:val="0082529E"/>
    <w:rsid w:val="008257F6"/>
    <w:rsid w:val="00825A81"/>
    <w:rsid w:val="00830608"/>
    <w:rsid w:val="008316D3"/>
    <w:rsid w:val="00831993"/>
    <w:rsid w:val="008330DF"/>
    <w:rsid w:val="0083361D"/>
    <w:rsid w:val="008361D7"/>
    <w:rsid w:val="008408E0"/>
    <w:rsid w:val="00841094"/>
    <w:rsid w:val="00841498"/>
    <w:rsid w:val="00844983"/>
    <w:rsid w:val="0085278C"/>
    <w:rsid w:val="00852A71"/>
    <w:rsid w:val="00852FD2"/>
    <w:rsid w:val="00854D4B"/>
    <w:rsid w:val="008575F5"/>
    <w:rsid w:val="0086142C"/>
    <w:rsid w:val="00861692"/>
    <w:rsid w:val="00861B3B"/>
    <w:rsid w:val="00862692"/>
    <w:rsid w:val="00862DA7"/>
    <w:rsid w:val="0086446F"/>
    <w:rsid w:val="008645B2"/>
    <w:rsid w:val="00864601"/>
    <w:rsid w:val="00864C7D"/>
    <w:rsid w:val="00865684"/>
    <w:rsid w:val="00865880"/>
    <w:rsid w:val="00865AD4"/>
    <w:rsid w:val="0086746A"/>
    <w:rsid w:val="00876FC0"/>
    <w:rsid w:val="00877D6A"/>
    <w:rsid w:val="00877DC4"/>
    <w:rsid w:val="00877DF1"/>
    <w:rsid w:val="00877EFC"/>
    <w:rsid w:val="00881A7E"/>
    <w:rsid w:val="008822C4"/>
    <w:rsid w:val="00882EE7"/>
    <w:rsid w:val="00882F3A"/>
    <w:rsid w:val="00883365"/>
    <w:rsid w:val="00883855"/>
    <w:rsid w:val="00883DB6"/>
    <w:rsid w:val="008845DD"/>
    <w:rsid w:val="00884908"/>
    <w:rsid w:val="0088580A"/>
    <w:rsid w:val="00886055"/>
    <w:rsid w:val="0088638C"/>
    <w:rsid w:val="00886699"/>
    <w:rsid w:val="008867A6"/>
    <w:rsid w:val="00886FC5"/>
    <w:rsid w:val="00890649"/>
    <w:rsid w:val="00890DB3"/>
    <w:rsid w:val="00891F46"/>
    <w:rsid w:val="008924A6"/>
    <w:rsid w:val="00892E3B"/>
    <w:rsid w:val="00893BBD"/>
    <w:rsid w:val="00893EBE"/>
    <w:rsid w:val="008952C4"/>
    <w:rsid w:val="008971CE"/>
    <w:rsid w:val="008976EE"/>
    <w:rsid w:val="008A0B2B"/>
    <w:rsid w:val="008A14EB"/>
    <w:rsid w:val="008A1571"/>
    <w:rsid w:val="008A1A5C"/>
    <w:rsid w:val="008A36B2"/>
    <w:rsid w:val="008A36FF"/>
    <w:rsid w:val="008A7830"/>
    <w:rsid w:val="008B3BD0"/>
    <w:rsid w:val="008B3E9F"/>
    <w:rsid w:val="008C07E0"/>
    <w:rsid w:val="008C1723"/>
    <w:rsid w:val="008C3E77"/>
    <w:rsid w:val="008C5B16"/>
    <w:rsid w:val="008C7429"/>
    <w:rsid w:val="008C7EA9"/>
    <w:rsid w:val="008D0274"/>
    <w:rsid w:val="008D06C2"/>
    <w:rsid w:val="008D083B"/>
    <w:rsid w:val="008D0EA9"/>
    <w:rsid w:val="008D30AD"/>
    <w:rsid w:val="008D3610"/>
    <w:rsid w:val="008D366E"/>
    <w:rsid w:val="008D3C7C"/>
    <w:rsid w:val="008D4C30"/>
    <w:rsid w:val="008D5234"/>
    <w:rsid w:val="008D5BF1"/>
    <w:rsid w:val="008D6430"/>
    <w:rsid w:val="008D660E"/>
    <w:rsid w:val="008D7AEA"/>
    <w:rsid w:val="008E0605"/>
    <w:rsid w:val="008E0A81"/>
    <w:rsid w:val="008E0E8D"/>
    <w:rsid w:val="008E2E17"/>
    <w:rsid w:val="008E4075"/>
    <w:rsid w:val="008E4877"/>
    <w:rsid w:val="008E5BDA"/>
    <w:rsid w:val="008E6104"/>
    <w:rsid w:val="008F056A"/>
    <w:rsid w:val="008F05A6"/>
    <w:rsid w:val="008F191D"/>
    <w:rsid w:val="008F26BA"/>
    <w:rsid w:val="008F2785"/>
    <w:rsid w:val="008F34E8"/>
    <w:rsid w:val="008F3CCC"/>
    <w:rsid w:val="008F49AA"/>
    <w:rsid w:val="008F49E6"/>
    <w:rsid w:val="008F4F2E"/>
    <w:rsid w:val="008F52D3"/>
    <w:rsid w:val="008F5372"/>
    <w:rsid w:val="00902177"/>
    <w:rsid w:val="009031E8"/>
    <w:rsid w:val="0090517A"/>
    <w:rsid w:val="0090538F"/>
    <w:rsid w:val="009056BF"/>
    <w:rsid w:val="009057A4"/>
    <w:rsid w:val="00905919"/>
    <w:rsid w:val="009077C8"/>
    <w:rsid w:val="009106C5"/>
    <w:rsid w:val="00910F6B"/>
    <w:rsid w:val="00911037"/>
    <w:rsid w:val="009119E1"/>
    <w:rsid w:val="00911D5E"/>
    <w:rsid w:val="00913DBB"/>
    <w:rsid w:val="009154C7"/>
    <w:rsid w:val="009176EF"/>
    <w:rsid w:val="00921D34"/>
    <w:rsid w:val="00923679"/>
    <w:rsid w:val="00924865"/>
    <w:rsid w:val="00925C8D"/>
    <w:rsid w:val="0092646A"/>
    <w:rsid w:val="0092775E"/>
    <w:rsid w:val="00927CB1"/>
    <w:rsid w:val="009309FA"/>
    <w:rsid w:val="0093155D"/>
    <w:rsid w:val="00935081"/>
    <w:rsid w:val="0093698F"/>
    <w:rsid w:val="009370F1"/>
    <w:rsid w:val="009401B1"/>
    <w:rsid w:val="009408BD"/>
    <w:rsid w:val="00942208"/>
    <w:rsid w:val="009424C6"/>
    <w:rsid w:val="0094291E"/>
    <w:rsid w:val="0094329C"/>
    <w:rsid w:val="00943431"/>
    <w:rsid w:val="009436F0"/>
    <w:rsid w:val="00944490"/>
    <w:rsid w:val="00944557"/>
    <w:rsid w:val="00945094"/>
    <w:rsid w:val="009465A8"/>
    <w:rsid w:val="00947A7A"/>
    <w:rsid w:val="00950675"/>
    <w:rsid w:val="00951B63"/>
    <w:rsid w:val="00953FAF"/>
    <w:rsid w:val="0095537E"/>
    <w:rsid w:val="00957E0F"/>
    <w:rsid w:val="00963794"/>
    <w:rsid w:val="00964295"/>
    <w:rsid w:val="00964534"/>
    <w:rsid w:val="00964B50"/>
    <w:rsid w:val="00965969"/>
    <w:rsid w:val="00967E6D"/>
    <w:rsid w:val="0097018B"/>
    <w:rsid w:val="00971092"/>
    <w:rsid w:val="00971C16"/>
    <w:rsid w:val="00971EE8"/>
    <w:rsid w:val="009724A2"/>
    <w:rsid w:val="009728D2"/>
    <w:rsid w:val="009746EF"/>
    <w:rsid w:val="009756C0"/>
    <w:rsid w:val="00976BAE"/>
    <w:rsid w:val="00976F54"/>
    <w:rsid w:val="00980D81"/>
    <w:rsid w:val="00982BAF"/>
    <w:rsid w:val="0098346C"/>
    <w:rsid w:val="009842CC"/>
    <w:rsid w:val="00985D1F"/>
    <w:rsid w:val="00991136"/>
    <w:rsid w:val="009915A4"/>
    <w:rsid w:val="00991D73"/>
    <w:rsid w:val="0099507F"/>
    <w:rsid w:val="009A0738"/>
    <w:rsid w:val="009A1C40"/>
    <w:rsid w:val="009A2040"/>
    <w:rsid w:val="009A294F"/>
    <w:rsid w:val="009A3933"/>
    <w:rsid w:val="009A3E3A"/>
    <w:rsid w:val="009A48A6"/>
    <w:rsid w:val="009A4DAB"/>
    <w:rsid w:val="009A5A56"/>
    <w:rsid w:val="009A60B9"/>
    <w:rsid w:val="009A6930"/>
    <w:rsid w:val="009A7770"/>
    <w:rsid w:val="009B25CF"/>
    <w:rsid w:val="009B2A30"/>
    <w:rsid w:val="009B3C4F"/>
    <w:rsid w:val="009B509C"/>
    <w:rsid w:val="009B51D6"/>
    <w:rsid w:val="009B56A3"/>
    <w:rsid w:val="009B5D30"/>
    <w:rsid w:val="009B7788"/>
    <w:rsid w:val="009B7F64"/>
    <w:rsid w:val="009C3F96"/>
    <w:rsid w:val="009C4AE7"/>
    <w:rsid w:val="009C5C1D"/>
    <w:rsid w:val="009C6330"/>
    <w:rsid w:val="009C6BE4"/>
    <w:rsid w:val="009C74FD"/>
    <w:rsid w:val="009D03EE"/>
    <w:rsid w:val="009D0D7B"/>
    <w:rsid w:val="009D2A0D"/>
    <w:rsid w:val="009D2C93"/>
    <w:rsid w:val="009D43EB"/>
    <w:rsid w:val="009D4797"/>
    <w:rsid w:val="009D53B2"/>
    <w:rsid w:val="009D5DC3"/>
    <w:rsid w:val="009D6335"/>
    <w:rsid w:val="009E0143"/>
    <w:rsid w:val="009E07F6"/>
    <w:rsid w:val="009E1190"/>
    <w:rsid w:val="009E2041"/>
    <w:rsid w:val="009E371E"/>
    <w:rsid w:val="009E3EF7"/>
    <w:rsid w:val="009E474B"/>
    <w:rsid w:val="009E7D73"/>
    <w:rsid w:val="009E7D7E"/>
    <w:rsid w:val="009F0D88"/>
    <w:rsid w:val="009F108E"/>
    <w:rsid w:val="009F2847"/>
    <w:rsid w:val="009F2CC1"/>
    <w:rsid w:val="009F520D"/>
    <w:rsid w:val="009F5271"/>
    <w:rsid w:val="009F65A4"/>
    <w:rsid w:val="009F681A"/>
    <w:rsid w:val="009F698F"/>
    <w:rsid w:val="009F69F4"/>
    <w:rsid w:val="009F7349"/>
    <w:rsid w:val="00A00677"/>
    <w:rsid w:val="00A00C7A"/>
    <w:rsid w:val="00A00E5A"/>
    <w:rsid w:val="00A010E0"/>
    <w:rsid w:val="00A01CD5"/>
    <w:rsid w:val="00A03453"/>
    <w:rsid w:val="00A044A7"/>
    <w:rsid w:val="00A05F94"/>
    <w:rsid w:val="00A071D3"/>
    <w:rsid w:val="00A07885"/>
    <w:rsid w:val="00A10AA7"/>
    <w:rsid w:val="00A115EA"/>
    <w:rsid w:val="00A1209E"/>
    <w:rsid w:val="00A1245A"/>
    <w:rsid w:val="00A13DFA"/>
    <w:rsid w:val="00A13E51"/>
    <w:rsid w:val="00A15420"/>
    <w:rsid w:val="00A217FE"/>
    <w:rsid w:val="00A21A6B"/>
    <w:rsid w:val="00A223A5"/>
    <w:rsid w:val="00A2270B"/>
    <w:rsid w:val="00A234C7"/>
    <w:rsid w:val="00A25D5A"/>
    <w:rsid w:val="00A26018"/>
    <w:rsid w:val="00A27344"/>
    <w:rsid w:val="00A3012E"/>
    <w:rsid w:val="00A305EB"/>
    <w:rsid w:val="00A30EC8"/>
    <w:rsid w:val="00A31616"/>
    <w:rsid w:val="00A31850"/>
    <w:rsid w:val="00A31BA1"/>
    <w:rsid w:val="00A3222C"/>
    <w:rsid w:val="00A3525D"/>
    <w:rsid w:val="00A3559A"/>
    <w:rsid w:val="00A41B1F"/>
    <w:rsid w:val="00A42536"/>
    <w:rsid w:val="00A438E8"/>
    <w:rsid w:val="00A46893"/>
    <w:rsid w:val="00A46A22"/>
    <w:rsid w:val="00A55494"/>
    <w:rsid w:val="00A561DA"/>
    <w:rsid w:val="00A56BBD"/>
    <w:rsid w:val="00A56E49"/>
    <w:rsid w:val="00A5773E"/>
    <w:rsid w:val="00A600F4"/>
    <w:rsid w:val="00A6056D"/>
    <w:rsid w:val="00A626FC"/>
    <w:rsid w:val="00A62A7D"/>
    <w:rsid w:val="00A6302F"/>
    <w:rsid w:val="00A638C0"/>
    <w:rsid w:val="00A658EF"/>
    <w:rsid w:val="00A67519"/>
    <w:rsid w:val="00A723AA"/>
    <w:rsid w:val="00A73C2D"/>
    <w:rsid w:val="00A73D48"/>
    <w:rsid w:val="00A75D9A"/>
    <w:rsid w:val="00A77CAB"/>
    <w:rsid w:val="00A77D19"/>
    <w:rsid w:val="00A807A8"/>
    <w:rsid w:val="00A815A8"/>
    <w:rsid w:val="00A82136"/>
    <w:rsid w:val="00A82724"/>
    <w:rsid w:val="00A83AC4"/>
    <w:rsid w:val="00A85BDF"/>
    <w:rsid w:val="00A86F1C"/>
    <w:rsid w:val="00A87DEF"/>
    <w:rsid w:val="00A9033D"/>
    <w:rsid w:val="00A90FAC"/>
    <w:rsid w:val="00A915C5"/>
    <w:rsid w:val="00A92886"/>
    <w:rsid w:val="00A94A4E"/>
    <w:rsid w:val="00A955DD"/>
    <w:rsid w:val="00A9675C"/>
    <w:rsid w:val="00AA0ADC"/>
    <w:rsid w:val="00AA1021"/>
    <w:rsid w:val="00AA1417"/>
    <w:rsid w:val="00AA2341"/>
    <w:rsid w:val="00AA3EC8"/>
    <w:rsid w:val="00AA4999"/>
    <w:rsid w:val="00AA538B"/>
    <w:rsid w:val="00AA5DFF"/>
    <w:rsid w:val="00AA6216"/>
    <w:rsid w:val="00AA64C3"/>
    <w:rsid w:val="00AA686F"/>
    <w:rsid w:val="00AB26EA"/>
    <w:rsid w:val="00AB2A27"/>
    <w:rsid w:val="00AB503E"/>
    <w:rsid w:val="00AC0C7F"/>
    <w:rsid w:val="00AC2464"/>
    <w:rsid w:val="00AC33E8"/>
    <w:rsid w:val="00AC436E"/>
    <w:rsid w:val="00AC6D5B"/>
    <w:rsid w:val="00AC7392"/>
    <w:rsid w:val="00AD0373"/>
    <w:rsid w:val="00AD0925"/>
    <w:rsid w:val="00AD16C3"/>
    <w:rsid w:val="00AD1BEE"/>
    <w:rsid w:val="00AD1C45"/>
    <w:rsid w:val="00AD2373"/>
    <w:rsid w:val="00AD28FA"/>
    <w:rsid w:val="00AD328C"/>
    <w:rsid w:val="00AD6A23"/>
    <w:rsid w:val="00AD776F"/>
    <w:rsid w:val="00AD78EE"/>
    <w:rsid w:val="00AE033C"/>
    <w:rsid w:val="00AE04EC"/>
    <w:rsid w:val="00AE08CD"/>
    <w:rsid w:val="00AE0C95"/>
    <w:rsid w:val="00AE4619"/>
    <w:rsid w:val="00AE6403"/>
    <w:rsid w:val="00AE65D1"/>
    <w:rsid w:val="00AE719F"/>
    <w:rsid w:val="00AF31D6"/>
    <w:rsid w:val="00AF3EDB"/>
    <w:rsid w:val="00AF475F"/>
    <w:rsid w:val="00AF479F"/>
    <w:rsid w:val="00AF4A67"/>
    <w:rsid w:val="00AF51F8"/>
    <w:rsid w:val="00AF5248"/>
    <w:rsid w:val="00AF5355"/>
    <w:rsid w:val="00AF7C6F"/>
    <w:rsid w:val="00B02F7D"/>
    <w:rsid w:val="00B03205"/>
    <w:rsid w:val="00B04654"/>
    <w:rsid w:val="00B04CE9"/>
    <w:rsid w:val="00B061FD"/>
    <w:rsid w:val="00B063CB"/>
    <w:rsid w:val="00B07E2E"/>
    <w:rsid w:val="00B11B36"/>
    <w:rsid w:val="00B12215"/>
    <w:rsid w:val="00B12EEB"/>
    <w:rsid w:val="00B146F3"/>
    <w:rsid w:val="00B15E23"/>
    <w:rsid w:val="00B16DC6"/>
    <w:rsid w:val="00B17633"/>
    <w:rsid w:val="00B177BB"/>
    <w:rsid w:val="00B21BE9"/>
    <w:rsid w:val="00B221CA"/>
    <w:rsid w:val="00B231E1"/>
    <w:rsid w:val="00B23A46"/>
    <w:rsid w:val="00B23D6C"/>
    <w:rsid w:val="00B23F9E"/>
    <w:rsid w:val="00B24420"/>
    <w:rsid w:val="00B244CF"/>
    <w:rsid w:val="00B25251"/>
    <w:rsid w:val="00B2531D"/>
    <w:rsid w:val="00B25648"/>
    <w:rsid w:val="00B260E8"/>
    <w:rsid w:val="00B27699"/>
    <w:rsid w:val="00B30220"/>
    <w:rsid w:val="00B3293D"/>
    <w:rsid w:val="00B357BA"/>
    <w:rsid w:val="00B362D0"/>
    <w:rsid w:val="00B36E99"/>
    <w:rsid w:val="00B376AE"/>
    <w:rsid w:val="00B37C1B"/>
    <w:rsid w:val="00B4004B"/>
    <w:rsid w:val="00B40F3A"/>
    <w:rsid w:val="00B4117B"/>
    <w:rsid w:val="00B41591"/>
    <w:rsid w:val="00B41772"/>
    <w:rsid w:val="00B417F0"/>
    <w:rsid w:val="00B42F60"/>
    <w:rsid w:val="00B437D7"/>
    <w:rsid w:val="00B44497"/>
    <w:rsid w:val="00B445CC"/>
    <w:rsid w:val="00B4746A"/>
    <w:rsid w:val="00B477B6"/>
    <w:rsid w:val="00B51773"/>
    <w:rsid w:val="00B518DA"/>
    <w:rsid w:val="00B52ACE"/>
    <w:rsid w:val="00B53C80"/>
    <w:rsid w:val="00B54B44"/>
    <w:rsid w:val="00B55C34"/>
    <w:rsid w:val="00B57F92"/>
    <w:rsid w:val="00B61421"/>
    <w:rsid w:val="00B61485"/>
    <w:rsid w:val="00B62EE6"/>
    <w:rsid w:val="00B632F4"/>
    <w:rsid w:val="00B65369"/>
    <w:rsid w:val="00B717E4"/>
    <w:rsid w:val="00B7241F"/>
    <w:rsid w:val="00B72585"/>
    <w:rsid w:val="00B73445"/>
    <w:rsid w:val="00B735B6"/>
    <w:rsid w:val="00B73655"/>
    <w:rsid w:val="00B747EE"/>
    <w:rsid w:val="00B74B7A"/>
    <w:rsid w:val="00B7560B"/>
    <w:rsid w:val="00B75A06"/>
    <w:rsid w:val="00B7663C"/>
    <w:rsid w:val="00B7671A"/>
    <w:rsid w:val="00B7688D"/>
    <w:rsid w:val="00B80F4C"/>
    <w:rsid w:val="00B8222A"/>
    <w:rsid w:val="00B831AA"/>
    <w:rsid w:val="00B848EB"/>
    <w:rsid w:val="00B853F1"/>
    <w:rsid w:val="00B87001"/>
    <w:rsid w:val="00B904D8"/>
    <w:rsid w:val="00B90DA6"/>
    <w:rsid w:val="00B91DC7"/>
    <w:rsid w:val="00B93B6E"/>
    <w:rsid w:val="00B93BAB"/>
    <w:rsid w:val="00B95985"/>
    <w:rsid w:val="00B97DB7"/>
    <w:rsid w:val="00BA1676"/>
    <w:rsid w:val="00BA2485"/>
    <w:rsid w:val="00BA335C"/>
    <w:rsid w:val="00BA362E"/>
    <w:rsid w:val="00BA38F0"/>
    <w:rsid w:val="00BA38FD"/>
    <w:rsid w:val="00BA4088"/>
    <w:rsid w:val="00BA5F11"/>
    <w:rsid w:val="00BA615D"/>
    <w:rsid w:val="00BA702F"/>
    <w:rsid w:val="00BA70F7"/>
    <w:rsid w:val="00BA7C23"/>
    <w:rsid w:val="00BB0175"/>
    <w:rsid w:val="00BB01D9"/>
    <w:rsid w:val="00BB091C"/>
    <w:rsid w:val="00BB0ECA"/>
    <w:rsid w:val="00BB383F"/>
    <w:rsid w:val="00BB52FF"/>
    <w:rsid w:val="00BB5B15"/>
    <w:rsid w:val="00BB7205"/>
    <w:rsid w:val="00BC1E93"/>
    <w:rsid w:val="00BC2722"/>
    <w:rsid w:val="00BC30DC"/>
    <w:rsid w:val="00BC6E19"/>
    <w:rsid w:val="00BC78B0"/>
    <w:rsid w:val="00BD07CC"/>
    <w:rsid w:val="00BD1077"/>
    <w:rsid w:val="00BD1D6E"/>
    <w:rsid w:val="00BD4046"/>
    <w:rsid w:val="00BD6241"/>
    <w:rsid w:val="00BD6DC8"/>
    <w:rsid w:val="00BD70DB"/>
    <w:rsid w:val="00BD78EE"/>
    <w:rsid w:val="00BD79C1"/>
    <w:rsid w:val="00BD7BED"/>
    <w:rsid w:val="00BE0D66"/>
    <w:rsid w:val="00BE1CAE"/>
    <w:rsid w:val="00BE2AB6"/>
    <w:rsid w:val="00BE45CD"/>
    <w:rsid w:val="00BE4D99"/>
    <w:rsid w:val="00BE6CEF"/>
    <w:rsid w:val="00BE6FB7"/>
    <w:rsid w:val="00BF0CC2"/>
    <w:rsid w:val="00BF3D79"/>
    <w:rsid w:val="00BF5957"/>
    <w:rsid w:val="00BF5E95"/>
    <w:rsid w:val="00BF6411"/>
    <w:rsid w:val="00BF65AF"/>
    <w:rsid w:val="00BF6656"/>
    <w:rsid w:val="00BF6A9F"/>
    <w:rsid w:val="00C00FD3"/>
    <w:rsid w:val="00C01A28"/>
    <w:rsid w:val="00C02A62"/>
    <w:rsid w:val="00C02B16"/>
    <w:rsid w:val="00C036EA"/>
    <w:rsid w:val="00C05B67"/>
    <w:rsid w:val="00C061AB"/>
    <w:rsid w:val="00C0657C"/>
    <w:rsid w:val="00C068FC"/>
    <w:rsid w:val="00C06C3D"/>
    <w:rsid w:val="00C07023"/>
    <w:rsid w:val="00C0758A"/>
    <w:rsid w:val="00C10944"/>
    <w:rsid w:val="00C10D9C"/>
    <w:rsid w:val="00C11A0B"/>
    <w:rsid w:val="00C14582"/>
    <w:rsid w:val="00C14B03"/>
    <w:rsid w:val="00C1600A"/>
    <w:rsid w:val="00C17572"/>
    <w:rsid w:val="00C17FE8"/>
    <w:rsid w:val="00C24BAF"/>
    <w:rsid w:val="00C24ECB"/>
    <w:rsid w:val="00C26A6A"/>
    <w:rsid w:val="00C2798B"/>
    <w:rsid w:val="00C27A88"/>
    <w:rsid w:val="00C307A6"/>
    <w:rsid w:val="00C30EEC"/>
    <w:rsid w:val="00C31F45"/>
    <w:rsid w:val="00C32108"/>
    <w:rsid w:val="00C350B8"/>
    <w:rsid w:val="00C37A7F"/>
    <w:rsid w:val="00C4012C"/>
    <w:rsid w:val="00C4177B"/>
    <w:rsid w:val="00C44991"/>
    <w:rsid w:val="00C455E1"/>
    <w:rsid w:val="00C45AF7"/>
    <w:rsid w:val="00C45C95"/>
    <w:rsid w:val="00C474AF"/>
    <w:rsid w:val="00C47FAF"/>
    <w:rsid w:val="00C55AA6"/>
    <w:rsid w:val="00C56D63"/>
    <w:rsid w:val="00C57FD2"/>
    <w:rsid w:val="00C606F4"/>
    <w:rsid w:val="00C60BF5"/>
    <w:rsid w:val="00C62FE9"/>
    <w:rsid w:val="00C63B5F"/>
    <w:rsid w:val="00C65608"/>
    <w:rsid w:val="00C657F5"/>
    <w:rsid w:val="00C666F2"/>
    <w:rsid w:val="00C676EA"/>
    <w:rsid w:val="00C700F1"/>
    <w:rsid w:val="00C71B0B"/>
    <w:rsid w:val="00C72CCA"/>
    <w:rsid w:val="00C72F33"/>
    <w:rsid w:val="00C73018"/>
    <w:rsid w:val="00C73FE2"/>
    <w:rsid w:val="00C763DF"/>
    <w:rsid w:val="00C77FEF"/>
    <w:rsid w:val="00C80E6F"/>
    <w:rsid w:val="00C8280B"/>
    <w:rsid w:val="00C832A3"/>
    <w:rsid w:val="00C83A72"/>
    <w:rsid w:val="00C8500A"/>
    <w:rsid w:val="00C856A1"/>
    <w:rsid w:val="00C85836"/>
    <w:rsid w:val="00C87245"/>
    <w:rsid w:val="00C8724E"/>
    <w:rsid w:val="00C87D4C"/>
    <w:rsid w:val="00C87F0B"/>
    <w:rsid w:val="00C90C79"/>
    <w:rsid w:val="00C914B7"/>
    <w:rsid w:val="00C91C6B"/>
    <w:rsid w:val="00C93AD2"/>
    <w:rsid w:val="00C94854"/>
    <w:rsid w:val="00C95456"/>
    <w:rsid w:val="00C95A8C"/>
    <w:rsid w:val="00C965E1"/>
    <w:rsid w:val="00C9702D"/>
    <w:rsid w:val="00C97C71"/>
    <w:rsid w:val="00CA21F0"/>
    <w:rsid w:val="00CA69E2"/>
    <w:rsid w:val="00CB247D"/>
    <w:rsid w:val="00CB25BA"/>
    <w:rsid w:val="00CB2A96"/>
    <w:rsid w:val="00CB69A5"/>
    <w:rsid w:val="00CB6C57"/>
    <w:rsid w:val="00CB7AAC"/>
    <w:rsid w:val="00CC0425"/>
    <w:rsid w:val="00CC1E03"/>
    <w:rsid w:val="00CC32BF"/>
    <w:rsid w:val="00CC49E1"/>
    <w:rsid w:val="00CC4CBB"/>
    <w:rsid w:val="00CC5185"/>
    <w:rsid w:val="00CC5A20"/>
    <w:rsid w:val="00CC602A"/>
    <w:rsid w:val="00CC6589"/>
    <w:rsid w:val="00CC68C8"/>
    <w:rsid w:val="00CC6C63"/>
    <w:rsid w:val="00CC6E9A"/>
    <w:rsid w:val="00CC6EF2"/>
    <w:rsid w:val="00CD1517"/>
    <w:rsid w:val="00CD1C0A"/>
    <w:rsid w:val="00CD259C"/>
    <w:rsid w:val="00CD2E4A"/>
    <w:rsid w:val="00CD3388"/>
    <w:rsid w:val="00CD3B85"/>
    <w:rsid w:val="00CD642A"/>
    <w:rsid w:val="00CD6A1B"/>
    <w:rsid w:val="00CD7076"/>
    <w:rsid w:val="00CE01D1"/>
    <w:rsid w:val="00CE1F2C"/>
    <w:rsid w:val="00CE2ED0"/>
    <w:rsid w:val="00CE3984"/>
    <w:rsid w:val="00CE3B69"/>
    <w:rsid w:val="00CE563C"/>
    <w:rsid w:val="00CE5A07"/>
    <w:rsid w:val="00CE5D33"/>
    <w:rsid w:val="00CE60E0"/>
    <w:rsid w:val="00CE73AC"/>
    <w:rsid w:val="00CF0622"/>
    <w:rsid w:val="00CF1250"/>
    <w:rsid w:val="00CF17BA"/>
    <w:rsid w:val="00CF185C"/>
    <w:rsid w:val="00CF2306"/>
    <w:rsid w:val="00CF2EED"/>
    <w:rsid w:val="00CF3979"/>
    <w:rsid w:val="00CF4ECF"/>
    <w:rsid w:val="00CF5D6B"/>
    <w:rsid w:val="00D00021"/>
    <w:rsid w:val="00D007D9"/>
    <w:rsid w:val="00D0133B"/>
    <w:rsid w:val="00D0258D"/>
    <w:rsid w:val="00D04B73"/>
    <w:rsid w:val="00D0543C"/>
    <w:rsid w:val="00D054F8"/>
    <w:rsid w:val="00D05DBF"/>
    <w:rsid w:val="00D076EA"/>
    <w:rsid w:val="00D10161"/>
    <w:rsid w:val="00D10C30"/>
    <w:rsid w:val="00D10D8F"/>
    <w:rsid w:val="00D110D7"/>
    <w:rsid w:val="00D113FA"/>
    <w:rsid w:val="00D11B4B"/>
    <w:rsid w:val="00D12ACD"/>
    <w:rsid w:val="00D13C4C"/>
    <w:rsid w:val="00D14287"/>
    <w:rsid w:val="00D1449B"/>
    <w:rsid w:val="00D14DF8"/>
    <w:rsid w:val="00D2222D"/>
    <w:rsid w:val="00D23A41"/>
    <w:rsid w:val="00D24CC0"/>
    <w:rsid w:val="00D252A9"/>
    <w:rsid w:val="00D25D1F"/>
    <w:rsid w:val="00D26B75"/>
    <w:rsid w:val="00D271EC"/>
    <w:rsid w:val="00D314CA"/>
    <w:rsid w:val="00D317CF"/>
    <w:rsid w:val="00D31E0F"/>
    <w:rsid w:val="00D31E38"/>
    <w:rsid w:val="00D35661"/>
    <w:rsid w:val="00D35F08"/>
    <w:rsid w:val="00D36206"/>
    <w:rsid w:val="00D36F35"/>
    <w:rsid w:val="00D40F03"/>
    <w:rsid w:val="00D40FB9"/>
    <w:rsid w:val="00D42108"/>
    <w:rsid w:val="00D42157"/>
    <w:rsid w:val="00D4444F"/>
    <w:rsid w:val="00D50099"/>
    <w:rsid w:val="00D51F38"/>
    <w:rsid w:val="00D53541"/>
    <w:rsid w:val="00D547F5"/>
    <w:rsid w:val="00D55E35"/>
    <w:rsid w:val="00D606C4"/>
    <w:rsid w:val="00D611A9"/>
    <w:rsid w:val="00D61842"/>
    <w:rsid w:val="00D627CC"/>
    <w:rsid w:val="00D62F13"/>
    <w:rsid w:val="00D64194"/>
    <w:rsid w:val="00D6531A"/>
    <w:rsid w:val="00D66517"/>
    <w:rsid w:val="00D6733D"/>
    <w:rsid w:val="00D675F1"/>
    <w:rsid w:val="00D677B0"/>
    <w:rsid w:val="00D67AB4"/>
    <w:rsid w:val="00D67C1A"/>
    <w:rsid w:val="00D7063D"/>
    <w:rsid w:val="00D70662"/>
    <w:rsid w:val="00D73710"/>
    <w:rsid w:val="00D73EC6"/>
    <w:rsid w:val="00D75C5A"/>
    <w:rsid w:val="00D76886"/>
    <w:rsid w:val="00D77A52"/>
    <w:rsid w:val="00D77AAA"/>
    <w:rsid w:val="00D80A27"/>
    <w:rsid w:val="00D81334"/>
    <w:rsid w:val="00D81335"/>
    <w:rsid w:val="00D848C3"/>
    <w:rsid w:val="00D84970"/>
    <w:rsid w:val="00D87488"/>
    <w:rsid w:val="00D91090"/>
    <w:rsid w:val="00D9197D"/>
    <w:rsid w:val="00D9290C"/>
    <w:rsid w:val="00D947F3"/>
    <w:rsid w:val="00D95D45"/>
    <w:rsid w:val="00D967D2"/>
    <w:rsid w:val="00DA0110"/>
    <w:rsid w:val="00DA1611"/>
    <w:rsid w:val="00DA18D9"/>
    <w:rsid w:val="00DA19C6"/>
    <w:rsid w:val="00DA1A7F"/>
    <w:rsid w:val="00DA3A3F"/>
    <w:rsid w:val="00DA3F1F"/>
    <w:rsid w:val="00DA407A"/>
    <w:rsid w:val="00DA644B"/>
    <w:rsid w:val="00DA6779"/>
    <w:rsid w:val="00DA7D5C"/>
    <w:rsid w:val="00DB0A40"/>
    <w:rsid w:val="00DB0CA2"/>
    <w:rsid w:val="00DB2117"/>
    <w:rsid w:val="00DB2216"/>
    <w:rsid w:val="00DB32CB"/>
    <w:rsid w:val="00DB3AD3"/>
    <w:rsid w:val="00DB3C20"/>
    <w:rsid w:val="00DB4209"/>
    <w:rsid w:val="00DB4E97"/>
    <w:rsid w:val="00DB5946"/>
    <w:rsid w:val="00DB5C69"/>
    <w:rsid w:val="00DB635D"/>
    <w:rsid w:val="00DB65D9"/>
    <w:rsid w:val="00DB66D3"/>
    <w:rsid w:val="00DB684A"/>
    <w:rsid w:val="00DC0E56"/>
    <w:rsid w:val="00DC2751"/>
    <w:rsid w:val="00DC2889"/>
    <w:rsid w:val="00DC39F6"/>
    <w:rsid w:val="00DC405E"/>
    <w:rsid w:val="00DC5BC2"/>
    <w:rsid w:val="00DC604E"/>
    <w:rsid w:val="00DC722E"/>
    <w:rsid w:val="00DC73CA"/>
    <w:rsid w:val="00DC7F44"/>
    <w:rsid w:val="00DD0025"/>
    <w:rsid w:val="00DD0422"/>
    <w:rsid w:val="00DD09B7"/>
    <w:rsid w:val="00DD2383"/>
    <w:rsid w:val="00DD2C05"/>
    <w:rsid w:val="00DD33E5"/>
    <w:rsid w:val="00DD374F"/>
    <w:rsid w:val="00DD3A13"/>
    <w:rsid w:val="00DD49DA"/>
    <w:rsid w:val="00DD69C9"/>
    <w:rsid w:val="00DD79AD"/>
    <w:rsid w:val="00DE020C"/>
    <w:rsid w:val="00DE02DD"/>
    <w:rsid w:val="00DE2BC9"/>
    <w:rsid w:val="00DE5A11"/>
    <w:rsid w:val="00DE679C"/>
    <w:rsid w:val="00DF05FA"/>
    <w:rsid w:val="00DF0C23"/>
    <w:rsid w:val="00DF1B63"/>
    <w:rsid w:val="00DF5151"/>
    <w:rsid w:val="00DF5AB4"/>
    <w:rsid w:val="00DF5C29"/>
    <w:rsid w:val="00DF5D34"/>
    <w:rsid w:val="00DF6E22"/>
    <w:rsid w:val="00E00E09"/>
    <w:rsid w:val="00E01DE0"/>
    <w:rsid w:val="00E01F32"/>
    <w:rsid w:val="00E04880"/>
    <w:rsid w:val="00E05742"/>
    <w:rsid w:val="00E120FB"/>
    <w:rsid w:val="00E122EF"/>
    <w:rsid w:val="00E12E0E"/>
    <w:rsid w:val="00E141FA"/>
    <w:rsid w:val="00E148C4"/>
    <w:rsid w:val="00E151A4"/>
    <w:rsid w:val="00E1524E"/>
    <w:rsid w:val="00E172F5"/>
    <w:rsid w:val="00E20C52"/>
    <w:rsid w:val="00E2166F"/>
    <w:rsid w:val="00E21D7C"/>
    <w:rsid w:val="00E23272"/>
    <w:rsid w:val="00E23767"/>
    <w:rsid w:val="00E24DB2"/>
    <w:rsid w:val="00E257A4"/>
    <w:rsid w:val="00E26852"/>
    <w:rsid w:val="00E27B33"/>
    <w:rsid w:val="00E27B9D"/>
    <w:rsid w:val="00E300AD"/>
    <w:rsid w:val="00E32660"/>
    <w:rsid w:val="00E326F4"/>
    <w:rsid w:val="00E3494D"/>
    <w:rsid w:val="00E3539E"/>
    <w:rsid w:val="00E3644E"/>
    <w:rsid w:val="00E37F57"/>
    <w:rsid w:val="00E4063D"/>
    <w:rsid w:val="00E410EE"/>
    <w:rsid w:val="00E42D8F"/>
    <w:rsid w:val="00E43E1B"/>
    <w:rsid w:val="00E44E73"/>
    <w:rsid w:val="00E45436"/>
    <w:rsid w:val="00E45887"/>
    <w:rsid w:val="00E53390"/>
    <w:rsid w:val="00E53879"/>
    <w:rsid w:val="00E53E16"/>
    <w:rsid w:val="00E5442A"/>
    <w:rsid w:val="00E5621C"/>
    <w:rsid w:val="00E56813"/>
    <w:rsid w:val="00E56C17"/>
    <w:rsid w:val="00E56CF9"/>
    <w:rsid w:val="00E57026"/>
    <w:rsid w:val="00E57FA4"/>
    <w:rsid w:val="00E60646"/>
    <w:rsid w:val="00E614DA"/>
    <w:rsid w:val="00E61DC2"/>
    <w:rsid w:val="00E67ADF"/>
    <w:rsid w:val="00E77309"/>
    <w:rsid w:val="00E77CB3"/>
    <w:rsid w:val="00E77CEC"/>
    <w:rsid w:val="00E81D8D"/>
    <w:rsid w:val="00E825F4"/>
    <w:rsid w:val="00E85923"/>
    <w:rsid w:val="00E86313"/>
    <w:rsid w:val="00E9016A"/>
    <w:rsid w:val="00E911B7"/>
    <w:rsid w:val="00E91C61"/>
    <w:rsid w:val="00E944D4"/>
    <w:rsid w:val="00E94C33"/>
    <w:rsid w:val="00E94E28"/>
    <w:rsid w:val="00E952AD"/>
    <w:rsid w:val="00E95E62"/>
    <w:rsid w:val="00E96040"/>
    <w:rsid w:val="00E96216"/>
    <w:rsid w:val="00E96392"/>
    <w:rsid w:val="00E96675"/>
    <w:rsid w:val="00E966EC"/>
    <w:rsid w:val="00E9673C"/>
    <w:rsid w:val="00E97394"/>
    <w:rsid w:val="00EA0B4E"/>
    <w:rsid w:val="00EA1AC7"/>
    <w:rsid w:val="00EA3AF7"/>
    <w:rsid w:val="00EA4058"/>
    <w:rsid w:val="00EA7220"/>
    <w:rsid w:val="00EB0409"/>
    <w:rsid w:val="00EB12D3"/>
    <w:rsid w:val="00EB1610"/>
    <w:rsid w:val="00EB174B"/>
    <w:rsid w:val="00EB2099"/>
    <w:rsid w:val="00EB3065"/>
    <w:rsid w:val="00EB3BC6"/>
    <w:rsid w:val="00EB4764"/>
    <w:rsid w:val="00EB49D2"/>
    <w:rsid w:val="00EB4F3C"/>
    <w:rsid w:val="00EB64D1"/>
    <w:rsid w:val="00EB6B9F"/>
    <w:rsid w:val="00EB6E96"/>
    <w:rsid w:val="00EB71AD"/>
    <w:rsid w:val="00EB7A10"/>
    <w:rsid w:val="00EB7DB5"/>
    <w:rsid w:val="00EC010E"/>
    <w:rsid w:val="00EC0FCA"/>
    <w:rsid w:val="00EC1C46"/>
    <w:rsid w:val="00EC2C9C"/>
    <w:rsid w:val="00EC5FAB"/>
    <w:rsid w:val="00EC7497"/>
    <w:rsid w:val="00ED1807"/>
    <w:rsid w:val="00ED1DEC"/>
    <w:rsid w:val="00ED385E"/>
    <w:rsid w:val="00ED4B2D"/>
    <w:rsid w:val="00ED4D63"/>
    <w:rsid w:val="00ED4EDC"/>
    <w:rsid w:val="00ED5AEB"/>
    <w:rsid w:val="00ED6D88"/>
    <w:rsid w:val="00ED76F8"/>
    <w:rsid w:val="00ED78F0"/>
    <w:rsid w:val="00ED7A4F"/>
    <w:rsid w:val="00EE0269"/>
    <w:rsid w:val="00EE0413"/>
    <w:rsid w:val="00EE3560"/>
    <w:rsid w:val="00EE38DC"/>
    <w:rsid w:val="00EE549C"/>
    <w:rsid w:val="00EE6E53"/>
    <w:rsid w:val="00EE7340"/>
    <w:rsid w:val="00EF0F8C"/>
    <w:rsid w:val="00EF2512"/>
    <w:rsid w:val="00EF2B0B"/>
    <w:rsid w:val="00EF39C5"/>
    <w:rsid w:val="00EF4030"/>
    <w:rsid w:val="00EF472E"/>
    <w:rsid w:val="00EF7386"/>
    <w:rsid w:val="00EF7711"/>
    <w:rsid w:val="00EF79CD"/>
    <w:rsid w:val="00EF7E7C"/>
    <w:rsid w:val="00F0028F"/>
    <w:rsid w:val="00F002EF"/>
    <w:rsid w:val="00F00978"/>
    <w:rsid w:val="00F01D2C"/>
    <w:rsid w:val="00F03897"/>
    <w:rsid w:val="00F05199"/>
    <w:rsid w:val="00F061FD"/>
    <w:rsid w:val="00F0797B"/>
    <w:rsid w:val="00F07C9B"/>
    <w:rsid w:val="00F10E70"/>
    <w:rsid w:val="00F131BA"/>
    <w:rsid w:val="00F15CB1"/>
    <w:rsid w:val="00F16FA6"/>
    <w:rsid w:val="00F17413"/>
    <w:rsid w:val="00F20CAC"/>
    <w:rsid w:val="00F21788"/>
    <w:rsid w:val="00F22F38"/>
    <w:rsid w:val="00F267F6"/>
    <w:rsid w:val="00F26C16"/>
    <w:rsid w:val="00F275A7"/>
    <w:rsid w:val="00F30F93"/>
    <w:rsid w:val="00F3182B"/>
    <w:rsid w:val="00F31B7B"/>
    <w:rsid w:val="00F320FC"/>
    <w:rsid w:val="00F3210D"/>
    <w:rsid w:val="00F32308"/>
    <w:rsid w:val="00F3340B"/>
    <w:rsid w:val="00F34782"/>
    <w:rsid w:val="00F3500B"/>
    <w:rsid w:val="00F37D28"/>
    <w:rsid w:val="00F412EE"/>
    <w:rsid w:val="00F43A20"/>
    <w:rsid w:val="00F43B73"/>
    <w:rsid w:val="00F440AC"/>
    <w:rsid w:val="00F44626"/>
    <w:rsid w:val="00F44C67"/>
    <w:rsid w:val="00F44CDA"/>
    <w:rsid w:val="00F45822"/>
    <w:rsid w:val="00F46C5C"/>
    <w:rsid w:val="00F4762D"/>
    <w:rsid w:val="00F51A46"/>
    <w:rsid w:val="00F526E3"/>
    <w:rsid w:val="00F5489D"/>
    <w:rsid w:val="00F54C83"/>
    <w:rsid w:val="00F55D57"/>
    <w:rsid w:val="00F572AB"/>
    <w:rsid w:val="00F5760A"/>
    <w:rsid w:val="00F6182A"/>
    <w:rsid w:val="00F61E30"/>
    <w:rsid w:val="00F61F35"/>
    <w:rsid w:val="00F629DA"/>
    <w:rsid w:val="00F62CB3"/>
    <w:rsid w:val="00F65E52"/>
    <w:rsid w:val="00F66749"/>
    <w:rsid w:val="00F6676E"/>
    <w:rsid w:val="00F67774"/>
    <w:rsid w:val="00F70109"/>
    <w:rsid w:val="00F70A76"/>
    <w:rsid w:val="00F70C15"/>
    <w:rsid w:val="00F70C4F"/>
    <w:rsid w:val="00F70E8E"/>
    <w:rsid w:val="00F7367C"/>
    <w:rsid w:val="00F7451E"/>
    <w:rsid w:val="00F74F5C"/>
    <w:rsid w:val="00F75B71"/>
    <w:rsid w:val="00F77FF8"/>
    <w:rsid w:val="00F81193"/>
    <w:rsid w:val="00F8120B"/>
    <w:rsid w:val="00F84023"/>
    <w:rsid w:val="00F859DF"/>
    <w:rsid w:val="00F8735C"/>
    <w:rsid w:val="00F91647"/>
    <w:rsid w:val="00F930E7"/>
    <w:rsid w:val="00F93366"/>
    <w:rsid w:val="00F96D5B"/>
    <w:rsid w:val="00F970DC"/>
    <w:rsid w:val="00F972FF"/>
    <w:rsid w:val="00F9743B"/>
    <w:rsid w:val="00F97E3E"/>
    <w:rsid w:val="00F97E54"/>
    <w:rsid w:val="00FA0644"/>
    <w:rsid w:val="00FA1563"/>
    <w:rsid w:val="00FA2434"/>
    <w:rsid w:val="00FA6D1F"/>
    <w:rsid w:val="00FA71CE"/>
    <w:rsid w:val="00FA724A"/>
    <w:rsid w:val="00FA726D"/>
    <w:rsid w:val="00FB0BD2"/>
    <w:rsid w:val="00FB115C"/>
    <w:rsid w:val="00FB11C9"/>
    <w:rsid w:val="00FB1527"/>
    <w:rsid w:val="00FB2CEE"/>
    <w:rsid w:val="00FB597D"/>
    <w:rsid w:val="00FB6E0A"/>
    <w:rsid w:val="00FB7250"/>
    <w:rsid w:val="00FB72E3"/>
    <w:rsid w:val="00FC0017"/>
    <w:rsid w:val="00FC1798"/>
    <w:rsid w:val="00FC1B39"/>
    <w:rsid w:val="00FC2E50"/>
    <w:rsid w:val="00FC381D"/>
    <w:rsid w:val="00FC38E4"/>
    <w:rsid w:val="00FC45C0"/>
    <w:rsid w:val="00FC4D48"/>
    <w:rsid w:val="00FC5587"/>
    <w:rsid w:val="00FC5679"/>
    <w:rsid w:val="00FC5A7C"/>
    <w:rsid w:val="00FC6B40"/>
    <w:rsid w:val="00FC6CF2"/>
    <w:rsid w:val="00FC6D2C"/>
    <w:rsid w:val="00FD1AC0"/>
    <w:rsid w:val="00FD2DC5"/>
    <w:rsid w:val="00FD359D"/>
    <w:rsid w:val="00FD36BD"/>
    <w:rsid w:val="00FD386D"/>
    <w:rsid w:val="00FD3A1C"/>
    <w:rsid w:val="00FD42A7"/>
    <w:rsid w:val="00FD58DE"/>
    <w:rsid w:val="00FD651E"/>
    <w:rsid w:val="00FD6C83"/>
    <w:rsid w:val="00FE0B78"/>
    <w:rsid w:val="00FE300E"/>
    <w:rsid w:val="00FE5B10"/>
    <w:rsid w:val="00FF04CC"/>
    <w:rsid w:val="00FF662C"/>
    <w:rsid w:val="00FF753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1CEE7FD-F7CA-4F0B-A7E2-0B517B4E8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07A6"/>
    <w:pPr>
      <w:spacing w:after="200" w:line="276" w:lineRule="auto"/>
    </w:pPr>
    <w:rPr>
      <w:sz w:val="22"/>
      <w:szCs w:val="22"/>
      <w:lang w:eastAsia="en-US"/>
    </w:rPr>
  </w:style>
  <w:style w:type="paragraph" w:styleId="Titre1">
    <w:name w:val="heading 1"/>
    <w:aliases w:val="Titre 1:"/>
    <w:basedOn w:val="Normal"/>
    <w:next w:val="Normal"/>
    <w:link w:val="Titre1Car"/>
    <w:uiPriority w:val="9"/>
    <w:qFormat/>
    <w:rsid w:val="006B3F10"/>
    <w:pPr>
      <w:keepNext/>
      <w:keepLines/>
      <w:spacing w:before="240" w:after="0" w:line="360" w:lineRule="auto"/>
      <w:jc w:val="right"/>
      <w:outlineLvl w:val="0"/>
    </w:pPr>
    <w:rPr>
      <w:rFonts w:asciiTheme="majorHAnsi" w:eastAsiaTheme="majorEastAsia" w:hAnsiTheme="majorHAnsi" w:cstheme="majorBidi"/>
      <w:b/>
      <w:sz w:val="56"/>
      <w:szCs w:val="32"/>
    </w:rPr>
  </w:style>
  <w:style w:type="paragraph" w:styleId="Titre2">
    <w:name w:val="heading 2"/>
    <w:basedOn w:val="Normal"/>
    <w:next w:val="Normal"/>
    <w:link w:val="Titre2Car"/>
    <w:uiPriority w:val="9"/>
    <w:unhideWhenUsed/>
    <w:qFormat/>
    <w:rsid w:val="00D6733D"/>
    <w:pPr>
      <w:keepNext/>
      <w:keepLines/>
      <w:numPr>
        <w:ilvl w:val="1"/>
        <w:numId w:val="22"/>
      </w:numPr>
      <w:spacing w:before="40" w:after="0"/>
      <w:jc w:val="right"/>
      <w:outlineLvl w:val="1"/>
    </w:pPr>
    <w:rPr>
      <w:rFonts w:asciiTheme="majorHAnsi" w:eastAsiaTheme="majorEastAsia" w:hAnsiTheme="majorHAnsi" w:cstheme="majorBidi"/>
      <w:b/>
      <w:caps/>
      <w:color w:val="1F4E79" w:themeColor="accent1" w:themeShade="80"/>
      <w:sz w:val="26"/>
      <w:szCs w:val="26"/>
    </w:rPr>
  </w:style>
  <w:style w:type="paragraph" w:styleId="Titre3">
    <w:name w:val="heading 3"/>
    <w:basedOn w:val="Normal"/>
    <w:next w:val="Normal"/>
    <w:link w:val="Titre3Car"/>
    <w:uiPriority w:val="9"/>
    <w:unhideWhenUsed/>
    <w:qFormat/>
    <w:rsid w:val="00D6733D"/>
    <w:pPr>
      <w:keepNext/>
      <w:keepLines/>
      <w:numPr>
        <w:ilvl w:val="2"/>
        <w:numId w:val="22"/>
      </w:numPr>
      <w:spacing w:before="40" w:after="0"/>
      <w:outlineLvl w:val="2"/>
    </w:pPr>
    <w:rPr>
      <w:rFonts w:asciiTheme="majorHAnsi" w:eastAsiaTheme="majorEastAsia" w:hAnsiTheme="majorHAnsi" w:cstheme="majorBidi"/>
      <w:b/>
      <w:color w:val="2E74B5" w:themeColor="accent1" w:themeShade="BF"/>
      <w:sz w:val="24"/>
      <w:szCs w:val="24"/>
      <w:u w:val="single"/>
    </w:rPr>
  </w:style>
  <w:style w:type="paragraph" w:styleId="Titre4">
    <w:name w:val="heading 4"/>
    <w:basedOn w:val="Normal"/>
    <w:next w:val="Normal"/>
    <w:link w:val="Titre4Car"/>
    <w:uiPriority w:val="9"/>
    <w:unhideWhenUsed/>
    <w:rsid w:val="00EE0413"/>
    <w:pPr>
      <w:keepNext/>
      <w:keepLines/>
      <w:numPr>
        <w:ilvl w:val="3"/>
        <w:numId w:val="5"/>
      </w:numPr>
      <w:spacing w:before="40" w:after="0"/>
      <w:ind w:left="360"/>
      <w:outlineLvl w:val="3"/>
    </w:pPr>
    <w:rPr>
      <w:rFonts w:asciiTheme="majorHAnsi" w:eastAsiaTheme="majorEastAsia" w:hAnsiTheme="majorHAnsi" w:cstheme="majorBidi"/>
      <w:i/>
      <w:iCs/>
      <w:color w:val="2E74B5" w:themeColor="accent1" w:themeShade="BF"/>
      <w:sz w:val="24"/>
    </w:rPr>
  </w:style>
  <w:style w:type="paragraph" w:styleId="Titre5">
    <w:name w:val="heading 5"/>
    <w:basedOn w:val="Normal"/>
    <w:next w:val="Normal"/>
    <w:link w:val="Titre5Car"/>
    <w:uiPriority w:val="9"/>
    <w:unhideWhenUsed/>
    <w:qFormat/>
    <w:rsid w:val="000D3AF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95A8C"/>
    <w:pPr>
      <w:tabs>
        <w:tab w:val="center" w:pos="4536"/>
        <w:tab w:val="right" w:pos="9072"/>
      </w:tabs>
      <w:spacing w:after="0" w:line="240" w:lineRule="auto"/>
    </w:pPr>
  </w:style>
  <w:style w:type="character" w:customStyle="1" w:styleId="En-tteCar">
    <w:name w:val="En-tête Car"/>
    <w:basedOn w:val="Policepardfaut"/>
    <w:link w:val="En-tte"/>
    <w:uiPriority w:val="99"/>
    <w:rsid w:val="00C95A8C"/>
  </w:style>
  <w:style w:type="paragraph" w:styleId="Pieddepage">
    <w:name w:val="footer"/>
    <w:basedOn w:val="Normal"/>
    <w:link w:val="PieddepageCar"/>
    <w:uiPriority w:val="99"/>
    <w:unhideWhenUsed/>
    <w:rsid w:val="00C95A8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5A8C"/>
  </w:style>
  <w:style w:type="paragraph" w:styleId="Textedebulles">
    <w:name w:val="Balloon Text"/>
    <w:basedOn w:val="Normal"/>
    <w:link w:val="TextedebullesCar"/>
    <w:uiPriority w:val="99"/>
    <w:semiHidden/>
    <w:unhideWhenUsed/>
    <w:rsid w:val="00C95A8C"/>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C95A8C"/>
    <w:rPr>
      <w:rFonts w:ascii="Tahoma" w:hAnsi="Tahoma" w:cs="Tahoma"/>
      <w:sz w:val="16"/>
      <w:szCs w:val="16"/>
    </w:rPr>
  </w:style>
  <w:style w:type="paragraph" w:customStyle="1" w:styleId="AdourtexteLorem">
    <w:name w:val="Adour texte Lorem"/>
    <w:basedOn w:val="Normal"/>
    <w:link w:val="AdourtexteLoremCar"/>
    <w:qFormat/>
    <w:rsid w:val="00B12EEB"/>
    <w:pPr>
      <w:spacing w:after="0" w:line="240" w:lineRule="auto"/>
      <w:jc w:val="both"/>
    </w:pPr>
    <w:rPr>
      <w:rFonts w:ascii="Trebuchet MS" w:eastAsia="Times New Roman" w:hAnsi="Trebuchet MS"/>
      <w:color w:val="323232"/>
      <w:sz w:val="18"/>
      <w:szCs w:val="24"/>
      <w:lang w:eastAsia="fr-FR"/>
    </w:rPr>
  </w:style>
  <w:style w:type="character" w:customStyle="1" w:styleId="AdourtexteLoremCar">
    <w:name w:val="Adour texte Lorem Car"/>
    <w:link w:val="AdourtexteLorem"/>
    <w:rsid w:val="00B12EEB"/>
    <w:rPr>
      <w:rFonts w:ascii="Trebuchet MS" w:eastAsia="Times New Roman" w:hAnsi="Trebuchet MS"/>
      <w:color w:val="323232"/>
      <w:sz w:val="18"/>
      <w:szCs w:val="24"/>
    </w:rPr>
  </w:style>
  <w:style w:type="paragraph" w:customStyle="1" w:styleId="Titreblanc">
    <w:name w:val="Titre blanc"/>
    <w:basedOn w:val="Normal"/>
    <w:link w:val="TitreblancCar"/>
    <w:qFormat/>
    <w:rsid w:val="00B12EEB"/>
    <w:pPr>
      <w:spacing w:after="0" w:line="240" w:lineRule="auto"/>
      <w:jc w:val="center"/>
    </w:pPr>
    <w:rPr>
      <w:rFonts w:ascii="Trebuchet MS" w:eastAsia="Times New Roman" w:hAnsi="Trebuchet MS"/>
      <w:color w:val="FFFFFF"/>
      <w:sz w:val="36"/>
      <w:szCs w:val="36"/>
      <w:lang w:eastAsia="fr-FR"/>
    </w:rPr>
  </w:style>
  <w:style w:type="character" w:customStyle="1" w:styleId="TitreblancCar">
    <w:name w:val="Titre blanc Car"/>
    <w:link w:val="Titreblanc"/>
    <w:rsid w:val="00B12EEB"/>
    <w:rPr>
      <w:rFonts w:ascii="Trebuchet MS" w:eastAsia="Times New Roman" w:hAnsi="Trebuchet MS"/>
      <w:color w:val="FFFFFF"/>
      <w:sz w:val="36"/>
      <w:szCs w:val="36"/>
    </w:rPr>
  </w:style>
  <w:style w:type="paragraph" w:customStyle="1" w:styleId="Sous-titreNoir">
    <w:name w:val="Sous-titre Noir"/>
    <w:basedOn w:val="Normal"/>
    <w:link w:val="Sous-titreNoirCar"/>
    <w:qFormat/>
    <w:rsid w:val="00B12EEB"/>
    <w:pPr>
      <w:spacing w:after="0" w:line="240" w:lineRule="auto"/>
      <w:jc w:val="center"/>
    </w:pPr>
    <w:rPr>
      <w:rFonts w:ascii="Trebuchet MS" w:eastAsia="Times New Roman" w:hAnsi="Trebuchet MS"/>
      <w:b/>
      <w:bCs/>
      <w:color w:val="323232"/>
      <w:sz w:val="28"/>
      <w:szCs w:val="28"/>
      <w:lang w:eastAsia="fr-FR"/>
    </w:rPr>
  </w:style>
  <w:style w:type="character" w:customStyle="1" w:styleId="Sous-titreNoirCar">
    <w:name w:val="Sous-titre Noir Car"/>
    <w:link w:val="Sous-titreNoir"/>
    <w:rsid w:val="00B12EEB"/>
    <w:rPr>
      <w:rFonts w:ascii="Trebuchet MS" w:eastAsia="Times New Roman" w:hAnsi="Trebuchet MS"/>
      <w:b/>
      <w:bCs/>
      <w:color w:val="323232"/>
      <w:sz w:val="28"/>
      <w:szCs w:val="28"/>
    </w:rPr>
  </w:style>
  <w:style w:type="character" w:styleId="Numrodepage">
    <w:name w:val="page number"/>
    <w:uiPriority w:val="99"/>
    <w:unhideWhenUsed/>
    <w:rsid w:val="00D23A41"/>
  </w:style>
  <w:style w:type="paragraph" w:styleId="NormalWeb">
    <w:name w:val="Normal (Web)"/>
    <w:basedOn w:val="Normal"/>
    <w:uiPriority w:val="99"/>
    <w:unhideWhenUsed/>
    <w:rsid w:val="006D6997"/>
    <w:pPr>
      <w:spacing w:before="100" w:beforeAutospacing="1" w:after="100" w:afterAutospacing="1" w:line="240" w:lineRule="auto"/>
    </w:pPr>
    <w:rPr>
      <w:rFonts w:ascii="Times New Roman" w:eastAsia="Times New Roman" w:hAnsi="Times New Roman"/>
      <w:sz w:val="24"/>
      <w:szCs w:val="24"/>
      <w:lang w:eastAsia="fr-FR"/>
    </w:rPr>
  </w:style>
  <w:style w:type="table" w:styleId="Grilledutableau">
    <w:name w:val="Table Grid"/>
    <w:basedOn w:val="TableauNormal"/>
    <w:uiPriority w:val="39"/>
    <w:rsid w:val="008976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ourtexteLoremCarCar">
    <w:name w:val="Adour texte Lorem Car Car"/>
    <w:locked/>
    <w:rsid w:val="00530514"/>
    <w:rPr>
      <w:rFonts w:ascii="Trebuchet MS" w:eastAsia="Times New Roman" w:hAnsi="Trebuchet MS"/>
      <w:color w:val="323232"/>
      <w:sz w:val="18"/>
      <w:szCs w:val="24"/>
      <w:lang w:val="x-none"/>
    </w:rPr>
  </w:style>
  <w:style w:type="character" w:styleId="Marquedecommentaire">
    <w:name w:val="annotation reference"/>
    <w:uiPriority w:val="99"/>
    <w:semiHidden/>
    <w:unhideWhenUsed/>
    <w:rsid w:val="00525334"/>
    <w:rPr>
      <w:sz w:val="16"/>
      <w:szCs w:val="16"/>
    </w:rPr>
  </w:style>
  <w:style w:type="paragraph" w:styleId="Commentaire">
    <w:name w:val="annotation text"/>
    <w:basedOn w:val="Normal"/>
    <w:link w:val="CommentaireCar"/>
    <w:uiPriority w:val="99"/>
    <w:semiHidden/>
    <w:unhideWhenUsed/>
    <w:rsid w:val="00525334"/>
    <w:pPr>
      <w:spacing w:after="0" w:line="240" w:lineRule="auto"/>
    </w:pPr>
    <w:rPr>
      <w:rFonts w:ascii="Times New Roman" w:eastAsia="Times New Roman" w:hAnsi="Times New Roman"/>
      <w:sz w:val="20"/>
      <w:szCs w:val="20"/>
      <w:lang w:eastAsia="fr-FR"/>
    </w:rPr>
  </w:style>
  <w:style w:type="character" w:customStyle="1" w:styleId="CommentaireCar">
    <w:name w:val="Commentaire Car"/>
    <w:link w:val="Commentaire"/>
    <w:uiPriority w:val="99"/>
    <w:semiHidden/>
    <w:rsid w:val="00525334"/>
    <w:rPr>
      <w:rFonts w:ascii="Times New Roman" w:eastAsia="Times New Roman" w:hAnsi="Times New Roman"/>
    </w:rPr>
  </w:style>
  <w:style w:type="paragraph" w:styleId="Paragraphedeliste">
    <w:name w:val="List Paragraph"/>
    <w:basedOn w:val="Normal"/>
    <w:link w:val="ParagraphedelisteCar"/>
    <w:uiPriority w:val="34"/>
    <w:qFormat/>
    <w:rsid w:val="00740327"/>
    <w:pPr>
      <w:spacing w:after="0" w:line="240" w:lineRule="auto"/>
      <w:ind w:left="708"/>
    </w:pPr>
    <w:rPr>
      <w:rFonts w:ascii="Times New Roman" w:eastAsia="Times New Roman" w:hAnsi="Times New Roman"/>
      <w:sz w:val="24"/>
      <w:szCs w:val="24"/>
      <w:lang w:eastAsia="fr-FR"/>
    </w:rPr>
  </w:style>
  <w:style w:type="paragraph" w:styleId="Notedebasdepage">
    <w:name w:val="footnote text"/>
    <w:basedOn w:val="Normal"/>
    <w:link w:val="NotedebasdepageCar"/>
    <w:semiHidden/>
    <w:unhideWhenUsed/>
    <w:rsid w:val="00ED385E"/>
    <w:pPr>
      <w:spacing w:after="0" w:line="240" w:lineRule="auto"/>
    </w:pPr>
    <w:rPr>
      <w:rFonts w:ascii="Trebuchet MS" w:eastAsia="Times New Roman" w:hAnsi="Trebuchet MS"/>
      <w:sz w:val="16"/>
      <w:szCs w:val="20"/>
      <w:lang w:eastAsia="fr-FR"/>
    </w:rPr>
  </w:style>
  <w:style w:type="character" w:customStyle="1" w:styleId="NotedebasdepageCar">
    <w:name w:val="Note de bas de page Car"/>
    <w:link w:val="Notedebasdepage"/>
    <w:semiHidden/>
    <w:rsid w:val="00ED385E"/>
    <w:rPr>
      <w:rFonts w:ascii="Trebuchet MS" w:eastAsia="Times New Roman" w:hAnsi="Trebuchet MS"/>
      <w:sz w:val="16"/>
    </w:rPr>
  </w:style>
  <w:style w:type="character" w:styleId="Appelnotedebasdep">
    <w:name w:val="footnote reference"/>
    <w:semiHidden/>
    <w:unhideWhenUsed/>
    <w:rsid w:val="000F1916"/>
    <w:rPr>
      <w:vertAlign w:val="superscript"/>
    </w:rPr>
  </w:style>
  <w:style w:type="paragraph" w:customStyle="1" w:styleId="Style1">
    <w:name w:val="Style1"/>
    <w:basedOn w:val="Paragraphedeliste"/>
    <w:qFormat/>
    <w:rsid w:val="00E96040"/>
    <w:pPr>
      <w:pBdr>
        <w:bottom w:val="double" w:sz="4" w:space="1" w:color="5B9BD5"/>
      </w:pBdr>
      <w:ind w:left="0" w:right="-2"/>
      <w:jc w:val="right"/>
    </w:pPr>
    <w:rPr>
      <w:rFonts w:ascii="Trebuchet MS" w:eastAsia="Calibri" w:hAnsi="Trebuchet MS"/>
      <w:b/>
      <w:smallCaps/>
      <w:color w:val="1F4E79"/>
      <w:sz w:val="32"/>
      <w:szCs w:val="32"/>
      <w:lang w:eastAsia="en-US"/>
    </w:rPr>
  </w:style>
  <w:style w:type="character" w:customStyle="1" w:styleId="Titre1Car">
    <w:name w:val="Titre 1 Car"/>
    <w:aliases w:val="Titre 1: Car"/>
    <w:basedOn w:val="Policepardfaut"/>
    <w:link w:val="Titre1"/>
    <w:uiPriority w:val="9"/>
    <w:rsid w:val="006B3F10"/>
    <w:rPr>
      <w:rFonts w:asciiTheme="majorHAnsi" w:eastAsiaTheme="majorEastAsia" w:hAnsiTheme="majorHAnsi" w:cstheme="majorBidi"/>
      <w:b/>
      <w:sz w:val="56"/>
      <w:szCs w:val="32"/>
      <w:lang w:eastAsia="en-US"/>
    </w:rPr>
  </w:style>
  <w:style w:type="character" w:customStyle="1" w:styleId="Titre2Car">
    <w:name w:val="Titre 2 Car"/>
    <w:basedOn w:val="Policepardfaut"/>
    <w:link w:val="Titre2"/>
    <w:uiPriority w:val="9"/>
    <w:rsid w:val="00D6733D"/>
    <w:rPr>
      <w:rFonts w:asciiTheme="majorHAnsi" w:eastAsiaTheme="majorEastAsia" w:hAnsiTheme="majorHAnsi" w:cstheme="majorBidi"/>
      <w:b/>
      <w:caps/>
      <w:color w:val="1F4E79" w:themeColor="accent1" w:themeShade="80"/>
      <w:sz w:val="26"/>
      <w:szCs w:val="26"/>
      <w:lang w:eastAsia="en-US"/>
    </w:rPr>
  </w:style>
  <w:style w:type="character" w:customStyle="1" w:styleId="Titre3Car">
    <w:name w:val="Titre 3 Car"/>
    <w:basedOn w:val="Policepardfaut"/>
    <w:link w:val="Titre3"/>
    <w:uiPriority w:val="9"/>
    <w:rsid w:val="00D6733D"/>
    <w:rPr>
      <w:rFonts w:asciiTheme="majorHAnsi" w:eastAsiaTheme="majorEastAsia" w:hAnsiTheme="majorHAnsi" w:cstheme="majorBidi"/>
      <w:b/>
      <w:color w:val="2E74B5" w:themeColor="accent1" w:themeShade="BF"/>
      <w:sz w:val="24"/>
      <w:szCs w:val="24"/>
      <w:u w:val="single"/>
      <w:lang w:eastAsia="en-US"/>
    </w:rPr>
  </w:style>
  <w:style w:type="paragraph" w:customStyle="1" w:styleId="Default">
    <w:name w:val="Default"/>
    <w:rsid w:val="00D6733D"/>
    <w:pPr>
      <w:autoSpaceDE w:val="0"/>
      <w:autoSpaceDN w:val="0"/>
      <w:adjustRightInd w:val="0"/>
    </w:pPr>
    <w:rPr>
      <w:rFonts w:cs="Calibri"/>
      <w:color w:val="000000"/>
      <w:sz w:val="24"/>
      <w:szCs w:val="24"/>
    </w:rPr>
  </w:style>
  <w:style w:type="character" w:customStyle="1" w:styleId="Titre4Car">
    <w:name w:val="Titre 4 Car"/>
    <w:basedOn w:val="Policepardfaut"/>
    <w:link w:val="Titre4"/>
    <w:uiPriority w:val="9"/>
    <w:rsid w:val="00EE0413"/>
    <w:rPr>
      <w:rFonts w:asciiTheme="majorHAnsi" w:eastAsiaTheme="majorEastAsia" w:hAnsiTheme="majorHAnsi" w:cstheme="majorBidi"/>
      <w:i/>
      <w:iCs/>
      <w:color w:val="2E74B5" w:themeColor="accent1" w:themeShade="BF"/>
      <w:sz w:val="24"/>
      <w:szCs w:val="22"/>
      <w:lang w:eastAsia="en-US"/>
    </w:rPr>
  </w:style>
  <w:style w:type="table" w:customStyle="1" w:styleId="TableauListe4-Accentuation51">
    <w:name w:val="Tableau Liste 4 - Accentuation 51"/>
    <w:basedOn w:val="TableauNormal"/>
    <w:uiPriority w:val="49"/>
    <w:rsid w:val="00B03205"/>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auGrille21">
    <w:name w:val="Tableau Grille 21"/>
    <w:basedOn w:val="TableauNormal"/>
    <w:uiPriority w:val="47"/>
    <w:rsid w:val="00B03205"/>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lev">
    <w:name w:val="Strong"/>
    <w:basedOn w:val="Policepardfaut"/>
    <w:uiPriority w:val="22"/>
    <w:qFormat/>
    <w:rsid w:val="006D7135"/>
    <w:rPr>
      <w:b/>
      <w:bCs/>
    </w:rPr>
  </w:style>
  <w:style w:type="table" w:customStyle="1" w:styleId="Grilledetableauclaire1">
    <w:name w:val="Grille de tableau claire1"/>
    <w:basedOn w:val="TableauNormal"/>
    <w:uiPriority w:val="40"/>
    <w:rsid w:val="006A59F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ParagraphedelisteCar">
    <w:name w:val="Paragraphe de liste Car"/>
    <w:link w:val="Paragraphedeliste"/>
    <w:uiPriority w:val="34"/>
    <w:rsid w:val="00181B64"/>
    <w:rPr>
      <w:rFonts w:ascii="Times New Roman" w:eastAsia="Times New Roman" w:hAnsi="Times New Roman"/>
      <w:sz w:val="24"/>
      <w:szCs w:val="24"/>
    </w:rPr>
  </w:style>
  <w:style w:type="table" w:customStyle="1" w:styleId="Tableausimple11">
    <w:name w:val="Tableau simple 11"/>
    <w:basedOn w:val="TableauNormal"/>
    <w:uiPriority w:val="41"/>
    <w:rsid w:val="007424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ttedetabledesmatires">
    <w:name w:val="TOC Heading"/>
    <w:basedOn w:val="Titre1"/>
    <w:next w:val="Normal"/>
    <w:uiPriority w:val="39"/>
    <w:unhideWhenUsed/>
    <w:qFormat/>
    <w:rsid w:val="000F4877"/>
    <w:pPr>
      <w:spacing w:line="259" w:lineRule="auto"/>
      <w:jc w:val="left"/>
      <w:outlineLvl w:val="9"/>
    </w:pPr>
    <w:rPr>
      <w:b w:val="0"/>
      <w:color w:val="2E74B5" w:themeColor="accent1" w:themeShade="BF"/>
      <w:sz w:val="32"/>
      <w:lang w:eastAsia="fr-FR"/>
    </w:rPr>
  </w:style>
  <w:style w:type="paragraph" w:styleId="TM1">
    <w:name w:val="toc 1"/>
    <w:basedOn w:val="Normal"/>
    <w:next w:val="Normal"/>
    <w:autoRedefine/>
    <w:uiPriority w:val="39"/>
    <w:unhideWhenUsed/>
    <w:rsid w:val="000F4877"/>
    <w:pPr>
      <w:spacing w:after="100"/>
    </w:pPr>
  </w:style>
  <w:style w:type="paragraph" w:styleId="TM2">
    <w:name w:val="toc 2"/>
    <w:basedOn w:val="Normal"/>
    <w:next w:val="Normal"/>
    <w:autoRedefine/>
    <w:uiPriority w:val="39"/>
    <w:unhideWhenUsed/>
    <w:rsid w:val="000F4877"/>
    <w:pPr>
      <w:spacing w:after="100"/>
      <w:ind w:left="220"/>
    </w:pPr>
  </w:style>
  <w:style w:type="paragraph" w:styleId="TM3">
    <w:name w:val="toc 3"/>
    <w:basedOn w:val="Normal"/>
    <w:next w:val="Normal"/>
    <w:autoRedefine/>
    <w:uiPriority w:val="39"/>
    <w:unhideWhenUsed/>
    <w:rsid w:val="000F4877"/>
    <w:pPr>
      <w:spacing w:after="100"/>
      <w:ind w:left="440"/>
    </w:pPr>
  </w:style>
  <w:style w:type="character" w:styleId="Lienhypertexte">
    <w:name w:val="Hyperlink"/>
    <w:basedOn w:val="Policepardfaut"/>
    <w:uiPriority w:val="99"/>
    <w:unhideWhenUsed/>
    <w:rsid w:val="000F4877"/>
    <w:rPr>
      <w:color w:val="0563C1" w:themeColor="hyperlink"/>
      <w:u w:val="single"/>
    </w:rPr>
  </w:style>
  <w:style w:type="paragraph" w:customStyle="1" w:styleId="Marie3">
    <w:name w:val="Marie3"/>
    <w:basedOn w:val="Normal"/>
    <w:link w:val="Marie3Car"/>
    <w:qFormat/>
    <w:rsid w:val="000D2EC0"/>
    <w:pPr>
      <w:numPr>
        <w:numId w:val="16"/>
      </w:numPr>
      <w:spacing w:after="0"/>
    </w:pPr>
    <w:rPr>
      <w:rFonts w:ascii="Trebuchet MS" w:hAnsi="Trebuchet MS"/>
      <w:b/>
      <w:color w:val="5B9BD5"/>
      <w:u w:val="single"/>
      <w:lang w:val="x-none"/>
    </w:rPr>
  </w:style>
  <w:style w:type="character" w:customStyle="1" w:styleId="Marie3Car">
    <w:name w:val="Marie3 Car"/>
    <w:link w:val="Marie3"/>
    <w:rsid w:val="000D2EC0"/>
    <w:rPr>
      <w:rFonts w:ascii="Trebuchet MS" w:hAnsi="Trebuchet MS"/>
      <w:b/>
      <w:color w:val="5B9BD5"/>
      <w:sz w:val="22"/>
      <w:szCs w:val="22"/>
      <w:u w:val="single"/>
      <w:lang w:val="x-none" w:eastAsia="en-US"/>
    </w:rPr>
  </w:style>
  <w:style w:type="paragraph" w:styleId="Lgende">
    <w:name w:val="caption"/>
    <w:basedOn w:val="Normal"/>
    <w:next w:val="Normal"/>
    <w:uiPriority w:val="35"/>
    <w:unhideWhenUsed/>
    <w:qFormat/>
    <w:rsid w:val="00E32660"/>
    <w:pPr>
      <w:spacing w:line="240" w:lineRule="auto"/>
    </w:pPr>
    <w:rPr>
      <w:i/>
      <w:iCs/>
      <w:color w:val="44546A" w:themeColor="text2"/>
      <w:sz w:val="18"/>
      <w:szCs w:val="18"/>
    </w:rPr>
  </w:style>
  <w:style w:type="paragraph" w:styleId="Sansinterligne">
    <w:name w:val="No Spacing"/>
    <w:uiPriority w:val="1"/>
    <w:qFormat/>
    <w:rsid w:val="00E56813"/>
    <w:rPr>
      <w:sz w:val="22"/>
      <w:szCs w:val="22"/>
      <w:lang w:eastAsia="en-US"/>
    </w:rPr>
  </w:style>
  <w:style w:type="character" w:customStyle="1" w:styleId="Titre5Car">
    <w:name w:val="Titre 5 Car"/>
    <w:basedOn w:val="Policepardfaut"/>
    <w:link w:val="Titre5"/>
    <w:uiPriority w:val="9"/>
    <w:rsid w:val="000D3AF4"/>
    <w:rPr>
      <w:rFonts w:asciiTheme="majorHAnsi" w:eastAsiaTheme="majorEastAsia" w:hAnsiTheme="majorHAnsi" w:cstheme="majorBidi"/>
      <w:color w:val="2E74B5" w:themeColor="accent1" w:themeShade="BF"/>
      <w:sz w:val="22"/>
      <w:szCs w:val="22"/>
      <w:lang w:eastAsia="en-US"/>
    </w:rPr>
  </w:style>
  <w:style w:type="paragraph" w:styleId="Tabledesillustrations">
    <w:name w:val="table of figures"/>
    <w:basedOn w:val="Normal"/>
    <w:next w:val="Normal"/>
    <w:uiPriority w:val="99"/>
    <w:unhideWhenUsed/>
    <w:rsid w:val="00487F4F"/>
    <w:pPr>
      <w:spacing w:after="0"/>
    </w:pPr>
  </w:style>
  <w:style w:type="paragraph" w:styleId="Objetducommentaire">
    <w:name w:val="annotation subject"/>
    <w:basedOn w:val="Commentaire"/>
    <w:next w:val="Commentaire"/>
    <w:link w:val="ObjetducommentaireCar"/>
    <w:uiPriority w:val="99"/>
    <w:semiHidden/>
    <w:unhideWhenUsed/>
    <w:rsid w:val="00695818"/>
    <w:pPr>
      <w:spacing w:after="200"/>
    </w:pPr>
    <w:rPr>
      <w:rFonts w:ascii="Calibri" w:eastAsia="Calibri" w:hAnsi="Calibri"/>
      <w:b/>
      <w:bCs/>
      <w:lang w:eastAsia="en-US"/>
    </w:rPr>
  </w:style>
  <w:style w:type="character" w:customStyle="1" w:styleId="ObjetducommentaireCar">
    <w:name w:val="Objet du commentaire Car"/>
    <w:basedOn w:val="CommentaireCar"/>
    <w:link w:val="Objetducommentaire"/>
    <w:uiPriority w:val="99"/>
    <w:semiHidden/>
    <w:rsid w:val="00695818"/>
    <w:rPr>
      <w:rFonts w:ascii="Times New Roman" w:eastAsia="Times New Roman" w:hAnsi="Times New Roman"/>
      <w:b/>
      <w:bCs/>
      <w:lang w:eastAsia="en-US"/>
    </w:rPr>
  </w:style>
  <w:style w:type="paragraph" w:customStyle="1" w:styleId="Style2">
    <w:name w:val="Style2"/>
    <w:basedOn w:val="Titre3"/>
    <w:link w:val="Style2Car"/>
    <w:qFormat/>
    <w:rsid w:val="00BA362E"/>
    <w:pPr>
      <w:numPr>
        <w:ilvl w:val="0"/>
        <w:numId w:val="0"/>
      </w:numPr>
    </w:pPr>
  </w:style>
  <w:style w:type="character" w:customStyle="1" w:styleId="Style2Car">
    <w:name w:val="Style2 Car"/>
    <w:basedOn w:val="Titre3Car"/>
    <w:link w:val="Style2"/>
    <w:rsid w:val="00BA362E"/>
    <w:rPr>
      <w:rFonts w:asciiTheme="majorHAnsi" w:eastAsiaTheme="majorEastAsia" w:hAnsiTheme="majorHAnsi" w:cstheme="majorBidi"/>
      <w:b/>
      <w:color w:val="2E74B5" w:themeColor="accent1" w:themeShade="BF"/>
      <w:sz w:val="24"/>
      <w:szCs w:val="24"/>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347336">
      <w:bodyDiv w:val="1"/>
      <w:marLeft w:val="0"/>
      <w:marRight w:val="0"/>
      <w:marTop w:val="0"/>
      <w:marBottom w:val="0"/>
      <w:divBdr>
        <w:top w:val="none" w:sz="0" w:space="0" w:color="auto"/>
        <w:left w:val="none" w:sz="0" w:space="0" w:color="auto"/>
        <w:bottom w:val="none" w:sz="0" w:space="0" w:color="auto"/>
        <w:right w:val="none" w:sz="0" w:space="0" w:color="auto"/>
      </w:divBdr>
      <w:divsChild>
        <w:div w:id="349570445">
          <w:marLeft w:val="0"/>
          <w:marRight w:val="0"/>
          <w:marTop w:val="0"/>
          <w:marBottom w:val="0"/>
          <w:divBdr>
            <w:top w:val="none" w:sz="0" w:space="0" w:color="auto"/>
            <w:left w:val="none" w:sz="0" w:space="0" w:color="auto"/>
            <w:bottom w:val="none" w:sz="0" w:space="0" w:color="auto"/>
            <w:right w:val="none" w:sz="0" w:space="0" w:color="auto"/>
          </w:divBdr>
        </w:div>
      </w:divsChild>
    </w:div>
    <w:div w:id="190337727">
      <w:bodyDiv w:val="1"/>
      <w:marLeft w:val="0"/>
      <w:marRight w:val="0"/>
      <w:marTop w:val="0"/>
      <w:marBottom w:val="0"/>
      <w:divBdr>
        <w:top w:val="none" w:sz="0" w:space="0" w:color="auto"/>
        <w:left w:val="none" w:sz="0" w:space="0" w:color="auto"/>
        <w:bottom w:val="none" w:sz="0" w:space="0" w:color="auto"/>
        <w:right w:val="none" w:sz="0" w:space="0" w:color="auto"/>
      </w:divBdr>
      <w:divsChild>
        <w:div w:id="40443136">
          <w:marLeft w:val="0"/>
          <w:marRight w:val="0"/>
          <w:marTop w:val="0"/>
          <w:marBottom w:val="0"/>
          <w:divBdr>
            <w:top w:val="none" w:sz="0" w:space="0" w:color="auto"/>
            <w:left w:val="none" w:sz="0" w:space="0" w:color="auto"/>
            <w:bottom w:val="none" w:sz="0" w:space="0" w:color="auto"/>
            <w:right w:val="none" w:sz="0" w:space="0" w:color="auto"/>
          </w:divBdr>
        </w:div>
        <w:div w:id="314189598">
          <w:marLeft w:val="0"/>
          <w:marRight w:val="0"/>
          <w:marTop w:val="0"/>
          <w:marBottom w:val="0"/>
          <w:divBdr>
            <w:top w:val="none" w:sz="0" w:space="0" w:color="auto"/>
            <w:left w:val="none" w:sz="0" w:space="0" w:color="auto"/>
            <w:bottom w:val="none" w:sz="0" w:space="0" w:color="auto"/>
            <w:right w:val="none" w:sz="0" w:space="0" w:color="auto"/>
          </w:divBdr>
        </w:div>
        <w:div w:id="1025056267">
          <w:marLeft w:val="0"/>
          <w:marRight w:val="0"/>
          <w:marTop w:val="0"/>
          <w:marBottom w:val="0"/>
          <w:divBdr>
            <w:top w:val="none" w:sz="0" w:space="0" w:color="auto"/>
            <w:left w:val="none" w:sz="0" w:space="0" w:color="auto"/>
            <w:bottom w:val="none" w:sz="0" w:space="0" w:color="auto"/>
            <w:right w:val="none" w:sz="0" w:space="0" w:color="auto"/>
          </w:divBdr>
        </w:div>
      </w:divsChild>
    </w:div>
    <w:div w:id="199633147">
      <w:bodyDiv w:val="1"/>
      <w:marLeft w:val="0"/>
      <w:marRight w:val="0"/>
      <w:marTop w:val="0"/>
      <w:marBottom w:val="0"/>
      <w:divBdr>
        <w:top w:val="none" w:sz="0" w:space="0" w:color="auto"/>
        <w:left w:val="none" w:sz="0" w:space="0" w:color="auto"/>
        <w:bottom w:val="none" w:sz="0" w:space="0" w:color="auto"/>
        <w:right w:val="none" w:sz="0" w:space="0" w:color="auto"/>
      </w:divBdr>
      <w:divsChild>
        <w:div w:id="1932397528">
          <w:marLeft w:val="0"/>
          <w:marRight w:val="0"/>
          <w:marTop w:val="0"/>
          <w:marBottom w:val="0"/>
          <w:divBdr>
            <w:top w:val="none" w:sz="0" w:space="0" w:color="auto"/>
            <w:left w:val="none" w:sz="0" w:space="0" w:color="auto"/>
            <w:bottom w:val="none" w:sz="0" w:space="0" w:color="auto"/>
            <w:right w:val="none" w:sz="0" w:space="0" w:color="auto"/>
          </w:divBdr>
        </w:div>
        <w:div w:id="1487236210">
          <w:marLeft w:val="0"/>
          <w:marRight w:val="0"/>
          <w:marTop w:val="0"/>
          <w:marBottom w:val="0"/>
          <w:divBdr>
            <w:top w:val="none" w:sz="0" w:space="0" w:color="auto"/>
            <w:left w:val="none" w:sz="0" w:space="0" w:color="auto"/>
            <w:bottom w:val="none" w:sz="0" w:space="0" w:color="auto"/>
            <w:right w:val="none" w:sz="0" w:space="0" w:color="auto"/>
          </w:divBdr>
        </w:div>
      </w:divsChild>
    </w:div>
    <w:div w:id="287979723">
      <w:bodyDiv w:val="1"/>
      <w:marLeft w:val="0"/>
      <w:marRight w:val="0"/>
      <w:marTop w:val="0"/>
      <w:marBottom w:val="0"/>
      <w:divBdr>
        <w:top w:val="none" w:sz="0" w:space="0" w:color="auto"/>
        <w:left w:val="none" w:sz="0" w:space="0" w:color="auto"/>
        <w:bottom w:val="none" w:sz="0" w:space="0" w:color="auto"/>
        <w:right w:val="none" w:sz="0" w:space="0" w:color="auto"/>
      </w:divBdr>
      <w:divsChild>
        <w:div w:id="442650366">
          <w:marLeft w:val="0"/>
          <w:marRight w:val="0"/>
          <w:marTop w:val="0"/>
          <w:marBottom w:val="0"/>
          <w:divBdr>
            <w:top w:val="none" w:sz="0" w:space="0" w:color="auto"/>
            <w:left w:val="none" w:sz="0" w:space="0" w:color="auto"/>
            <w:bottom w:val="none" w:sz="0" w:space="0" w:color="auto"/>
            <w:right w:val="none" w:sz="0" w:space="0" w:color="auto"/>
          </w:divBdr>
        </w:div>
        <w:div w:id="570389779">
          <w:marLeft w:val="0"/>
          <w:marRight w:val="0"/>
          <w:marTop w:val="0"/>
          <w:marBottom w:val="0"/>
          <w:divBdr>
            <w:top w:val="none" w:sz="0" w:space="0" w:color="auto"/>
            <w:left w:val="none" w:sz="0" w:space="0" w:color="auto"/>
            <w:bottom w:val="none" w:sz="0" w:space="0" w:color="auto"/>
            <w:right w:val="none" w:sz="0" w:space="0" w:color="auto"/>
          </w:divBdr>
        </w:div>
        <w:div w:id="742601191">
          <w:marLeft w:val="0"/>
          <w:marRight w:val="0"/>
          <w:marTop w:val="0"/>
          <w:marBottom w:val="0"/>
          <w:divBdr>
            <w:top w:val="none" w:sz="0" w:space="0" w:color="auto"/>
            <w:left w:val="none" w:sz="0" w:space="0" w:color="auto"/>
            <w:bottom w:val="none" w:sz="0" w:space="0" w:color="auto"/>
            <w:right w:val="none" w:sz="0" w:space="0" w:color="auto"/>
          </w:divBdr>
        </w:div>
        <w:div w:id="1290627597">
          <w:marLeft w:val="0"/>
          <w:marRight w:val="0"/>
          <w:marTop w:val="0"/>
          <w:marBottom w:val="0"/>
          <w:divBdr>
            <w:top w:val="none" w:sz="0" w:space="0" w:color="auto"/>
            <w:left w:val="none" w:sz="0" w:space="0" w:color="auto"/>
            <w:bottom w:val="none" w:sz="0" w:space="0" w:color="auto"/>
            <w:right w:val="none" w:sz="0" w:space="0" w:color="auto"/>
          </w:divBdr>
        </w:div>
        <w:div w:id="1884712625">
          <w:marLeft w:val="0"/>
          <w:marRight w:val="0"/>
          <w:marTop w:val="0"/>
          <w:marBottom w:val="0"/>
          <w:divBdr>
            <w:top w:val="none" w:sz="0" w:space="0" w:color="auto"/>
            <w:left w:val="none" w:sz="0" w:space="0" w:color="auto"/>
            <w:bottom w:val="none" w:sz="0" w:space="0" w:color="auto"/>
            <w:right w:val="none" w:sz="0" w:space="0" w:color="auto"/>
          </w:divBdr>
        </w:div>
        <w:div w:id="1993557167">
          <w:marLeft w:val="0"/>
          <w:marRight w:val="0"/>
          <w:marTop w:val="0"/>
          <w:marBottom w:val="0"/>
          <w:divBdr>
            <w:top w:val="none" w:sz="0" w:space="0" w:color="auto"/>
            <w:left w:val="none" w:sz="0" w:space="0" w:color="auto"/>
            <w:bottom w:val="none" w:sz="0" w:space="0" w:color="auto"/>
            <w:right w:val="none" w:sz="0" w:space="0" w:color="auto"/>
          </w:divBdr>
        </w:div>
      </w:divsChild>
    </w:div>
    <w:div w:id="302346273">
      <w:bodyDiv w:val="1"/>
      <w:marLeft w:val="0"/>
      <w:marRight w:val="0"/>
      <w:marTop w:val="0"/>
      <w:marBottom w:val="0"/>
      <w:divBdr>
        <w:top w:val="none" w:sz="0" w:space="0" w:color="auto"/>
        <w:left w:val="none" w:sz="0" w:space="0" w:color="auto"/>
        <w:bottom w:val="none" w:sz="0" w:space="0" w:color="auto"/>
        <w:right w:val="none" w:sz="0" w:space="0" w:color="auto"/>
      </w:divBdr>
      <w:divsChild>
        <w:div w:id="632252822">
          <w:marLeft w:val="0"/>
          <w:marRight w:val="0"/>
          <w:marTop w:val="0"/>
          <w:marBottom w:val="0"/>
          <w:divBdr>
            <w:top w:val="none" w:sz="0" w:space="0" w:color="auto"/>
            <w:left w:val="none" w:sz="0" w:space="0" w:color="auto"/>
            <w:bottom w:val="none" w:sz="0" w:space="0" w:color="auto"/>
            <w:right w:val="none" w:sz="0" w:space="0" w:color="auto"/>
          </w:divBdr>
        </w:div>
        <w:div w:id="1358000303">
          <w:marLeft w:val="0"/>
          <w:marRight w:val="0"/>
          <w:marTop w:val="0"/>
          <w:marBottom w:val="0"/>
          <w:divBdr>
            <w:top w:val="none" w:sz="0" w:space="0" w:color="auto"/>
            <w:left w:val="none" w:sz="0" w:space="0" w:color="auto"/>
            <w:bottom w:val="none" w:sz="0" w:space="0" w:color="auto"/>
            <w:right w:val="none" w:sz="0" w:space="0" w:color="auto"/>
          </w:divBdr>
        </w:div>
        <w:div w:id="1445350138">
          <w:marLeft w:val="0"/>
          <w:marRight w:val="0"/>
          <w:marTop w:val="0"/>
          <w:marBottom w:val="0"/>
          <w:divBdr>
            <w:top w:val="none" w:sz="0" w:space="0" w:color="auto"/>
            <w:left w:val="none" w:sz="0" w:space="0" w:color="auto"/>
            <w:bottom w:val="none" w:sz="0" w:space="0" w:color="auto"/>
            <w:right w:val="none" w:sz="0" w:space="0" w:color="auto"/>
          </w:divBdr>
        </w:div>
        <w:div w:id="1478717246">
          <w:marLeft w:val="0"/>
          <w:marRight w:val="0"/>
          <w:marTop w:val="0"/>
          <w:marBottom w:val="0"/>
          <w:divBdr>
            <w:top w:val="none" w:sz="0" w:space="0" w:color="auto"/>
            <w:left w:val="none" w:sz="0" w:space="0" w:color="auto"/>
            <w:bottom w:val="none" w:sz="0" w:space="0" w:color="auto"/>
            <w:right w:val="none" w:sz="0" w:space="0" w:color="auto"/>
          </w:divBdr>
        </w:div>
        <w:div w:id="1681664600">
          <w:marLeft w:val="0"/>
          <w:marRight w:val="0"/>
          <w:marTop w:val="0"/>
          <w:marBottom w:val="0"/>
          <w:divBdr>
            <w:top w:val="none" w:sz="0" w:space="0" w:color="auto"/>
            <w:left w:val="none" w:sz="0" w:space="0" w:color="auto"/>
            <w:bottom w:val="none" w:sz="0" w:space="0" w:color="auto"/>
            <w:right w:val="none" w:sz="0" w:space="0" w:color="auto"/>
          </w:divBdr>
        </w:div>
      </w:divsChild>
    </w:div>
    <w:div w:id="315493207">
      <w:bodyDiv w:val="1"/>
      <w:marLeft w:val="0"/>
      <w:marRight w:val="0"/>
      <w:marTop w:val="0"/>
      <w:marBottom w:val="0"/>
      <w:divBdr>
        <w:top w:val="none" w:sz="0" w:space="0" w:color="auto"/>
        <w:left w:val="none" w:sz="0" w:space="0" w:color="auto"/>
        <w:bottom w:val="none" w:sz="0" w:space="0" w:color="auto"/>
        <w:right w:val="none" w:sz="0" w:space="0" w:color="auto"/>
      </w:divBdr>
      <w:divsChild>
        <w:div w:id="119618065">
          <w:marLeft w:val="0"/>
          <w:marRight w:val="0"/>
          <w:marTop w:val="0"/>
          <w:marBottom w:val="0"/>
          <w:divBdr>
            <w:top w:val="none" w:sz="0" w:space="0" w:color="auto"/>
            <w:left w:val="none" w:sz="0" w:space="0" w:color="auto"/>
            <w:bottom w:val="none" w:sz="0" w:space="0" w:color="auto"/>
            <w:right w:val="none" w:sz="0" w:space="0" w:color="auto"/>
          </w:divBdr>
        </w:div>
        <w:div w:id="754327634">
          <w:marLeft w:val="0"/>
          <w:marRight w:val="0"/>
          <w:marTop w:val="0"/>
          <w:marBottom w:val="0"/>
          <w:divBdr>
            <w:top w:val="none" w:sz="0" w:space="0" w:color="auto"/>
            <w:left w:val="none" w:sz="0" w:space="0" w:color="auto"/>
            <w:bottom w:val="none" w:sz="0" w:space="0" w:color="auto"/>
            <w:right w:val="none" w:sz="0" w:space="0" w:color="auto"/>
          </w:divBdr>
        </w:div>
        <w:div w:id="1915167960">
          <w:marLeft w:val="0"/>
          <w:marRight w:val="0"/>
          <w:marTop w:val="0"/>
          <w:marBottom w:val="0"/>
          <w:divBdr>
            <w:top w:val="none" w:sz="0" w:space="0" w:color="auto"/>
            <w:left w:val="none" w:sz="0" w:space="0" w:color="auto"/>
            <w:bottom w:val="none" w:sz="0" w:space="0" w:color="auto"/>
            <w:right w:val="none" w:sz="0" w:space="0" w:color="auto"/>
          </w:divBdr>
        </w:div>
        <w:div w:id="2085949565">
          <w:marLeft w:val="0"/>
          <w:marRight w:val="0"/>
          <w:marTop w:val="0"/>
          <w:marBottom w:val="0"/>
          <w:divBdr>
            <w:top w:val="none" w:sz="0" w:space="0" w:color="auto"/>
            <w:left w:val="none" w:sz="0" w:space="0" w:color="auto"/>
            <w:bottom w:val="none" w:sz="0" w:space="0" w:color="auto"/>
            <w:right w:val="none" w:sz="0" w:space="0" w:color="auto"/>
          </w:divBdr>
        </w:div>
      </w:divsChild>
    </w:div>
    <w:div w:id="468402271">
      <w:bodyDiv w:val="1"/>
      <w:marLeft w:val="0"/>
      <w:marRight w:val="0"/>
      <w:marTop w:val="0"/>
      <w:marBottom w:val="0"/>
      <w:divBdr>
        <w:top w:val="none" w:sz="0" w:space="0" w:color="auto"/>
        <w:left w:val="none" w:sz="0" w:space="0" w:color="auto"/>
        <w:bottom w:val="none" w:sz="0" w:space="0" w:color="auto"/>
        <w:right w:val="none" w:sz="0" w:space="0" w:color="auto"/>
      </w:divBdr>
    </w:div>
    <w:div w:id="487862895">
      <w:bodyDiv w:val="1"/>
      <w:marLeft w:val="0"/>
      <w:marRight w:val="0"/>
      <w:marTop w:val="0"/>
      <w:marBottom w:val="0"/>
      <w:divBdr>
        <w:top w:val="none" w:sz="0" w:space="0" w:color="auto"/>
        <w:left w:val="none" w:sz="0" w:space="0" w:color="auto"/>
        <w:bottom w:val="none" w:sz="0" w:space="0" w:color="auto"/>
        <w:right w:val="none" w:sz="0" w:space="0" w:color="auto"/>
      </w:divBdr>
    </w:div>
    <w:div w:id="510728493">
      <w:bodyDiv w:val="1"/>
      <w:marLeft w:val="0"/>
      <w:marRight w:val="0"/>
      <w:marTop w:val="0"/>
      <w:marBottom w:val="0"/>
      <w:divBdr>
        <w:top w:val="none" w:sz="0" w:space="0" w:color="auto"/>
        <w:left w:val="none" w:sz="0" w:space="0" w:color="auto"/>
        <w:bottom w:val="none" w:sz="0" w:space="0" w:color="auto"/>
        <w:right w:val="none" w:sz="0" w:space="0" w:color="auto"/>
      </w:divBdr>
      <w:divsChild>
        <w:div w:id="582033518">
          <w:marLeft w:val="0"/>
          <w:marRight w:val="0"/>
          <w:marTop w:val="0"/>
          <w:marBottom w:val="0"/>
          <w:divBdr>
            <w:top w:val="none" w:sz="0" w:space="0" w:color="auto"/>
            <w:left w:val="none" w:sz="0" w:space="0" w:color="auto"/>
            <w:bottom w:val="none" w:sz="0" w:space="0" w:color="auto"/>
            <w:right w:val="none" w:sz="0" w:space="0" w:color="auto"/>
          </w:divBdr>
        </w:div>
      </w:divsChild>
    </w:div>
    <w:div w:id="530340621">
      <w:bodyDiv w:val="1"/>
      <w:marLeft w:val="0"/>
      <w:marRight w:val="0"/>
      <w:marTop w:val="0"/>
      <w:marBottom w:val="0"/>
      <w:divBdr>
        <w:top w:val="none" w:sz="0" w:space="0" w:color="auto"/>
        <w:left w:val="none" w:sz="0" w:space="0" w:color="auto"/>
        <w:bottom w:val="none" w:sz="0" w:space="0" w:color="auto"/>
        <w:right w:val="none" w:sz="0" w:space="0" w:color="auto"/>
      </w:divBdr>
      <w:divsChild>
        <w:div w:id="244581658">
          <w:marLeft w:val="0"/>
          <w:marRight w:val="0"/>
          <w:marTop w:val="0"/>
          <w:marBottom w:val="0"/>
          <w:divBdr>
            <w:top w:val="none" w:sz="0" w:space="0" w:color="auto"/>
            <w:left w:val="none" w:sz="0" w:space="0" w:color="auto"/>
            <w:bottom w:val="none" w:sz="0" w:space="0" w:color="auto"/>
            <w:right w:val="none" w:sz="0" w:space="0" w:color="auto"/>
          </w:divBdr>
        </w:div>
        <w:div w:id="405029098">
          <w:marLeft w:val="0"/>
          <w:marRight w:val="0"/>
          <w:marTop w:val="0"/>
          <w:marBottom w:val="0"/>
          <w:divBdr>
            <w:top w:val="none" w:sz="0" w:space="0" w:color="auto"/>
            <w:left w:val="none" w:sz="0" w:space="0" w:color="auto"/>
            <w:bottom w:val="none" w:sz="0" w:space="0" w:color="auto"/>
            <w:right w:val="none" w:sz="0" w:space="0" w:color="auto"/>
          </w:divBdr>
        </w:div>
        <w:div w:id="531921055">
          <w:marLeft w:val="0"/>
          <w:marRight w:val="0"/>
          <w:marTop w:val="0"/>
          <w:marBottom w:val="0"/>
          <w:divBdr>
            <w:top w:val="none" w:sz="0" w:space="0" w:color="auto"/>
            <w:left w:val="none" w:sz="0" w:space="0" w:color="auto"/>
            <w:bottom w:val="none" w:sz="0" w:space="0" w:color="auto"/>
            <w:right w:val="none" w:sz="0" w:space="0" w:color="auto"/>
          </w:divBdr>
        </w:div>
        <w:div w:id="585921925">
          <w:marLeft w:val="0"/>
          <w:marRight w:val="0"/>
          <w:marTop w:val="0"/>
          <w:marBottom w:val="0"/>
          <w:divBdr>
            <w:top w:val="none" w:sz="0" w:space="0" w:color="auto"/>
            <w:left w:val="none" w:sz="0" w:space="0" w:color="auto"/>
            <w:bottom w:val="none" w:sz="0" w:space="0" w:color="auto"/>
            <w:right w:val="none" w:sz="0" w:space="0" w:color="auto"/>
          </w:divBdr>
        </w:div>
        <w:div w:id="629818871">
          <w:marLeft w:val="0"/>
          <w:marRight w:val="0"/>
          <w:marTop w:val="0"/>
          <w:marBottom w:val="0"/>
          <w:divBdr>
            <w:top w:val="none" w:sz="0" w:space="0" w:color="auto"/>
            <w:left w:val="none" w:sz="0" w:space="0" w:color="auto"/>
            <w:bottom w:val="none" w:sz="0" w:space="0" w:color="auto"/>
            <w:right w:val="none" w:sz="0" w:space="0" w:color="auto"/>
          </w:divBdr>
        </w:div>
        <w:div w:id="704476953">
          <w:marLeft w:val="0"/>
          <w:marRight w:val="0"/>
          <w:marTop w:val="0"/>
          <w:marBottom w:val="0"/>
          <w:divBdr>
            <w:top w:val="none" w:sz="0" w:space="0" w:color="auto"/>
            <w:left w:val="none" w:sz="0" w:space="0" w:color="auto"/>
            <w:bottom w:val="none" w:sz="0" w:space="0" w:color="auto"/>
            <w:right w:val="none" w:sz="0" w:space="0" w:color="auto"/>
          </w:divBdr>
        </w:div>
        <w:div w:id="1056928542">
          <w:marLeft w:val="0"/>
          <w:marRight w:val="0"/>
          <w:marTop w:val="0"/>
          <w:marBottom w:val="0"/>
          <w:divBdr>
            <w:top w:val="none" w:sz="0" w:space="0" w:color="auto"/>
            <w:left w:val="none" w:sz="0" w:space="0" w:color="auto"/>
            <w:bottom w:val="none" w:sz="0" w:space="0" w:color="auto"/>
            <w:right w:val="none" w:sz="0" w:space="0" w:color="auto"/>
          </w:divBdr>
        </w:div>
        <w:div w:id="1140540270">
          <w:marLeft w:val="0"/>
          <w:marRight w:val="0"/>
          <w:marTop w:val="0"/>
          <w:marBottom w:val="0"/>
          <w:divBdr>
            <w:top w:val="none" w:sz="0" w:space="0" w:color="auto"/>
            <w:left w:val="none" w:sz="0" w:space="0" w:color="auto"/>
            <w:bottom w:val="none" w:sz="0" w:space="0" w:color="auto"/>
            <w:right w:val="none" w:sz="0" w:space="0" w:color="auto"/>
          </w:divBdr>
        </w:div>
        <w:div w:id="1200239351">
          <w:marLeft w:val="0"/>
          <w:marRight w:val="0"/>
          <w:marTop w:val="0"/>
          <w:marBottom w:val="0"/>
          <w:divBdr>
            <w:top w:val="none" w:sz="0" w:space="0" w:color="auto"/>
            <w:left w:val="none" w:sz="0" w:space="0" w:color="auto"/>
            <w:bottom w:val="none" w:sz="0" w:space="0" w:color="auto"/>
            <w:right w:val="none" w:sz="0" w:space="0" w:color="auto"/>
          </w:divBdr>
        </w:div>
        <w:div w:id="1215266341">
          <w:marLeft w:val="0"/>
          <w:marRight w:val="0"/>
          <w:marTop w:val="0"/>
          <w:marBottom w:val="0"/>
          <w:divBdr>
            <w:top w:val="none" w:sz="0" w:space="0" w:color="auto"/>
            <w:left w:val="none" w:sz="0" w:space="0" w:color="auto"/>
            <w:bottom w:val="none" w:sz="0" w:space="0" w:color="auto"/>
            <w:right w:val="none" w:sz="0" w:space="0" w:color="auto"/>
          </w:divBdr>
        </w:div>
        <w:div w:id="1407649594">
          <w:marLeft w:val="0"/>
          <w:marRight w:val="0"/>
          <w:marTop w:val="0"/>
          <w:marBottom w:val="0"/>
          <w:divBdr>
            <w:top w:val="none" w:sz="0" w:space="0" w:color="auto"/>
            <w:left w:val="none" w:sz="0" w:space="0" w:color="auto"/>
            <w:bottom w:val="none" w:sz="0" w:space="0" w:color="auto"/>
            <w:right w:val="none" w:sz="0" w:space="0" w:color="auto"/>
          </w:divBdr>
        </w:div>
        <w:div w:id="1476334148">
          <w:marLeft w:val="0"/>
          <w:marRight w:val="0"/>
          <w:marTop w:val="0"/>
          <w:marBottom w:val="0"/>
          <w:divBdr>
            <w:top w:val="none" w:sz="0" w:space="0" w:color="auto"/>
            <w:left w:val="none" w:sz="0" w:space="0" w:color="auto"/>
            <w:bottom w:val="none" w:sz="0" w:space="0" w:color="auto"/>
            <w:right w:val="none" w:sz="0" w:space="0" w:color="auto"/>
          </w:divBdr>
        </w:div>
        <w:div w:id="1670015164">
          <w:marLeft w:val="0"/>
          <w:marRight w:val="0"/>
          <w:marTop w:val="0"/>
          <w:marBottom w:val="0"/>
          <w:divBdr>
            <w:top w:val="none" w:sz="0" w:space="0" w:color="auto"/>
            <w:left w:val="none" w:sz="0" w:space="0" w:color="auto"/>
            <w:bottom w:val="none" w:sz="0" w:space="0" w:color="auto"/>
            <w:right w:val="none" w:sz="0" w:space="0" w:color="auto"/>
          </w:divBdr>
        </w:div>
        <w:div w:id="1814253071">
          <w:marLeft w:val="0"/>
          <w:marRight w:val="0"/>
          <w:marTop w:val="0"/>
          <w:marBottom w:val="0"/>
          <w:divBdr>
            <w:top w:val="none" w:sz="0" w:space="0" w:color="auto"/>
            <w:left w:val="none" w:sz="0" w:space="0" w:color="auto"/>
            <w:bottom w:val="none" w:sz="0" w:space="0" w:color="auto"/>
            <w:right w:val="none" w:sz="0" w:space="0" w:color="auto"/>
          </w:divBdr>
        </w:div>
        <w:div w:id="1853908127">
          <w:marLeft w:val="0"/>
          <w:marRight w:val="0"/>
          <w:marTop w:val="0"/>
          <w:marBottom w:val="0"/>
          <w:divBdr>
            <w:top w:val="none" w:sz="0" w:space="0" w:color="auto"/>
            <w:left w:val="none" w:sz="0" w:space="0" w:color="auto"/>
            <w:bottom w:val="none" w:sz="0" w:space="0" w:color="auto"/>
            <w:right w:val="none" w:sz="0" w:space="0" w:color="auto"/>
          </w:divBdr>
        </w:div>
        <w:div w:id="2023580101">
          <w:marLeft w:val="0"/>
          <w:marRight w:val="0"/>
          <w:marTop w:val="0"/>
          <w:marBottom w:val="0"/>
          <w:divBdr>
            <w:top w:val="none" w:sz="0" w:space="0" w:color="auto"/>
            <w:left w:val="none" w:sz="0" w:space="0" w:color="auto"/>
            <w:bottom w:val="none" w:sz="0" w:space="0" w:color="auto"/>
            <w:right w:val="none" w:sz="0" w:space="0" w:color="auto"/>
          </w:divBdr>
        </w:div>
      </w:divsChild>
    </w:div>
    <w:div w:id="666786301">
      <w:bodyDiv w:val="1"/>
      <w:marLeft w:val="0"/>
      <w:marRight w:val="0"/>
      <w:marTop w:val="0"/>
      <w:marBottom w:val="0"/>
      <w:divBdr>
        <w:top w:val="none" w:sz="0" w:space="0" w:color="auto"/>
        <w:left w:val="none" w:sz="0" w:space="0" w:color="auto"/>
        <w:bottom w:val="none" w:sz="0" w:space="0" w:color="auto"/>
        <w:right w:val="none" w:sz="0" w:space="0" w:color="auto"/>
      </w:divBdr>
    </w:div>
    <w:div w:id="724716549">
      <w:bodyDiv w:val="1"/>
      <w:marLeft w:val="0"/>
      <w:marRight w:val="0"/>
      <w:marTop w:val="0"/>
      <w:marBottom w:val="0"/>
      <w:divBdr>
        <w:top w:val="none" w:sz="0" w:space="0" w:color="auto"/>
        <w:left w:val="none" w:sz="0" w:space="0" w:color="auto"/>
        <w:bottom w:val="none" w:sz="0" w:space="0" w:color="auto"/>
        <w:right w:val="none" w:sz="0" w:space="0" w:color="auto"/>
      </w:divBdr>
    </w:div>
    <w:div w:id="748772013">
      <w:bodyDiv w:val="1"/>
      <w:marLeft w:val="0"/>
      <w:marRight w:val="0"/>
      <w:marTop w:val="0"/>
      <w:marBottom w:val="0"/>
      <w:divBdr>
        <w:top w:val="none" w:sz="0" w:space="0" w:color="auto"/>
        <w:left w:val="none" w:sz="0" w:space="0" w:color="auto"/>
        <w:bottom w:val="none" w:sz="0" w:space="0" w:color="auto"/>
        <w:right w:val="none" w:sz="0" w:space="0" w:color="auto"/>
      </w:divBdr>
      <w:divsChild>
        <w:div w:id="341013984">
          <w:marLeft w:val="0"/>
          <w:marRight w:val="0"/>
          <w:marTop w:val="0"/>
          <w:marBottom w:val="0"/>
          <w:divBdr>
            <w:top w:val="none" w:sz="0" w:space="0" w:color="auto"/>
            <w:left w:val="none" w:sz="0" w:space="0" w:color="auto"/>
            <w:bottom w:val="none" w:sz="0" w:space="0" w:color="auto"/>
            <w:right w:val="none" w:sz="0" w:space="0" w:color="auto"/>
          </w:divBdr>
        </w:div>
        <w:div w:id="486212542">
          <w:marLeft w:val="0"/>
          <w:marRight w:val="0"/>
          <w:marTop w:val="0"/>
          <w:marBottom w:val="0"/>
          <w:divBdr>
            <w:top w:val="none" w:sz="0" w:space="0" w:color="auto"/>
            <w:left w:val="none" w:sz="0" w:space="0" w:color="auto"/>
            <w:bottom w:val="none" w:sz="0" w:space="0" w:color="auto"/>
            <w:right w:val="none" w:sz="0" w:space="0" w:color="auto"/>
          </w:divBdr>
        </w:div>
        <w:div w:id="726562813">
          <w:marLeft w:val="0"/>
          <w:marRight w:val="0"/>
          <w:marTop w:val="0"/>
          <w:marBottom w:val="0"/>
          <w:divBdr>
            <w:top w:val="none" w:sz="0" w:space="0" w:color="auto"/>
            <w:left w:val="none" w:sz="0" w:space="0" w:color="auto"/>
            <w:bottom w:val="none" w:sz="0" w:space="0" w:color="auto"/>
            <w:right w:val="none" w:sz="0" w:space="0" w:color="auto"/>
          </w:divBdr>
        </w:div>
        <w:div w:id="1481459816">
          <w:marLeft w:val="0"/>
          <w:marRight w:val="0"/>
          <w:marTop w:val="0"/>
          <w:marBottom w:val="0"/>
          <w:divBdr>
            <w:top w:val="none" w:sz="0" w:space="0" w:color="auto"/>
            <w:left w:val="none" w:sz="0" w:space="0" w:color="auto"/>
            <w:bottom w:val="none" w:sz="0" w:space="0" w:color="auto"/>
            <w:right w:val="none" w:sz="0" w:space="0" w:color="auto"/>
          </w:divBdr>
        </w:div>
        <w:div w:id="1614828854">
          <w:marLeft w:val="0"/>
          <w:marRight w:val="0"/>
          <w:marTop w:val="0"/>
          <w:marBottom w:val="0"/>
          <w:divBdr>
            <w:top w:val="none" w:sz="0" w:space="0" w:color="auto"/>
            <w:left w:val="none" w:sz="0" w:space="0" w:color="auto"/>
            <w:bottom w:val="none" w:sz="0" w:space="0" w:color="auto"/>
            <w:right w:val="none" w:sz="0" w:space="0" w:color="auto"/>
          </w:divBdr>
        </w:div>
        <w:div w:id="1735398168">
          <w:marLeft w:val="0"/>
          <w:marRight w:val="0"/>
          <w:marTop w:val="0"/>
          <w:marBottom w:val="0"/>
          <w:divBdr>
            <w:top w:val="none" w:sz="0" w:space="0" w:color="auto"/>
            <w:left w:val="none" w:sz="0" w:space="0" w:color="auto"/>
            <w:bottom w:val="none" w:sz="0" w:space="0" w:color="auto"/>
            <w:right w:val="none" w:sz="0" w:space="0" w:color="auto"/>
          </w:divBdr>
        </w:div>
        <w:div w:id="1765567662">
          <w:marLeft w:val="0"/>
          <w:marRight w:val="0"/>
          <w:marTop w:val="0"/>
          <w:marBottom w:val="0"/>
          <w:divBdr>
            <w:top w:val="none" w:sz="0" w:space="0" w:color="auto"/>
            <w:left w:val="none" w:sz="0" w:space="0" w:color="auto"/>
            <w:bottom w:val="none" w:sz="0" w:space="0" w:color="auto"/>
            <w:right w:val="none" w:sz="0" w:space="0" w:color="auto"/>
          </w:divBdr>
        </w:div>
      </w:divsChild>
    </w:div>
    <w:div w:id="754018124">
      <w:bodyDiv w:val="1"/>
      <w:marLeft w:val="0"/>
      <w:marRight w:val="0"/>
      <w:marTop w:val="0"/>
      <w:marBottom w:val="0"/>
      <w:divBdr>
        <w:top w:val="none" w:sz="0" w:space="0" w:color="auto"/>
        <w:left w:val="none" w:sz="0" w:space="0" w:color="auto"/>
        <w:bottom w:val="none" w:sz="0" w:space="0" w:color="auto"/>
        <w:right w:val="none" w:sz="0" w:space="0" w:color="auto"/>
      </w:divBdr>
    </w:div>
    <w:div w:id="946961286">
      <w:bodyDiv w:val="1"/>
      <w:marLeft w:val="0"/>
      <w:marRight w:val="0"/>
      <w:marTop w:val="0"/>
      <w:marBottom w:val="0"/>
      <w:divBdr>
        <w:top w:val="none" w:sz="0" w:space="0" w:color="auto"/>
        <w:left w:val="none" w:sz="0" w:space="0" w:color="auto"/>
        <w:bottom w:val="none" w:sz="0" w:space="0" w:color="auto"/>
        <w:right w:val="none" w:sz="0" w:space="0" w:color="auto"/>
      </w:divBdr>
    </w:div>
    <w:div w:id="994143343">
      <w:bodyDiv w:val="1"/>
      <w:marLeft w:val="0"/>
      <w:marRight w:val="0"/>
      <w:marTop w:val="0"/>
      <w:marBottom w:val="0"/>
      <w:divBdr>
        <w:top w:val="none" w:sz="0" w:space="0" w:color="auto"/>
        <w:left w:val="none" w:sz="0" w:space="0" w:color="auto"/>
        <w:bottom w:val="none" w:sz="0" w:space="0" w:color="auto"/>
        <w:right w:val="none" w:sz="0" w:space="0" w:color="auto"/>
      </w:divBdr>
    </w:div>
    <w:div w:id="1011759127">
      <w:bodyDiv w:val="1"/>
      <w:marLeft w:val="0"/>
      <w:marRight w:val="0"/>
      <w:marTop w:val="0"/>
      <w:marBottom w:val="0"/>
      <w:divBdr>
        <w:top w:val="none" w:sz="0" w:space="0" w:color="auto"/>
        <w:left w:val="none" w:sz="0" w:space="0" w:color="auto"/>
        <w:bottom w:val="none" w:sz="0" w:space="0" w:color="auto"/>
        <w:right w:val="none" w:sz="0" w:space="0" w:color="auto"/>
      </w:divBdr>
      <w:divsChild>
        <w:div w:id="143278931">
          <w:marLeft w:val="0"/>
          <w:marRight w:val="0"/>
          <w:marTop w:val="0"/>
          <w:marBottom w:val="0"/>
          <w:divBdr>
            <w:top w:val="none" w:sz="0" w:space="0" w:color="auto"/>
            <w:left w:val="none" w:sz="0" w:space="0" w:color="auto"/>
            <w:bottom w:val="none" w:sz="0" w:space="0" w:color="auto"/>
            <w:right w:val="none" w:sz="0" w:space="0" w:color="auto"/>
          </w:divBdr>
        </w:div>
        <w:div w:id="179592869">
          <w:marLeft w:val="0"/>
          <w:marRight w:val="0"/>
          <w:marTop w:val="0"/>
          <w:marBottom w:val="0"/>
          <w:divBdr>
            <w:top w:val="none" w:sz="0" w:space="0" w:color="auto"/>
            <w:left w:val="none" w:sz="0" w:space="0" w:color="auto"/>
            <w:bottom w:val="none" w:sz="0" w:space="0" w:color="auto"/>
            <w:right w:val="none" w:sz="0" w:space="0" w:color="auto"/>
          </w:divBdr>
        </w:div>
        <w:div w:id="181674720">
          <w:marLeft w:val="0"/>
          <w:marRight w:val="0"/>
          <w:marTop w:val="0"/>
          <w:marBottom w:val="0"/>
          <w:divBdr>
            <w:top w:val="none" w:sz="0" w:space="0" w:color="auto"/>
            <w:left w:val="none" w:sz="0" w:space="0" w:color="auto"/>
            <w:bottom w:val="none" w:sz="0" w:space="0" w:color="auto"/>
            <w:right w:val="none" w:sz="0" w:space="0" w:color="auto"/>
          </w:divBdr>
        </w:div>
        <w:div w:id="277807728">
          <w:marLeft w:val="0"/>
          <w:marRight w:val="0"/>
          <w:marTop w:val="0"/>
          <w:marBottom w:val="0"/>
          <w:divBdr>
            <w:top w:val="none" w:sz="0" w:space="0" w:color="auto"/>
            <w:left w:val="none" w:sz="0" w:space="0" w:color="auto"/>
            <w:bottom w:val="none" w:sz="0" w:space="0" w:color="auto"/>
            <w:right w:val="none" w:sz="0" w:space="0" w:color="auto"/>
          </w:divBdr>
        </w:div>
        <w:div w:id="332998042">
          <w:marLeft w:val="0"/>
          <w:marRight w:val="0"/>
          <w:marTop w:val="0"/>
          <w:marBottom w:val="0"/>
          <w:divBdr>
            <w:top w:val="none" w:sz="0" w:space="0" w:color="auto"/>
            <w:left w:val="none" w:sz="0" w:space="0" w:color="auto"/>
            <w:bottom w:val="none" w:sz="0" w:space="0" w:color="auto"/>
            <w:right w:val="none" w:sz="0" w:space="0" w:color="auto"/>
          </w:divBdr>
        </w:div>
        <w:div w:id="1425766976">
          <w:marLeft w:val="0"/>
          <w:marRight w:val="0"/>
          <w:marTop w:val="0"/>
          <w:marBottom w:val="0"/>
          <w:divBdr>
            <w:top w:val="none" w:sz="0" w:space="0" w:color="auto"/>
            <w:left w:val="none" w:sz="0" w:space="0" w:color="auto"/>
            <w:bottom w:val="none" w:sz="0" w:space="0" w:color="auto"/>
            <w:right w:val="none" w:sz="0" w:space="0" w:color="auto"/>
          </w:divBdr>
        </w:div>
        <w:div w:id="1920290222">
          <w:marLeft w:val="0"/>
          <w:marRight w:val="0"/>
          <w:marTop w:val="0"/>
          <w:marBottom w:val="0"/>
          <w:divBdr>
            <w:top w:val="none" w:sz="0" w:space="0" w:color="auto"/>
            <w:left w:val="none" w:sz="0" w:space="0" w:color="auto"/>
            <w:bottom w:val="none" w:sz="0" w:space="0" w:color="auto"/>
            <w:right w:val="none" w:sz="0" w:space="0" w:color="auto"/>
          </w:divBdr>
        </w:div>
      </w:divsChild>
    </w:div>
    <w:div w:id="1014841582">
      <w:bodyDiv w:val="1"/>
      <w:marLeft w:val="0"/>
      <w:marRight w:val="0"/>
      <w:marTop w:val="0"/>
      <w:marBottom w:val="0"/>
      <w:divBdr>
        <w:top w:val="none" w:sz="0" w:space="0" w:color="auto"/>
        <w:left w:val="none" w:sz="0" w:space="0" w:color="auto"/>
        <w:bottom w:val="none" w:sz="0" w:space="0" w:color="auto"/>
        <w:right w:val="none" w:sz="0" w:space="0" w:color="auto"/>
      </w:divBdr>
    </w:div>
    <w:div w:id="1057554536">
      <w:bodyDiv w:val="1"/>
      <w:marLeft w:val="0"/>
      <w:marRight w:val="0"/>
      <w:marTop w:val="0"/>
      <w:marBottom w:val="0"/>
      <w:divBdr>
        <w:top w:val="none" w:sz="0" w:space="0" w:color="auto"/>
        <w:left w:val="none" w:sz="0" w:space="0" w:color="auto"/>
        <w:bottom w:val="none" w:sz="0" w:space="0" w:color="auto"/>
        <w:right w:val="none" w:sz="0" w:space="0" w:color="auto"/>
      </w:divBdr>
      <w:divsChild>
        <w:div w:id="702681283">
          <w:marLeft w:val="0"/>
          <w:marRight w:val="0"/>
          <w:marTop w:val="0"/>
          <w:marBottom w:val="0"/>
          <w:divBdr>
            <w:top w:val="none" w:sz="0" w:space="0" w:color="auto"/>
            <w:left w:val="none" w:sz="0" w:space="0" w:color="auto"/>
            <w:bottom w:val="none" w:sz="0" w:space="0" w:color="auto"/>
            <w:right w:val="none" w:sz="0" w:space="0" w:color="auto"/>
          </w:divBdr>
        </w:div>
        <w:div w:id="221330116">
          <w:marLeft w:val="0"/>
          <w:marRight w:val="0"/>
          <w:marTop w:val="0"/>
          <w:marBottom w:val="0"/>
          <w:divBdr>
            <w:top w:val="none" w:sz="0" w:space="0" w:color="auto"/>
            <w:left w:val="none" w:sz="0" w:space="0" w:color="auto"/>
            <w:bottom w:val="none" w:sz="0" w:space="0" w:color="auto"/>
            <w:right w:val="none" w:sz="0" w:space="0" w:color="auto"/>
          </w:divBdr>
        </w:div>
        <w:div w:id="254284199">
          <w:marLeft w:val="0"/>
          <w:marRight w:val="0"/>
          <w:marTop w:val="0"/>
          <w:marBottom w:val="0"/>
          <w:divBdr>
            <w:top w:val="none" w:sz="0" w:space="0" w:color="auto"/>
            <w:left w:val="none" w:sz="0" w:space="0" w:color="auto"/>
            <w:bottom w:val="none" w:sz="0" w:space="0" w:color="auto"/>
            <w:right w:val="none" w:sz="0" w:space="0" w:color="auto"/>
          </w:divBdr>
        </w:div>
        <w:div w:id="1381904190">
          <w:marLeft w:val="0"/>
          <w:marRight w:val="0"/>
          <w:marTop w:val="0"/>
          <w:marBottom w:val="0"/>
          <w:divBdr>
            <w:top w:val="none" w:sz="0" w:space="0" w:color="auto"/>
            <w:left w:val="none" w:sz="0" w:space="0" w:color="auto"/>
            <w:bottom w:val="none" w:sz="0" w:space="0" w:color="auto"/>
            <w:right w:val="none" w:sz="0" w:space="0" w:color="auto"/>
          </w:divBdr>
        </w:div>
        <w:div w:id="2065828645">
          <w:marLeft w:val="0"/>
          <w:marRight w:val="0"/>
          <w:marTop w:val="0"/>
          <w:marBottom w:val="0"/>
          <w:divBdr>
            <w:top w:val="none" w:sz="0" w:space="0" w:color="auto"/>
            <w:left w:val="none" w:sz="0" w:space="0" w:color="auto"/>
            <w:bottom w:val="none" w:sz="0" w:space="0" w:color="auto"/>
            <w:right w:val="none" w:sz="0" w:space="0" w:color="auto"/>
          </w:divBdr>
        </w:div>
        <w:div w:id="550457659">
          <w:marLeft w:val="0"/>
          <w:marRight w:val="0"/>
          <w:marTop w:val="0"/>
          <w:marBottom w:val="0"/>
          <w:divBdr>
            <w:top w:val="none" w:sz="0" w:space="0" w:color="auto"/>
            <w:left w:val="none" w:sz="0" w:space="0" w:color="auto"/>
            <w:bottom w:val="none" w:sz="0" w:space="0" w:color="auto"/>
            <w:right w:val="none" w:sz="0" w:space="0" w:color="auto"/>
          </w:divBdr>
        </w:div>
        <w:div w:id="1966964190">
          <w:marLeft w:val="0"/>
          <w:marRight w:val="0"/>
          <w:marTop w:val="0"/>
          <w:marBottom w:val="0"/>
          <w:divBdr>
            <w:top w:val="none" w:sz="0" w:space="0" w:color="auto"/>
            <w:left w:val="none" w:sz="0" w:space="0" w:color="auto"/>
            <w:bottom w:val="none" w:sz="0" w:space="0" w:color="auto"/>
            <w:right w:val="none" w:sz="0" w:space="0" w:color="auto"/>
          </w:divBdr>
        </w:div>
        <w:div w:id="1715740346">
          <w:marLeft w:val="0"/>
          <w:marRight w:val="0"/>
          <w:marTop w:val="0"/>
          <w:marBottom w:val="0"/>
          <w:divBdr>
            <w:top w:val="none" w:sz="0" w:space="0" w:color="auto"/>
            <w:left w:val="none" w:sz="0" w:space="0" w:color="auto"/>
            <w:bottom w:val="none" w:sz="0" w:space="0" w:color="auto"/>
            <w:right w:val="none" w:sz="0" w:space="0" w:color="auto"/>
          </w:divBdr>
        </w:div>
        <w:div w:id="1589801501">
          <w:marLeft w:val="0"/>
          <w:marRight w:val="0"/>
          <w:marTop w:val="0"/>
          <w:marBottom w:val="0"/>
          <w:divBdr>
            <w:top w:val="none" w:sz="0" w:space="0" w:color="auto"/>
            <w:left w:val="none" w:sz="0" w:space="0" w:color="auto"/>
            <w:bottom w:val="none" w:sz="0" w:space="0" w:color="auto"/>
            <w:right w:val="none" w:sz="0" w:space="0" w:color="auto"/>
          </w:divBdr>
        </w:div>
        <w:div w:id="1673994100">
          <w:marLeft w:val="0"/>
          <w:marRight w:val="0"/>
          <w:marTop w:val="0"/>
          <w:marBottom w:val="0"/>
          <w:divBdr>
            <w:top w:val="none" w:sz="0" w:space="0" w:color="auto"/>
            <w:left w:val="none" w:sz="0" w:space="0" w:color="auto"/>
            <w:bottom w:val="none" w:sz="0" w:space="0" w:color="auto"/>
            <w:right w:val="none" w:sz="0" w:space="0" w:color="auto"/>
          </w:divBdr>
        </w:div>
        <w:div w:id="836191850">
          <w:marLeft w:val="0"/>
          <w:marRight w:val="0"/>
          <w:marTop w:val="0"/>
          <w:marBottom w:val="0"/>
          <w:divBdr>
            <w:top w:val="none" w:sz="0" w:space="0" w:color="auto"/>
            <w:left w:val="none" w:sz="0" w:space="0" w:color="auto"/>
            <w:bottom w:val="none" w:sz="0" w:space="0" w:color="auto"/>
            <w:right w:val="none" w:sz="0" w:space="0" w:color="auto"/>
          </w:divBdr>
        </w:div>
        <w:div w:id="2012567091">
          <w:marLeft w:val="0"/>
          <w:marRight w:val="0"/>
          <w:marTop w:val="0"/>
          <w:marBottom w:val="0"/>
          <w:divBdr>
            <w:top w:val="none" w:sz="0" w:space="0" w:color="auto"/>
            <w:left w:val="none" w:sz="0" w:space="0" w:color="auto"/>
            <w:bottom w:val="none" w:sz="0" w:space="0" w:color="auto"/>
            <w:right w:val="none" w:sz="0" w:space="0" w:color="auto"/>
          </w:divBdr>
        </w:div>
        <w:div w:id="2034649273">
          <w:marLeft w:val="0"/>
          <w:marRight w:val="0"/>
          <w:marTop w:val="0"/>
          <w:marBottom w:val="0"/>
          <w:divBdr>
            <w:top w:val="none" w:sz="0" w:space="0" w:color="auto"/>
            <w:left w:val="none" w:sz="0" w:space="0" w:color="auto"/>
            <w:bottom w:val="none" w:sz="0" w:space="0" w:color="auto"/>
            <w:right w:val="none" w:sz="0" w:space="0" w:color="auto"/>
          </w:divBdr>
        </w:div>
        <w:div w:id="255329098">
          <w:marLeft w:val="0"/>
          <w:marRight w:val="0"/>
          <w:marTop w:val="0"/>
          <w:marBottom w:val="0"/>
          <w:divBdr>
            <w:top w:val="none" w:sz="0" w:space="0" w:color="auto"/>
            <w:left w:val="none" w:sz="0" w:space="0" w:color="auto"/>
            <w:bottom w:val="none" w:sz="0" w:space="0" w:color="auto"/>
            <w:right w:val="none" w:sz="0" w:space="0" w:color="auto"/>
          </w:divBdr>
        </w:div>
        <w:div w:id="1140853182">
          <w:marLeft w:val="0"/>
          <w:marRight w:val="0"/>
          <w:marTop w:val="0"/>
          <w:marBottom w:val="0"/>
          <w:divBdr>
            <w:top w:val="none" w:sz="0" w:space="0" w:color="auto"/>
            <w:left w:val="none" w:sz="0" w:space="0" w:color="auto"/>
            <w:bottom w:val="none" w:sz="0" w:space="0" w:color="auto"/>
            <w:right w:val="none" w:sz="0" w:space="0" w:color="auto"/>
          </w:divBdr>
        </w:div>
        <w:div w:id="1272005321">
          <w:marLeft w:val="0"/>
          <w:marRight w:val="0"/>
          <w:marTop w:val="0"/>
          <w:marBottom w:val="0"/>
          <w:divBdr>
            <w:top w:val="none" w:sz="0" w:space="0" w:color="auto"/>
            <w:left w:val="none" w:sz="0" w:space="0" w:color="auto"/>
            <w:bottom w:val="none" w:sz="0" w:space="0" w:color="auto"/>
            <w:right w:val="none" w:sz="0" w:space="0" w:color="auto"/>
          </w:divBdr>
        </w:div>
        <w:div w:id="706107404">
          <w:marLeft w:val="0"/>
          <w:marRight w:val="0"/>
          <w:marTop w:val="0"/>
          <w:marBottom w:val="0"/>
          <w:divBdr>
            <w:top w:val="none" w:sz="0" w:space="0" w:color="auto"/>
            <w:left w:val="none" w:sz="0" w:space="0" w:color="auto"/>
            <w:bottom w:val="none" w:sz="0" w:space="0" w:color="auto"/>
            <w:right w:val="none" w:sz="0" w:space="0" w:color="auto"/>
          </w:divBdr>
        </w:div>
        <w:div w:id="1611669856">
          <w:marLeft w:val="0"/>
          <w:marRight w:val="0"/>
          <w:marTop w:val="0"/>
          <w:marBottom w:val="0"/>
          <w:divBdr>
            <w:top w:val="none" w:sz="0" w:space="0" w:color="auto"/>
            <w:left w:val="none" w:sz="0" w:space="0" w:color="auto"/>
            <w:bottom w:val="none" w:sz="0" w:space="0" w:color="auto"/>
            <w:right w:val="none" w:sz="0" w:space="0" w:color="auto"/>
          </w:divBdr>
        </w:div>
        <w:div w:id="2122915342">
          <w:marLeft w:val="0"/>
          <w:marRight w:val="0"/>
          <w:marTop w:val="0"/>
          <w:marBottom w:val="0"/>
          <w:divBdr>
            <w:top w:val="none" w:sz="0" w:space="0" w:color="auto"/>
            <w:left w:val="none" w:sz="0" w:space="0" w:color="auto"/>
            <w:bottom w:val="none" w:sz="0" w:space="0" w:color="auto"/>
            <w:right w:val="none" w:sz="0" w:space="0" w:color="auto"/>
          </w:divBdr>
        </w:div>
        <w:div w:id="292487923">
          <w:marLeft w:val="0"/>
          <w:marRight w:val="0"/>
          <w:marTop w:val="0"/>
          <w:marBottom w:val="0"/>
          <w:divBdr>
            <w:top w:val="none" w:sz="0" w:space="0" w:color="auto"/>
            <w:left w:val="none" w:sz="0" w:space="0" w:color="auto"/>
            <w:bottom w:val="none" w:sz="0" w:space="0" w:color="auto"/>
            <w:right w:val="none" w:sz="0" w:space="0" w:color="auto"/>
          </w:divBdr>
        </w:div>
        <w:div w:id="434907145">
          <w:marLeft w:val="0"/>
          <w:marRight w:val="0"/>
          <w:marTop w:val="0"/>
          <w:marBottom w:val="0"/>
          <w:divBdr>
            <w:top w:val="none" w:sz="0" w:space="0" w:color="auto"/>
            <w:left w:val="none" w:sz="0" w:space="0" w:color="auto"/>
            <w:bottom w:val="none" w:sz="0" w:space="0" w:color="auto"/>
            <w:right w:val="none" w:sz="0" w:space="0" w:color="auto"/>
          </w:divBdr>
        </w:div>
        <w:div w:id="1643583538">
          <w:marLeft w:val="0"/>
          <w:marRight w:val="0"/>
          <w:marTop w:val="0"/>
          <w:marBottom w:val="0"/>
          <w:divBdr>
            <w:top w:val="none" w:sz="0" w:space="0" w:color="auto"/>
            <w:left w:val="none" w:sz="0" w:space="0" w:color="auto"/>
            <w:bottom w:val="none" w:sz="0" w:space="0" w:color="auto"/>
            <w:right w:val="none" w:sz="0" w:space="0" w:color="auto"/>
          </w:divBdr>
        </w:div>
        <w:div w:id="918635578">
          <w:marLeft w:val="0"/>
          <w:marRight w:val="0"/>
          <w:marTop w:val="0"/>
          <w:marBottom w:val="0"/>
          <w:divBdr>
            <w:top w:val="none" w:sz="0" w:space="0" w:color="auto"/>
            <w:left w:val="none" w:sz="0" w:space="0" w:color="auto"/>
            <w:bottom w:val="none" w:sz="0" w:space="0" w:color="auto"/>
            <w:right w:val="none" w:sz="0" w:space="0" w:color="auto"/>
          </w:divBdr>
        </w:div>
        <w:div w:id="2138256500">
          <w:marLeft w:val="0"/>
          <w:marRight w:val="0"/>
          <w:marTop w:val="0"/>
          <w:marBottom w:val="0"/>
          <w:divBdr>
            <w:top w:val="none" w:sz="0" w:space="0" w:color="auto"/>
            <w:left w:val="none" w:sz="0" w:space="0" w:color="auto"/>
            <w:bottom w:val="none" w:sz="0" w:space="0" w:color="auto"/>
            <w:right w:val="none" w:sz="0" w:space="0" w:color="auto"/>
          </w:divBdr>
        </w:div>
        <w:div w:id="1290404619">
          <w:marLeft w:val="0"/>
          <w:marRight w:val="0"/>
          <w:marTop w:val="0"/>
          <w:marBottom w:val="0"/>
          <w:divBdr>
            <w:top w:val="none" w:sz="0" w:space="0" w:color="auto"/>
            <w:left w:val="none" w:sz="0" w:space="0" w:color="auto"/>
            <w:bottom w:val="none" w:sz="0" w:space="0" w:color="auto"/>
            <w:right w:val="none" w:sz="0" w:space="0" w:color="auto"/>
          </w:divBdr>
        </w:div>
        <w:div w:id="1381129598">
          <w:marLeft w:val="0"/>
          <w:marRight w:val="0"/>
          <w:marTop w:val="0"/>
          <w:marBottom w:val="0"/>
          <w:divBdr>
            <w:top w:val="none" w:sz="0" w:space="0" w:color="auto"/>
            <w:left w:val="none" w:sz="0" w:space="0" w:color="auto"/>
            <w:bottom w:val="none" w:sz="0" w:space="0" w:color="auto"/>
            <w:right w:val="none" w:sz="0" w:space="0" w:color="auto"/>
          </w:divBdr>
        </w:div>
      </w:divsChild>
    </w:div>
    <w:div w:id="1095444515">
      <w:bodyDiv w:val="1"/>
      <w:marLeft w:val="0"/>
      <w:marRight w:val="0"/>
      <w:marTop w:val="0"/>
      <w:marBottom w:val="0"/>
      <w:divBdr>
        <w:top w:val="none" w:sz="0" w:space="0" w:color="auto"/>
        <w:left w:val="none" w:sz="0" w:space="0" w:color="auto"/>
        <w:bottom w:val="none" w:sz="0" w:space="0" w:color="auto"/>
        <w:right w:val="none" w:sz="0" w:space="0" w:color="auto"/>
      </w:divBdr>
      <w:divsChild>
        <w:div w:id="919484782">
          <w:marLeft w:val="0"/>
          <w:marRight w:val="0"/>
          <w:marTop w:val="0"/>
          <w:marBottom w:val="0"/>
          <w:divBdr>
            <w:top w:val="none" w:sz="0" w:space="0" w:color="auto"/>
            <w:left w:val="none" w:sz="0" w:space="0" w:color="auto"/>
            <w:bottom w:val="none" w:sz="0" w:space="0" w:color="auto"/>
            <w:right w:val="none" w:sz="0" w:space="0" w:color="auto"/>
          </w:divBdr>
        </w:div>
        <w:div w:id="1152676219">
          <w:marLeft w:val="0"/>
          <w:marRight w:val="0"/>
          <w:marTop w:val="0"/>
          <w:marBottom w:val="0"/>
          <w:divBdr>
            <w:top w:val="none" w:sz="0" w:space="0" w:color="auto"/>
            <w:left w:val="none" w:sz="0" w:space="0" w:color="auto"/>
            <w:bottom w:val="none" w:sz="0" w:space="0" w:color="auto"/>
            <w:right w:val="none" w:sz="0" w:space="0" w:color="auto"/>
          </w:divBdr>
        </w:div>
        <w:div w:id="367722643">
          <w:marLeft w:val="0"/>
          <w:marRight w:val="0"/>
          <w:marTop w:val="0"/>
          <w:marBottom w:val="0"/>
          <w:divBdr>
            <w:top w:val="none" w:sz="0" w:space="0" w:color="auto"/>
            <w:left w:val="none" w:sz="0" w:space="0" w:color="auto"/>
            <w:bottom w:val="none" w:sz="0" w:space="0" w:color="auto"/>
            <w:right w:val="none" w:sz="0" w:space="0" w:color="auto"/>
          </w:divBdr>
        </w:div>
        <w:div w:id="178859389">
          <w:marLeft w:val="0"/>
          <w:marRight w:val="0"/>
          <w:marTop w:val="0"/>
          <w:marBottom w:val="0"/>
          <w:divBdr>
            <w:top w:val="none" w:sz="0" w:space="0" w:color="auto"/>
            <w:left w:val="none" w:sz="0" w:space="0" w:color="auto"/>
            <w:bottom w:val="none" w:sz="0" w:space="0" w:color="auto"/>
            <w:right w:val="none" w:sz="0" w:space="0" w:color="auto"/>
          </w:divBdr>
        </w:div>
        <w:div w:id="454300053">
          <w:marLeft w:val="0"/>
          <w:marRight w:val="0"/>
          <w:marTop w:val="0"/>
          <w:marBottom w:val="0"/>
          <w:divBdr>
            <w:top w:val="none" w:sz="0" w:space="0" w:color="auto"/>
            <w:left w:val="none" w:sz="0" w:space="0" w:color="auto"/>
            <w:bottom w:val="none" w:sz="0" w:space="0" w:color="auto"/>
            <w:right w:val="none" w:sz="0" w:space="0" w:color="auto"/>
          </w:divBdr>
        </w:div>
        <w:div w:id="2126192190">
          <w:marLeft w:val="0"/>
          <w:marRight w:val="0"/>
          <w:marTop w:val="0"/>
          <w:marBottom w:val="0"/>
          <w:divBdr>
            <w:top w:val="none" w:sz="0" w:space="0" w:color="auto"/>
            <w:left w:val="none" w:sz="0" w:space="0" w:color="auto"/>
            <w:bottom w:val="none" w:sz="0" w:space="0" w:color="auto"/>
            <w:right w:val="none" w:sz="0" w:space="0" w:color="auto"/>
          </w:divBdr>
        </w:div>
        <w:div w:id="1166825348">
          <w:marLeft w:val="0"/>
          <w:marRight w:val="0"/>
          <w:marTop w:val="0"/>
          <w:marBottom w:val="0"/>
          <w:divBdr>
            <w:top w:val="none" w:sz="0" w:space="0" w:color="auto"/>
            <w:left w:val="none" w:sz="0" w:space="0" w:color="auto"/>
            <w:bottom w:val="none" w:sz="0" w:space="0" w:color="auto"/>
            <w:right w:val="none" w:sz="0" w:space="0" w:color="auto"/>
          </w:divBdr>
        </w:div>
        <w:div w:id="376318779">
          <w:marLeft w:val="0"/>
          <w:marRight w:val="0"/>
          <w:marTop w:val="0"/>
          <w:marBottom w:val="0"/>
          <w:divBdr>
            <w:top w:val="none" w:sz="0" w:space="0" w:color="auto"/>
            <w:left w:val="none" w:sz="0" w:space="0" w:color="auto"/>
            <w:bottom w:val="none" w:sz="0" w:space="0" w:color="auto"/>
            <w:right w:val="none" w:sz="0" w:space="0" w:color="auto"/>
          </w:divBdr>
        </w:div>
        <w:div w:id="109597070">
          <w:marLeft w:val="0"/>
          <w:marRight w:val="0"/>
          <w:marTop w:val="0"/>
          <w:marBottom w:val="0"/>
          <w:divBdr>
            <w:top w:val="none" w:sz="0" w:space="0" w:color="auto"/>
            <w:left w:val="none" w:sz="0" w:space="0" w:color="auto"/>
            <w:bottom w:val="none" w:sz="0" w:space="0" w:color="auto"/>
            <w:right w:val="none" w:sz="0" w:space="0" w:color="auto"/>
          </w:divBdr>
        </w:div>
        <w:div w:id="1364790120">
          <w:marLeft w:val="0"/>
          <w:marRight w:val="0"/>
          <w:marTop w:val="0"/>
          <w:marBottom w:val="0"/>
          <w:divBdr>
            <w:top w:val="none" w:sz="0" w:space="0" w:color="auto"/>
            <w:left w:val="none" w:sz="0" w:space="0" w:color="auto"/>
            <w:bottom w:val="none" w:sz="0" w:space="0" w:color="auto"/>
            <w:right w:val="none" w:sz="0" w:space="0" w:color="auto"/>
          </w:divBdr>
        </w:div>
        <w:div w:id="706759697">
          <w:marLeft w:val="0"/>
          <w:marRight w:val="0"/>
          <w:marTop w:val="0"/>
          <w:marBottom w:val="0"/>
          <w:divBdr>
            <w:top w:val="none" w:sz="0" w:space="0" w:color="auto"/>
            <w:left w:val="none" w:sz="0" w:space="0" w:color="auto"/>
            <w:bottom w:val="none" w:sz="0" w:space="0" w:color="auto"/>
            <w:right w:val="none" w:sz="0" w:space="0" w:color="auto"/>
          </w:divBdr>
        </w:div>
        <w:div w:id="934634832">
          <w:marLeft w:val="0"/>
          <w:marRight w:val="0"/>
          <w:marTop w:val="0"/>
          <w:marBottom w:val="0"/>
          <w:divBdr>
            <w:top w:val="none" w:sz="0" w:space="0" w:color="auto"/>
            <w:left w:val="none" w:sz="0" w:space="0" w:color="auto"/>
            <w:bottom w:val="none" w:sz="0" w:space="0" w:color="auto"/>
            <w:right w:val="none" w:sz="0" w:space="0" w:color="auto"/>
          </w:divBdr>
        </w:div>
        <w:div w:id="1346055466">
          <w:marLeft w:val="0"/>
          <w:marRight w:val="0"/>
          <w:marTop w:val="0"/>
          <w:marBottom w:val="0"/>
          <w:divBdr>
            <w:top w:val="none" w:sz="0" w:space="0" w:color="auto"/>
            <w:left w:val="none" w:sz="0" w:space="0" w:color="auto"/>
            <w:bottom w:val="none" w:sz="0" w:space="0" w:color="auto"/>
            <w:right w:val="none" w:sz="0" w:space="0" w:color="auto"/>
          </w:divBdr>
        </w:div>
        <w:div w:id="694842794">
          <w:marLeft w:val="0"/>
          <w:marRight w:val="0"/>
          <w:marTop w:val="0"/>
          <w:marBottom w:val="0"/>
          <w:divBdr>
            <w:top w:val="none" w:sz="0" w:space="0" w:color="auto"/>
            <w:left w:val="none" w:sz="0" w:space="0" w:color="auto"/>
            <w:bottom w:val="none" w:sz="0" w:space="0" w:color="auto"/>
            <w:right w:val="none" w:sz="0" w:space="0" w:color="auto"/>
          </w:divBdr>
        </w:div>
        <w:div w:id="499152084">
          <w:marLeft w:val="0"/>
          <w:marRight w:val="0"/>
          <w:marTop w:val="0"/>
          <w:marBottom w:val="0"/>
          <w:divBdr>
            <w:top w:val="none" w:sz="0" w:space="0" w:color="auto"/>
            <w:left w:val="none" w:sz="0" w:space="0" w:color="auto"/>
            <w:bottom w:val="none" w:sz="0" w:space="0" w:color="auto"/>
            <w:right w:val="none" w:sz="0" w:space="0" w:color="auto"/>
          </w:divBdr>
        </w:div>
        <w:div w:id="176696165">
          <w:marLeft w:val="0"/>
          <w:marRight w:val="0"/>
          <w:marTop w:val="0"/>
          <w:marBottom w:val="0"/>
          <w:divBdr>
            <w:top w:val="none" w:sz="0" w:space="0" w:color="auto"/>
            <w:left w:val="none" w:sz="0" w:space="0" w:color="auto"/>
            <w:bottom w:val="none" w:sz="0" w:space="0" w:color="auto"/>
            <w:right w:val="none" w:sz="0" w:space="0" w:color="auto"/>
          </w:divBdr>
        </w:div>
        <w:div w:id="1320496510">
          <w:marLeft w:val="0"/>
          <w:marRight w:val="0"/>
          <w:marTop w:val="0"/>
          <w:marBottom w:val="0"/>
          <w:divBdr>
            <w:top w:val="none" w:sz="0" w:space="0" w:color="auto"/>
            <w:left w:val="none" w:sz="0" w:space="0" w:color="auto"/>
            <w:bottom w:val="none" w:sz="0" w:space="0" w:color="auto"/>
            <w:right w:val="none" w:sz="0" w:space="0" w:color="auto"/>
          </w:divBdr>
        </w:div>
        <w:div w:id="1084910598">
          <w:marLeft w:val="0"/>
          <w:marRight w:val="0"/>
          <w:marTop w:val="0"/>
          <w:marBottom w:val="0"/>
          <w:divBdr>
            <w:top w:val="none" w:sz="0" w:space="0" w:color="auto"/>
            <w:left w:val="none" w:sz="0" w:space="0" w:color="auto"/>
            <w:bottom w:val="none" w:sz="0" w:space="0" w:color="auto"/>
            <w:right w:val="none" w:sz="0" w:space="0" w:color="auto"/>
          </w:divBdr>
        </w:div>
        <w:div w:id="1451975329">
          <w:marLeft w:val="0"/>
          <w:marRight w:val="0"/>
          <w:marTop w:val="0"/>
          <w:marBottom w:val="0"/>
          <w:divBdr>
            <w:top w:val="none" w:sz="0" w:space="0" w:color="auto"/>
            <w:left w:val="none" w:sz="0" w:space="0" w:color="auto"/>
            <w:bottom w:val="none" w:sz="0" w:space="0" w:color="auto"/>
            <w:right w:val="none" w:sz="0" w:space="0" w:color="auto"/>
          </w:divBdr>
        </w:div>
        <w:div w:id="1371107481">
          <w:marLeft w:val="0"/>
          <w:marRight w:val="0"/>
          <w:marTop w:val="0"/>
          <w:marBottom w:val="0"/>
          <w:divBdr>
            <w:top w:val="none" w:sz="0" w:space="0" w:color="auto"/>
            <w:left w:val="none" w:sz="0" w:space="0" w:color="auto"/>
            <w:bottom w:val="none" w:sz="0" w:space="0" w:color="auto"/>
            <w:right w:val="none" w:sz="0" w:space="0" w:color="auto"/>
          </w:divBdr>
        </w:div>
        <w:div w:id="1210997409">
          <w:marLeft w:val="0"/>
          <w:marRight w:val="0"/>
          <w:marTop w:val="0"/>
          <w:marBottom w:val="0"/>
          <w:divBdr>
            <w:top w:val="none" w:sz="0" w:space="0" w:color="auto"/>
            <w:left w:val="none" w:sz="0" w:space="0" w:color="auto"/>
            <w:bottom w:val="none" w:sz="0" w:space="0" w:color="auto"/>
            <w:right w:val="none" w:sz="0" w:space="0" w:color="auto"/>
          </w:divBdr>
        </w:div>
        <w:div w:id="1990791466">
          <w:marLeft w:val="0"/>
          <w:marRight w:val="0"/>
          <w:marTop w:val="0"/>
          <w:marBottom w:val="0"/>
          <w:divBdr>
            <w:top w:val="none" w:sz="0" w:space="0" w:color="auto"/>
            <w:left w:val="none" w:sz="0" w:space="0" w:color="auto"/>
            <w:bottom w:val="none" w:sz="0" w:space="0" w:color="auto"/>
            <w:right w:val="none" w:sz="0" w:space="0" w:color="auto"/>
          </w:divBdr>
        </w:div>
        <w:div w:id="2115586721">
          <w:marLeft w:val="0"/>
          <w:marRight w:val="0"/>
          <w:marTop w:val="0"/>
          <w:marBottom w:val="0"/>
          <w:divBdr>
            <w:top w:val="none" w:sz="0" w:space="0" w:color="auto"/>
            <w:left w:val="none" w:sz="0" w:space="0" w:color="auto"/>
            <w:bottom w:val="none" w:sz="0" w:space="0" w:color="auto"/>
            <w:right w:val="none" w:sz="0" w:space="0" w:color="auto"/>
          </w:divBdr>
        </w:div>
        <w:div w:id="241720455">
          <w:marLeft w:val="0"/>
          <w:marRight w:val="0"/>
          <w:marTop w:val="0"/>
          <w:marBottom w:val="0"/>
          <w:divBdr>
            <w:top w:val="none" w:sz="0" w:space="0" w:color="auto"/>
            <w:left w:val="none" w:sz="0" w:space="0" w:color="auto"/>
            <w:bottom w:val="none" w:sz="0" w:space="0" w:color="auto"/>
            <w:right w:val="none" w:sz="0" w:space="0" w:color="auto"/>
          </w:divBdr>
        </w:div>
        <w:div w:id="1522358111">
          <w:marLeft w:val="0"/>
          <w:marRight w:val="0"/>
          <w:marTop w:val="0"/>
          <w:marBottom w:val="0"/>
          <w:divBdr>
            <w:top w:val="none" w:sz="0" w:space="0" w:color="auto"/>
            <w:left w:val="none" w:sz="0" w:space="0" w:color="auto"/>
            <w:bottom w:val="none" w:sz="0" w:space="0" w:color="auto"/>
            <w:right w:val="none" w:sz="0" w:space="0" w:color="auto"/>
          </w:divBdr>
        </w:div>
        <w:div w:id="1956867324">
          <w:marLeft w:val="0"/>
          <w:marRight w:val="0"/>
          <w:marTop w:val="0"/>
          <w:marBottom w:val="0"/>
          <w:divBdr>
            <w:top w:val="none" w:sz="0" w:space="0" w:color="auto"/>
            <w:left w:val="none" w:sz="0" w:space="0" w:color="auto"/>
            <w:bottom w:val="none" w:sz="0" w:space="0" w:color="auto"/>
            <w:right w:val="none" w:sz="0" w:space="0" w:color="auto"/>
          </w:divBdr>
        </w:div>
        <w:div w:id="573393584">
          <w:marLeft w:val="0"/>
          <w:marRight w:val="0"/>
          <w:marTop w:val="0"/>
          <w:marBottom w:val="0"/>
          <w:divBdr>
            <w:top w:val="none" w:sz="0" w:space="0" w:color="auto"/>
            <w:left w:val="none" w:sz="0" w:space="0" w:color="auto"/>
            <w:bottom w:val="none" w:sz="0" w:space="0" w:color="auto"/>
            <w:right w:val="none" w:sz="0" w:space="0" w:color="auto"/>
          </w:divBdr>
        </w:div>
        <w:div w:id="1324815810">
          <w:marLeft w:val="0"/>
          <w:marRight w:val="0"/>
          <w:marTop w:val="0"/>
          <w:marBottom w:val="0"/>
          <w:divBdr>
            <w:top w:val="none" w:sz="0" w:space="0" w:color="auto"/>
            <w:left w:val="none" w:sz="0" w:space="0" w:color="auto"/>
            <w:bottom w:val="none" w:sz="0" w:space="0" w:color="auto"/>
            <w:right w:val="none" w:sz="0" w:space="0" w:color="auto"/>
          </w:divBdr>
        </w:div>
        <w:div w:id="1367219877">
          <w:marLeft w:val="0"/>
          <w:marRight w:val="0"/>
          <w:marTop w:val="0"/>
          <w:marBottom w:val="0"/>
          <w:divBdr>
            <w:top w:val="none" w:sz="0" w:space="0" w:color="auto"/>
            <w:left w:val="none" w:sz="0" w:space="0" w:color="auto"/>
            <w:bottom w:val="none" w:sz="0" w:space="0" w:color="auto"/>
            <w:right w:val="none" w:sz="0" w:space="0" w:color="auto"/>
          </w:divBdr>
        </w:div>
        <w:div w:id="720058367">
          <w:marLeft w:val="0"/>
          <w:marRight w:val="0"/>
          <w:marTop w:val="0"/>
          <w:marBottom w:val="0"/>
          <w:divBdr>
            <w:top w:val="none" w:sz="0" w:space="0" w:color="auto"/>
            <w:left w:val="none" w:sz="0" w:space="0" w:color="auto"/>
            <w:bottom w:val="none" w:sz="0" w:space="0" w:color="auto"/>
            <w:right w:val="none" w:sz="0" w:space="0" w:color="auto"/>
          </w:divBdr>
        </w:div>
        <w:div w:id="1034382653">
          <w:marLeft w:val="0"/>
          <w:marRight w:val="0"/>
          <w:marTop w:val="0"/>
          <w:marBottom w:val="0"/>
          <w:divBdr>
            <w:top w:val="none" w:sz="0" w:space="0" w:color="auto"/>
            <w:left w:val="none" w:sz="0" w:space="0" w:color="auto"/>
            <w:bottom w:val="none" w:sz="0" w:space="0" w:color="auto"/>
            <w:right w:val="none" w:sz="0" w:space="0" w:color="auto"/>
          </w:divBdr>
        </w:div>
        <w:div w:id="1666978983">
          <w:marLeft w:val="0"/>
          <w:marRight w:val="0"/>
          <w:marTop w:val="0"/>
          <w:marBottom w:val="0"/>
          <w:divBdr>
            <w:top w:val="none" w:sz="0" w:space="0" w:color="auto"/>
            <w:left w:val="none" w:sz="0" w:space="0" w:color="auto"/>
            <w:bottom w:val="none" w:sz="0" w:space="0" w:color="auto"/>
            <w:right w:val="none" w:sz="0" w:space="0" w:color="auto"/>
          </w:divBdr>
        </w:div>
        <w:div w:id="1497501603">
          <w:marLeft w:val="0"/>
          <w:marRight w:val="0"/>
          <w:marTop w:val="0"/>
          <w:marBottom w:val="0"/>
          <w:divBdr>
            <w:top w:val="none" w:sz="0" w:space="0" w:color="auto"/>
            <w:left w:val="none" w:sz="0" w:space="0" w:color="auto"/>
            <w:bottom w:val="none" w:sz="0" w:space="0" w:color="auto"/>
            <w:right w:val="none" w:sz="0" w:space="0" w:color="auto"/>
          </w:divBdr>
        </w:div>
        <w:div w:id="2055807776">
          <w:marLeft w:val="0"/>
          <w:marRight w:val="0"/>
          <w:marTop w:val="0"/>
          <w:marBottom w:val="0"/>
          <w:divBdr>
            <w:top w:val="none" w:sz="0" w:space="0" w:color="auto"/>
            <w:left w:val="none" w:sz="0" w:space="0" w:color="auto"/>
            <w:bottom w:val="none" w:sz="0" w:space="0" w:color="auto"/>
            <w:right w:val="none" w:sz="0" w:space="0" w:color="auto"/>
          </w:divBdr>
        </w:div>
        <w:div w:id="604532860">
          <w:marLeft w:val="0"/>
          <w:marRight w:val="0"/>
          <w:marTop w:val="0"/>
          <w:marBottom w:val="0"/>
          <w:divBdr>
            <w:top w:val="none" w:sz="0" w:space="0" w:color="auto"/>
            <w:left w:val="none" w:sz="0" w:space="0" w:color="auto"/>
            <w:bottom w:val="none" w:sz="0" w:space="0" w:color="auto"/>
            <w:right w:val="none" w:sz="0" w:space="0" w:color="auto"/>
          </w:divBdr>
        </w:div>
        <w:div w:id="1782647986">
          <w:marLeft w:val="0"/>
          <w:marRight w:val="0"/>
          <w:marTop w:val="0"/>
          <w:marBottom w:val="0"/>
          <w:divBdr>
            <w:top w:val="none" w:sz="0" w:space="0" w:color="auto"/>
            <w:left w:val="none" w:sz="0" w:space="0" w:color="auto"/>
            <w:bottom w:val="none" w:sz="0" w:space="0" w:color="auto"/>
            <w:right w:val="none" w:sz="0" w:space="0" w:color="auto"/>
          </w:divBdr>
        </w:div>
        <w:div w:id="614870272">
          <w:marLeft w:val="0"/>
          <w:marRight w:val="0"/>
          <w:marTop w:val="0"/>
          <w:marBottom w:val="0"/>
          <w:divBdr>
            <w:top w:val="none" w:sz="0" w:space="0" w:color="auto"/>
            <w:left w:val="none" w:sz="0" w:space="0" w:color="auto"/>
            <w:bottom w:val="none" w:sz="0" w:space="0" w:color="auto"/>
            <w:right w:val="none" w:sz="0" w:space="0" w:color="auto"/>
          </w:divBdr>
        </w:div>
        <w:div w:id="2037847756">
          <w:marLeft w:val="0"/>
          <w:marRight w:val="0"/>
          <w:marTop w:val="0"/>
          <w:marBottom w:val="0"/>
          <w:divBdr>
            <w:top w:val="none" w:sz="0" w:space="0" w:color="auto"/>
            <w:left w:val="none" w:sz="0" w:space="0" w:color="auto"/>
            <w:bottom w:val="none" w:sz="0" w:space="0" w:color="auto"/>
            <w:right w:val="none" w:sz="0" w:space="0" w:color="auto"/>
          </w:divBdr>
        </w:div>
        <w:div w:id="261183388">
          <w:marLeft w:val="0"/>
          <w:marRight w:val="0"/>
          <w:marTop w:val="0"/>
          <w:marBottom w:val="0"/>
          <w:divBdr>
            <w:top w:val="none" w:sz="0" w:space="0" w:color="auto"/>
            <w:left w:val="none" w:sz="0" w:space="0" w:color="auto"/>
            <w:bottom w:val="none" w:sz="0" w:space="0" w:color="auto"/>
            <w:right w:val="none" w:sz="0" w:space="0" w:color="auto"/>
          </w:divBdr>
        </w:div>
        <w:div w:id="461118248">
          <w:marLeft w:val="0"/>
          <w:marRight w:val="0"/>
          <w:marTop w:val="0"/>
          <w:marBottom w:val="0"/>
          <w:divBdr>
            <w:top w:val="none" w:sz="0" w:space="0" w:color="auto"/>
            <w:left w:val="none" w:sz="0" w:space="0" w:color="auto"/>
            <w:bottom w:val="none" w:sz="0" w:space="0" w:color="auto"/>
            <w:right w:val="none" w:sz="0" w:space="0" w:color="auto"/>
          </w:divBdr>
        </w:div>
        <w:div w:id="1665891190">
          <w:marLeft w:val="0"/>
          <w:marRight w:val="0"/>
          <w:marTop w:val="0"/>
          <w:marBottom w:val="0"/>
          <w:divBdr>
            <w:top w:val="none" w:sz="0" w:space="0" w:color="auto"/>
            <w:left w:val="none" w:sz="0" w:space="0" w:color="auto"/>
            <w:bottom w:val="none" w:sz="0" w:space="0" w:color="auto"/>
            <w:right w:val="none" w:sz="0" w:space="0" w:color="auto"/>
          </w:divBdr>
        </w:div>
        <w:div w:id="443309553">
          <w:marLeft w:val="0"/>
          <w:marRight w:val="0"/>
          <w:marTop w:val="0"/>
          <w:marBottom w:val="0"/>
          <w:divBdr>
            <w:top w:val="none" w:sz="0" w:space="0" w:color="auto"/>
            <w:left w:val="none" w:sz="0" w:space="0" w:color="auto"/>
            <w:bottom w:val="none" w:sz="0" w:space="0" w:color="auto"/>
            <w:right w:val="none" w:sz="0" w:space="0" w:color="auto"/>
          </w:divBdr>
        </w:div>
        <w:div w:id="179469816">
          <w:marLeft w:val="0"/>
          <w:marRight w:val="0"/>
          <w:marTop w:val="0"/>
          <w:marBottom w:val="0"/>
          <w:divBdr>
            <w:top w:val="none" w:sz="0" w:space="0" w:color="auto"/>
            <w:left w:val="none" w:sz="0" w:space="0" w:color="auto"/>
            <w:bottom w:val="none" w:sz="0" w:space="0" w:color="auto"/>
            <w:right w:val="none" w:sz="0" w:space="0" w:color="auto"/>
          </w:divBdr>
        </w:div>
        <w:div w:id="1230731008">
          <w:marLeft w:val="0"/>
          <w:marRight w:val="0"/>
          <w:marTop w:val="0"/>
          <w:marBottom w:val="0"/>
          <w:divBdr>
            <w:top w:val="none" w:sz="0" w:space="0" w:color="auto"/>
            <w:left w:val="none" w:sz="0" w:space="0" w:color="auto"/>
            <w:bottom w:val="none" w:sz="0" w:space="0" w:color="auto"/>
            <w:right w:val="none" w:sz="0" w:space="0" w:color="auto"/>
          </w:divBdr>
        </w:div>
        <w:div w:id="2003459721">
          <w:marLeft w:val="0"/>
          <w:marRight w:val="0"/>
          <w:marTop w:val="0"/>
          <w:marBottom w:val="0"/>
          <w:divBdr>
            <w:top w:val="none" w:sz="0" w:space="0" w:color="auto"/>
            <w:left w:val="none" w:sz="0" w:space="0" w:color="auto"/>
            <w:bottom w:val="none" w:sz="0" w:space="0" w:color="auto"/>
            <w:right w:val="none" w:sz="0" w:space="0" w:color="auto"/>
          </w:divBdr>
        </w:div>
      </w:divsChild>
    </w:div>
    <w:div w:id="1115245640">
      <w:bodyDiv w:val="1"/>
      <w:marLeft w:val="0"/>
      <w:marRight w:val="0"/>
      <w:marTop w:val="0"/>
      <w:marBottom w:val="0"/>
      <w:divBdr>
        <w:top w:val="none" w:sz="0" w:space="0" w:color="auto"/>
        <w:left w:val="none" w:sz="0" w:space="0" w:color="auto"/>
        <w:bottom w:val="none" w:sz="0" w:space="0" w:color="auto"/>
        <w:right w:val="none" w:sz="0" w:space="0" w:color="auto"/>
      </w:divBdr>
      <w:divsChild>
        <w:div w:id="988705313">
          <w:marLeft w:val="0"/>
          <w:marRight w:val="0"/>
          <w:marTop w:val="0"/>
          <w:marBottom w:val="0"/>
          <w:divBdr>
            <w:top w:val="none" w:sz="0" w:space="0" w:color="auto"/>
            <w:left w:val="none" w:sz="0" w:space="0" w:color="auto"/>
            <w:bottom w:val="none" w:sz="0" w:space="0" w:color="auto"/>
            <w:right w:val="none" w:sz="0" w:space="0" w:color="auto"/>
          </w:divBdr>
        </w:div>
        <w:div w:id="1077748024">
          <w:marLeft w:val="0"/>
          <w:marRight w:val="0"/>
          <w:marTop w:val="0"/>
          <w:marBottom w:val="0"/>
          <w:divBdr>
            <w:top w:val="none" w:sz="0" w:space="0" w:color="auto"/>
            <w:left w:val="none" w:sz="0" w:space="0" w:color="auto"/>
            <w:bottom w:val="none" w:sz="0" w:space="0" w:color="auto"/>
            <w:right w:val="none" w:sz="0" w:space="0" w:color="auto"/>
          </w:divBdr>
        </w:div>
        <w:div w:id="1345978546">
          <w:marLeft w:val="0"/>
          <w:marRight w:val="0"/>
          <w:marTop w:val="0"/>
          <w:marBottom w:val="0"/>
          <w:divBdr>
            <w:top w:val="none" w:sz="0" w:space="0" w:color="auto"/>
            <w:left w:val="none" w:sz="0" w:space="0" w:color="auto"/>
            <w:bottom w:val="none" w:sz="0" w:space="0" w:color="auto"/>
            <w:right w:val="none" w:sz="0" w:space="0" w:color="auto"/>
          </w:divBdr>
        </w:div>
        <w:div w:id="1763724596">
          <w:marLeft w:val="0"/>
          <w:marRight w:val="0"/>
          <w:marTop w:val="0"/>
          <w:marBottom w:val="0"/>
          <w:divBdr>
            <w:top w:val="none" w:sz="0" w:space="0" w:color="auto"/>
            <w:left w:val="none" w:sz="0" w:space="0" w:color="auto"/>
            <w:bottom w:val="none" w:sz="0" w:space="0" w:color="auto"/>
            <w:right w:val="none" w:sz="0" w:space="0" w:color="auto"/>
          </w:divBdr>
        </w:div>
        <w:div w:id="1903251280">
          <w:marLeft w:val="0"/>
          <w:marRight w:val="0"/>
          <w:marTop w:val="0"/>
          <w:marBottom w:val="0"/>
          <w:divBdr>
            <w:top w:val="none" w:sz="0" w:space="0" w:color="auto"/>
            <w:left w:val="none" w:sz="0" w:space="0" w:color="auto"/>
            <w:bottom w:val="none" w:sz="0" w:space="0" w:color="auto"/>
            <w:right w:val="none" w:sz="0" w:space="0" w:color="auto"/>
          </w:divBdr>
        </w:div>
        <w:div w:id="2140604608">
          <w:marLeft w:val="0"/>
          <w:marRight w:val="0"/>
          <w:marTop w:val="0"/>
          <w:marBottom w:val="0"/>
          <w:divBdr>
            <w:top w:val="none" w:sz="0" w:space="0" w:color="auto"/>
            <w:left w:val="none" w:sz="0" w:space="0" w:color="auto"/>
            <w:bottom w:val="none" w:sz="0" w:space="0" w:color="auto"/>
            <w:right w:val="none" w:sz="0" w:space="0" w:color="auto"/>
          </w:divBdr>
        </w:div>
      </w:divsChild>
    </w:div>
    <w:div w:id="1201941772">
      <w:bodyDiv w:val="1"/>
      <w:marLeft w:val="0"/>
      <w:marRight w:val="0"/>
      <w:marTop w:val="0"/>
      <w:marBottom w:val="0"/>
      <w:divBdr>
        <w:top w:val="none" w:sz="0" w:space="0" w:color="auto"/>
        <w:left w:val="none" w:sz="0" w:space="0" w:color="auto"/>
        <w:bottom w:val="none" w:sz="0" w:space="0" w:color="auto"/>
        <w:right w:val="none" w:sz="0" w:space="0" w:color="auto"/>
      </w:divBdr>
      <w:divsChild>
        <w:div w:id="765804140">
          <w:marLeft w:val="0"/>
          <w:marRight w:val="0"/>
          <w:marTop w:val="0"/>
          <w:marBottom w:val="0"/>
          <w:divBdr>
            <w:top w:val="none" w:sz="0" w:space="0" w:color="auto"/>
            <w:left w:val="none" w:sz="0" w:space="0" w:color="auto"/>
            <w:bottom w:val="none" w:sz="0" w:space="0" w:color="auto"/>
            <w:right w:val="none" w:sz="0" w:space="0" w:color="auto"/>
          </w:divBdr>
        </w:div>
      </w:divsChild>
    </w:div>
    <w:div w:id="1209031840">
      <w:bodyDiv w:val="1"/>
      <w:marLeft w:val="0"/>
      <w:marRight w:val="0"/>
      <w:marTop w:val="0"/>
      <w:marBottom w:val="0"/>
      <w:divBdr>
        <w:top w:val="none" w:sz="0" w:space="0" w:color="auto"/>
        <w:left w:val="none" w:sz="0" w:space="0" w:color="auto"/>
        <w:bottom w:val="none" w:sz="0" w:space="0" w:color="auto"/>
        <w:right w:val="none" w:sz="0" w:space="0" w:color="auto"/>
      </w:divBdr>
      <w:divsChild>
        <w:div w:id="287203587">
          <w:marLeft w:val="0"/>
          <w:marRight w:val="0"/>
          <w:marTop w:val="0"/>
          <w:marBottom w:val="0"/>
          <w:divBdr>
            <w:top w:val="none" w:sz="0" w:space="0" w:color="auto"/>
            <w:left w:val="none" w:sz="0" w:space="0" w:color="auto"/>
            <w:bottom w:val="none" w:sz="0" w:space="0" w:color="auto"/>
            <w:right w:val="none" w:sz="0" w:space="0" w:color="auto"/>
          </w:divBdr>
        </w:div>
        <w:div w:id="1230655649">
          <w:marLeft w:val="0"/>
          <w:marRight w:val="0"/>
          <w:marTop w:val="0"/>
          <w:marBottom w:val="0"/>
          <w:divBdr>
            <w:top w:val="none" w:sz="0" w:space="0" w:color="auto"/>
            <w:left w:val="none" w:sz="0" w:space="0" w:color="auto"/>
            <w:bottom w:val="none" w:sz="0" w:space="0" w:color="auto"/>
            <w:right w:val="none" w:sz="0" w:space="0" w:color="auto"/>
          </w:divBdr>
        </w:div>
      </w:divsChild>
    </w:div>
    <w:div w:id="1303274725">
      <w:bodyDiv w:val="1"/>
      <w:marLeft w:val="0"/>
      <w:marRight w:val="0"/>
      <w:marTop w:val="0"/>
      <w:marBottom w:val="0"/>
      <w:divBdr>
        <w:top w:val="none" w:sz="0" w:space="0" w:color="auto"/>
        <w:left w:val="none" w:sz="0" w:space="0" w:color="auto"/>
        <w:bottom w:val="none" w:sz="0" w:space="0" w:color="auto"/>
        <w:right w:val="none" w:sz="0" w:space="0" w:color="auto"/>
      </w:divBdr>
      <w:divsChild>
        <w:div w:id="799347414">
          <w:marLeft w:val="0"/>
          <w:marRight w:val="0"/>
          <w:marTop w:val="0"/>
          <w:marBottom w:val="0"/>
          <w:divBdr>
            <w:top w:val="none" w:sz="0" w:space="0" w:color="auto"/>
            <w:left w:val="none" w:sz="0" w:space="0" w:color="auto"/>
            <w:bottom w:val="none" w:sz="0" w:space="0" w:color="auto"/>
            <w:right w:val="none" w:sz="0" w:space="0" w:color="auto"/>
          </w:divBdr>
        </w:div>
        <w:div w:id="896821165">
          <w:marLeft w:val="0"/>
          <w:marRight w:val="0"/>
          <w:marTop w:val="0"/>
          <w:marBottom w:val="0"/>
          <w:divBdr>
            <w:top w:val="none" w:sz="0" w:space="0" w:color="auto"/>
            <w:left w:val="none" w:sz="0" w:space="0" w:color="auto"/>
            <w:bottom w:val="none" w:sz="0" w:space="0" w:color="auto"/>
            <w:right w:val="none" w:sz="0" w:space="0" w:color="auto"/>
          </w:divBdr>
        </w:div>
        <w:div w:id="1935895948">
          <w:marLeft w:val="0"/>
          <w:marRight w:val="0"/>
          <w:marTop w:val="0"/>
          <w:marBottom w:val="0"/>
          <w:divBdr>
            <w:top w:val="none" w:sz="0" w:space="0" w:color="auto"/>
            <w:left w:val="none" w:sz="0" w:space="0" w:color="auto"/>
            <w:bottom w:val="none" w:sz="0" w:space="0" w:color="auto"/>
            <w:right w:val="none" w:sz="0" w:space="0" w:color="auto"/>
          </w:divBdr>
        </w:div>
        <w:div w:id="1079794353">
          <w:marLeft w:val="0"/>
          <w:marRight w:val="0"/>
          <w:marTop w:val="0"/>
          <w:marBottom w:val="0"/>
          <w:divBdr>
            <w:top w:val="none" w:sz="0" w:space="0" w:color="auto"/>
            <w:left w:val="none" w:sz="0" w:space="0" w:color="auto"/>
            <w:bottom w:val="none" w:sz="0" w:space="0" w:color="auto"/>
            <w:right w:val="none" w:sz="0" w:space="0" w:color="auto"/>
          </w:divBdr>
        </w:div>
        <w:div w:id="1818379974">
          <w:marLeft w:val="0"/>
          <w:marRight w:val="0"/>
          <w:marTop w:val="0"/>
          <w:marBottom w:val="0"/>
          <w:divBdr>
            <w:top w:val="none" w:sz="0" w:space="0" w:color="auto"/>
            <w:left w:val="none" w:sz="0" w:space="0" w:color="auto"/>
            <w:bottom w:val="none" w:sz="0" w:space="0" w:color="auto"/>
            <w:right w:val="none" w:sz="0" w:space="0" w:color="auto"/>
          </w:divBdr>
        </w:div>
        <w:div w:id="1001468130">
          <w:marLeft w:val="0"/>
          <w:marRight w:val="0"/>
          <w:marTop w:val="0"/>
          <w:marBottom w:val="0"/>
          <w:divBdr>
            <w:top w:val="none" w:sz="0" w:space="0" w:color="auto"/>
            <w:left w:val="none" w:sz="0" w:space="0" w:color="auto"/>
            <w:bottom w:val="none" w:sz="0" w:space="0" w:color="auto"/>
            <w:right w:val="none" w:sz="0" w:space="0" w:color="auto"/>
          </w:divBdr>
        </w:div>
        <w:div w:id="1853759300">
          <w:marLeft w:val="0"/>
          <w:marRight w:val="0"/>
          <w:marTop w:val="0"/>
          <w:marBottom w:val="0"/>
          <w:divBdr>
            <w:top w:val="none" w:sz="0" w:space="0" w:color="auto"/>
            <w:left w:val="none" w:sz="0" w:space="0" w:color="auto"/>
            <w:bottom w:val="none" w:sz="0" w:space="0" w:color="auto"/>
            <w:right w:val="none" w:sz="0" w:space="0" w:color="auto"/>
          </w:divBdr>
        </w:div>
        <w:div w:id="361975374">
          <w:marLeft w:val="0"/>
          <w:marRight w:val="0"/>
          <w:marTop w:val="0"/>
          <w:marBottom w:val="0"/>
          <w:divBdr>
            <w:top w:val="none" w:sz="0" w:space="0" w:color="auto"/>
            <w:left w:val="none" w:sz="0" w:space="0" w:color="auto"/>
            <w:bottom w:val="none" w:sz="0" w:space="0" w:color="auto"/>
            <w:right w:val="none" w:sz="0" w:space="0" w:color="auto"/>
          </w:divBdr>
        </w:div>
        <w:div w:id="583804960">
          <w:marLeft w:val="0"/>
          <w:marRight w:val="0"/>
          <w:marTop w:val="0"/>
          <w:marBottom w:val="0"/>
          <w:divBdr>
            <w:top w:val="none" w:sz="0" w:space="0" w:color="auto"/>
            <w:left w:val="none" w:sz="0" w:space="0" w:color="auto"/>
            <w:bottom w:val="none" w:sz="0" w:space="0" w:color="auto"/>
            <w:right w:val="none" w:sz="0" w:space="0" w:color="auto"/>
          </w:divBdr>
        </w:div>
        <w:div w:id="2046903660">
          <w:marLeft w:val="0"/>
          <w:marRight w:val="0"/>
          <w:marTop w:val="0"/>
          <w:marBottom w:val="0"/>
          <w:divBdr>
            <w:top w:val="none" w:sz="0" w:space="0" w:color="auto"/>
            <w:left w:val="none" w:sz="0" w:space="0" w:color="auto"/>
            <w:bottom w:val="none" w:sz="0" w:space="0" w:color="auto"/>
            <w:right w:val="none" w:sz="0" w:space="0" w:color="auto"/>
          </w:divBdr>
        </w:div>
        <w:div w:id="1516381785">
          <w:marLeft w:val="0"/>
          <w:marRight w:val="0"/>
          <w:marTop w:val="0"/>
          <w:marBottom w:val="0"/>
          <w:divBdr>
            <w:top w:val="none" w:sz="0" w:space="0" w:color="auto"/>
            <w:left w:val="none" w:sz="0" w:space="0" w:color="auto"/>
            <w:bottom w:val="none" w:sz="0" w:space="0" w:color="auto"/>
            <w:right w:val="none" w:sz="0" w:space="0" w:color="auto"/>
          </w:divBdr>
        </w:div>
        <w:div w:id="1025978845">
          <w:marLeft w:val="0"/>
          <w:marRight w:val="0"/>
          <w:marTop w:val="0"/>
          <w:marBottom w:val="0"/>
          <w:divBdr>
            <w:top w:val="none" w:sz="0" w:space="0" w:color="auto"/>
            <w:left w:val="none" w:sz="0" w:space="0" w:color="auto"/>
            <w:bottom w:val="none" w:sz="0" w:space="0" w:color="auto"/>
            <w:right w:val="none" w:sz="0" w:space="0" w:color="auto"/>
          </w:divBdr>
        </w:div>
        <w:div w:id="1888451396">
          <w:marLeft w:val="0"/>
          <w:marRight w:val="0"/>
          <w:marTop w:val="0"/>
          <w:marBottom w:val="0"/>
          <w:divBdr>
            <w:top w:val="none" w:sz="0" w:space="0" w:color="auto"/>
            <w:left w:val="none" w:sz="0" w:space="0" w:color="auto"/>
            <w:bottom w:val="none" w:sz="0" w:space="0" w:color="auto"/>
            <w:right w:val="none" w:sz="0" w:space="0" w:color="auto"/>
          </w:divBdr>
        </w:div>
        <w:div w:id="2095082632">
          <w:marLeft w:val="0"/>
          <w:marRight w:val="0"/>
          <w:marTop w:val="0"/>
          <w:marBottom w:val="0"/>
          <w:divBdr>
            <w:top w:val="none" w:sz="0" w:space="0" w:color="auto"/>
            <w:left w:val="none" w:sz="0" w:space="0" w:color="auto"/>
            <w:bottom w:val="none" w:sz="0" w:space="0" w:color="auto"/>
            <w:right w:val="none" w:sz="0" w:space="0" w:color="auto"/>
          </w:divBdr>
        </w:div>
      </w:divsChild>
    </w:div>
    <w:div w:id="1366909543">
      <w:bodyDiv w:val="1"/>
      <w:marLeft w:val="0"/>
      <w:marRight w:val="0"/>
      <w:marTop w:val="0"/>
      <w:marBottom w:val="0"/>
      <w:divBdr>
        <w:top w:val="none" w:sz="0" w:space="0" w:color="auto"/>
        <w:left w:val="none" w:sz="0" w:space="0" w:color="auto"/>
        <w:bottom w:val="none" w:sz="0" w:space="0" w:color="auto"/>
        <w:right w:val="none" w:sz="0" w:space="0" w:color="auto"/>
      </w:divBdr>
      <w:divsChild>
        <w:div w:id="23947632">
          <w:marLeft w:val="0"/>
          <w:marRight w:val="0"/>
          <w:marTop w:val="0"/>
          <w:marBottom w:val="0"/>
          <w:divBdr>
            <w:top w:val="none" w:sz="0" w:space="0" w:color="auto"/>
            <w:left w:val="none" w:sz="0" w:space="0" w:color="auto"/>
            <w:bottom w:val="none" w:sz="0" w:space="0" w:color="auto"/>
            <w:right w:val="none" w:sz="0" w:space="0" w:color="auto"/>
          </w:divBdr>
        </w:div>
        <w:div w:id="565453328">
          <w:marLeft w:val="0"/>
          <w:marRight w:val="0"/>
          <w:marTop w:val="0"/>
          <w:marBottom w:val="0"/>
          <w:divBdr>
            <w:top w:val="none" w:sz="0" w:space="0" w:color="auto"/>
            <w:left w:val="none" w:sz="0" w:space="0" w:color="auto"/>
            <w:bottom w:val="none" w:sz="0" w:space="0" w:color="auto"/>
            <w:right w:val="none" w:sz="0" w:space="0" w:color="auto"/>
          </w:divBdr>
        </w:div>
      </w:divsChild>
    </w:div>
    <w:div w:id="1373505904">
      <w:bodyDiv w:val="1"/>
      <w:marLeft w:val="0"/>
      <w:marRight w:val="0"/>
      <w:marTop w:val="0"/>
      <w:marBottom w:val="0"/>
      <w:divBdr>
        <w:top w:val="none" w:sz="0" w:space="0" w:color="auto"/>
        <w:left w:val="none" w:sz="0" w:space="0" w:color="auto"/>
        <w:bottom w:val="none" w:sz="0" w:space="0" w:color="auto"/>
        <w:right w:val="none" w:sz="0" w:space="0" w:color="auto"/>
      </w:divBdr>
      <w:divsChild>
        <w:div w:id="221018980">
          <w:marLeft w:val="0"/>
          <w:marRight w:val="0"/>
          <w:marTop w:val="0"/>
          <w:marBottom w:val="0"/>
          <w:divBdr>
            <w:top w:val="none" w:sz="0" w:space="0" w:color="auto"/>
            <w:left w:val="none" w:sz="0" w:space="0" w:color="auto"/>
            <w:bottom w:val="none" w:sz="0" w:space="0" w:color="auto"/>
            <w:right w:val="none" w:sz="0" w:space="0" w:color="auto"/>
          </w:divBdr>
        </w:div>
      </w:divsChild>
    </w:div>
    <w:div w:id="1458138979">
      <w:bodyDiv w:val="1"/>
      <w:marLeft w:val="0"/>
      <w:marRight w:val="0"/>
      <w:marTop w:val="0"/>
      <w:marBottom w:val="0"/>
      <w:divBdr>
        <w:top w:val="none" w:sz="0" w:space="0" w:color="auto"/>
        <w:left w:val="none" w:sz="0" w:space="0" w:color="auto"/>
        <w:bottom w:val="none" w:sz="0" w:space="0" w:color="auto"/>
        <w:right w:val="none" w:sz="0" w:space="0" w:color="auto"/>
      </w:divBdr>
    </w:div>
    <w:div w:id="1474524343">
      <w:bodyDiv w:val="1"/>
      <w:marLeft w:val="0"/>
      <w:marRight w:val="0"/>
      <w:marTop w:val="0"/>
      <w:marBottom w:val="0"/>
      <w:divBdr>
        <w:top w:val="none" w:sz="0" w:space="0" w:color="auto"/>
        <w:left w:val="none" w:sz="0" w:space="0" w:color="auto"/>
        <w:bottom w:val="none" w:sz="0" w:space="0" w:color="auto"/>
        <w:right w:val="none" w:sz="0" w:space="0" w:color="auto"/>
      </w:divBdr>
    </w:div>
    <w:div w:id="1546481738">
      <w:bodyDiv w:val="1"/>
      <w:marLeft w:val="0"/>
      <w:marRight w:val="0"/>
      <w:marTop w:val="0"/>
      <w:marBottom w:val="0"/>
      <w:divBdr>
        <w:top w:val="none" w:sz="0" w:space="0" w:color="auto"/>
        <w:left w:val="none" w:sz="0" w:space="0" w:color="auto"/>
        <w:bottom w:val="none" w:sz="0" w:space="0" w:color="auto"/>
        <w:right w:val="none" w:sz="0" w:space="0" w:color="auto"/>
      </w:divBdr>
    </w:div>
    <w:div w:id="1555390901">
      <w:bodyDiv w:val="1"/>
      <w:marLeft w:val="0"/>
      <w:marRight w:val="0"/>
      <w:marTop w:val="0"/>
      <w:marBottom w:val="0"/>
      <w:divBdr>
        <w:top w:val="none" w:sz="0" w:space="0" w:color="auto"/>
        <w:left w:val="none" w:sz="0" w:space="0" w:color="auto"/>
        <w:bottom w:val="none" w:sz="0" w:space="0" w:color="auto"/>
        <w:right w:val="none" w:sz="0" w:space="0" w:color="auto"/>
      </w:divBdr>
    </w:div>
    <w:div w:id="1739551282">
      <w:bodyDiv w:val="1"/>
      <w:marLeft w:val="0"/>
      <w:marRight w:val="0"/>
      <w:marTop w:val="0"/>
      <w:marBottom w:val="0"/>
      <w:divBdr>
        <w:top w:val="none" w:sz="0" w:space="0" w:color="auto"/>
        <w:left w:val="none" w:sz="0" w:space="0" w:color="auto"/>
        <w:bottom w:val="none" w:sz="0" w:space="0" w:color="auto"/>
        <w:right w:val="none" w:sz="0" w:space="0" w:color="auto"/>
      </w:divBdr>
      <w:divsChild>
        <w:div w:id="605160560">
          <w:marLeft w:val="0"/>
          <w:marRight w:val="0"/>
          <w:marTop w:val="0"/>
          <w:marBottom w:val="0"/>
          <w:divBdr>
            <w:top w:val="none" w:sz="0" w:space="0" w:color="auto"/>
            <w:left w:val="none" w:sz="0" w:space="0" w:color="auto"/>
            <w:bottom w:val="none" w:sz="0" w:space="0" w:color="auto"/>
            <w:right w:val="none" w:sz="0" w:space="0" w:color="auto"/>
          </w:divBdr>
        </w:div>
        <w:div w:id="1052072232">
          <w:marLeft w:val="0"/>
          <w:marRight w:val="0"/>
          <w:marTop w:val="0"/>
          <w:marBottom w:val="0"/>
          <w:divBdr>
            <w:top w:val="none" w:sz="0" w:space="0" w:color="auto"/>
            <w:left w:val="none" w:sz="0" w:space="0" w:color="auto"/>
            <w:bottom w:val="none" w:sz="0" w:space="0" w:color="auto"/>
            <w:right w:val="none" w:sz="0" w:space="0" w:color="auto"/>
          </w:divBdr>
        </w:div>
      </w:divsChild>
    </w:div>
    <w:div w:id="1741249599">
      <w:bodyDiv w:val="1"/>
      <w:marLeft w:val="0"/>
      <w:marRight w:val="0"/>
      <w:marTop w:val="0"/>
      <w:marBottom w:val="0"/>
      <w:divBdr>
        <w:top w:val="none" w:sz="0" w:space="0" w:color="auto"/>
        <w:left w:val="none" w:sz="0" w:space="0" w:color="auto"/>
        <w:bottom w:val="none" w:sz="0" w:space="0" w:color="auto"/>
        <w:right w:val="none" w:sz="0" w:space="0" w:color="auto"/>
      </w:divBdr>
      <w:divsChild>
        <w:div w:id="74478546">
          <w:marLeft w:val="0"/>
          <w:marRight w:val="0"/>
          <w:marTop w:val="0"/>
          <w:marBottom w:val="0"/>
          <w:divBdr>
            <w:top w:val="none" w:sz="0" w:space="0" w:color="auto"/>
            <w:left w:val="none" w:sz="0" w:space="0" w:color="auto"/>
            <w:bottom w:val="none" w:sz="0" w:space="0" w:color="auto"/>
            <w:right w:val="none" w:sz="0" w:space="0" w:color="auto"/>
          </w:divBdr>
        </w:div>
        <w:div w:id="79715396">
          <w:marLeft w:val="0"/>
          <w:marRight w:val="0"/>
          <w:marTop w:val="0"/>
          <w:marBottom w:val="0"/>
          <w:divBdr>
            <w:top w:val="none" w:sz="0" w:space="0" w:color="auto"/>
            <w:left w:val="none" w:sz="0" w:space="0" w:color="auto"/>
            <w:bottom w:val="none" w:sz="0" w:space="0" w:color="auto"/>
            <w:right w:val="none" w:sz="0" w:space="0" w:color="auto"/>
          </w:divBdr>
        </w:div>
        <w:div w:id="99418337">
          <w:marLeft w:val="0"/>
          <w:marRight w:val="0"/>
          <w:marTop w:val="0"/>
          <w:marBottom w:val="0"/>
          <w:divBdr>
            <w:top w:val="none" w:sz="0" w:space="0" w:color="auto"/>
            <w:left w:val="none" w:sz="0" w:space="0" w:color="auto"/>
            <w:bottom w:val="none" w:sz="0" w:space="0" w:color="auto"/>
            <w:right w:val="none" w:sz="0" w:space="0" w:color="auto"/>
          </w:divBdr>
        </w:div>
        <w:div w:id="186603633">
          <w:marLeft w:val="0"/>
          <w:marRight w:val="0"/>
          <w:marTop w:val="0"/>
          <w:marBottom w:val="0"/>
          <w:divBdr>
            <w:top w:val="none" w:sz="0" w:space="0" w:color="auto"/>
            <w:left w:val="none" w:sz="0" w:space="0" w:color="auto"/>
            <w:bottom w:val="none" w:sz="0" w:space="0" w:color="auto"/>
            <w:right w:val="none" w:sz="0" w:space="0" w:color="auto"/>
          </w:divBdr>
        </w:div>
        <w:div w:id="255133705">
          <w:marLeft w:val="0"/>
          <w:marRight w:val="0"/>
          <w:marTop w:val="0"/>
          <w:marBottom w:val="0"/>
          <w:divBdr>
            <w:top w:val="none" w:sz="0" w:space="0" w:color="auto"/>
            <w:left w:val="none" w:sz="0" w:space="0" w:color="auto"/>
            <w:bottom w:val="none" w:sz="0" w:space="0" w:color="auto"/>
            <w:right w:val="none" w:sz="0" w:space="0" w:color="auto"/>
          </w:divBdr>
        </w:div>
        <w:div w:id="295842140">
          <w:marLeft w:val="0"/>
          <w:marRight w:val="0"/>
          <w:marTop w:val="0"/>
          <w:marBottom w:val="0"/>
          <w:divBdr>
            <w:top w:val="none" w:sz="0" w:space="0" w:color="auto"/>
            <w:left w:val="none" w:sz="0" w:space="0" w:color="auto"/>
            <w:bottom w:val="none" w:sz="0" w:space="0" w:color="auto"/>
            <w:right w:val="none" w:sz="0" w:space="0" w:color="auto"/>
          </w:divBdr>
        </w:div>
        <w:div w:id="437913793">
          <w:marLeft w:val="0"/>
          <w:marRight w:val="0"/>
          <w:marTop w:val="0"/>
          <w:marBottom w:val="0"/>
          <w:divBdr>
            <w:top w:val="none" w:sz="0" w:space="0" w:color="auto"/>
            <w:left w:val="none" w:sz="0" w:space="0" w:color="auto"/>
            <w:bottom w:val="none" w:sz="0" w:space="0" w:color="auto"/>
            <w:right w:val="none" w:sz="0" w:space="0" w:color="auto"/>
          </w:divBdr>
        </w:div>
        <w:div w:id="440952055">
          <w:marLeft w:val="0"/>
          <w:marRight w:val="0"/>
          <w:marTop w:val="0"/>
          <w:marBottom w:val="0"/>
          <w:divBdr>
            <w:top w:val="none" w:sz="0" w:space="0" w:color="auto"/>
            <w:left w:val="none" w:sz="0" w:space="0" w:color="auto"/>
            <w:bottom w:val="none" w:sz="0" w:space="0" w:color="auto"/>
            <w:right w:val="none" w:sz="0" w:space="0" w:color="auto"/>
          </w:divBdr>
        </w:div>
        <w:div w:id="453712449">
          <w:marLeft w:val="0"/>
          <w:marRight w:val="0"/>
          <w:marTop w:val="0"/>
          <w:marBottom w:val="0"/>
          <w:divBdr>
            <w:top w:val="none" w:sz="0" w:space="0" w:color="auto"/>
            <w:left w:val="none" w:sz="0" w:space="0" w:color="auto"/>
            <w:bottom w:val="none" w:sz="0" w:space="0" w:color="auto"/>
            <w:right w:val="none" w:sz="0" w:space="0" w:color="auto"/>
          </w:divBdr>
        </w:div>
        <w:div w:id="522943577">
          <w:marLeft w:val="0"/>
          <w:marRight w:val="0"/>
          <w:marTop w:val="0"/>
          <w:marBottom w:val="0"/>
          <w:divBdr>
            <w:top w:val="none" w:sz="0" w:space="0" w:color="auto"/>
            <w:left w:val="none" w:sz="0" w:space="0" w:color="auto"/>
            <w:bottom w:val="none" w:sz="0" w:space="0" w:color="auto"/>
            <w:right w:val="none" w:sz="0" w:space="0" w:color="auto"/>
          </w:divBdr>
        </w:div>
        <w:div w:id="548416527">
          <w:marLeft w:val="0"/>
          <w:marRight w:val="0"/>
          <w:marTop w:val="0"/>
          <w:marBottom w:val="0"/>
          <w:divBdr>
            <w:top w:val="none" w:sz="0" w:space="0" w:color="auto"/>
            <w:left w:val="none" w:sz="0" w:space="0" w:color="auto"/>
            <w:bottom w:val="none" w:sz="0" w:space="0" w:color="auto"/>
            <w:right w:val="none" w:sz="0" w:space="0" w:color="auto"/>
          </w:divBdr>
        </w:div>
        <w:div w:id="729350781">
          <w:marLeft w:val="0"/>
          <w:marRight w:val="0"/>
          <w:marTop w:val="0"/>
          <w:marBottom w:val="0"/>
          <w:divBdr>
            <w:top w:val="none" w:sz="0" w:space="0" w:color="auto"/>
            <w:left w:val="none" w:sz="0" w:space="0" w:color="auto"/>
            <w:bottom w:val="none" w:sz="0" w:space="0" w:color="auto"/>
            <w:right w:val="none" w:sz="0" w:space="0" w:color="auto"/>
          </w:divBdr>
        </w:div>
        <w:div w:id="870145923">
          <w:marLeft w:val="0"/>
          <w:marRight w:val="0"/>
          <w:marTop w:val="0"/>
          <w:marBottom w:val="0"/>
          <w:divBdr>
            <w:top w:val="none" w:sz="0" w:space="0" w:color="auto"/>
            <w:left w:val="none" w:sz="0" w:space="0" w:color="auto"/>
            <w:bottom w:val="none" w:sz="0" w:space="0" w:color="auto"/>
            <w:right w:val="none" w:sz="0" w:space="0" w:color="auto"/>
          </w:divBdr>
        </w:div>
        <w:div w:id="930548016">
          <w:marLeft w:val="0"/>
          <w:marRight w:val="0"/>
          <w:marTop w:val="0"/>
          <w:marBottom w:val="0"/>
          <w:divBdr>
            <w:top w:val="none" w:sz="0" w:space="0" w:color="auto"/>
            <w:left w:val="none" w:sz="0" w:space="0" w:color="auto"/>
            <w:bottom w:val="none" w:sz="0" w:space="0" w:color="auto"/>
            <w:right w:val="none" w:sz="0" w:space="0" w:color="auto"/>
          </w:divBdr>
        </w:div>
        <w:div w:id="1012604095">
          <w:marLeft w:val="0"/>
          <w:marRight w:val="0"/>
          <w:marTop w:val="0"/>
          <w:marBottom w:val="0"/>
          <w:divBdr>
            <w:top w:val="none" w:sz="0" w:space="0" w:color="auto"/>
            <w:left w:val="none" w:sz="0" w:space="0" w:color="auto"/>
            <w:bottom w:val="none" w:sz="0" w:space="0" w:color="auto"/>
            <w:right w:val="none" w:sz="0" w:space="0" w:color="auto"/>
          </w:divBdr>
        </w:div>
        <w:div w:id="1033504895">
          <w:marLeft w:val="0"/>
          <w:marRight w:val="0"/>
          <w:marTop w:val="0"/>
          <w:marBottom w:val="0"/>
          <w:divBdr>
            <w:top w:val="none" w:sz="0" w:space="0" w:color="auto"/>
            <w:left w:val="none" w:sz="0" w:space="0" w:color="auto"/>
            <w:bottom w:val="none" w:sz="0" w:space="0" w:color="auto"/>
            <w:right w:val="none" w:sz="0" w:space="0" w:color="auto"/>
          </w:divBdr>
        </w:div>
        <w:div w:id="1068646364">
          <w:marLeft w:val="0"/>
          <w:marRight w:val="0"/>
          <w:marTop w:val="0"/>
          <w:marBottom w:val="0"/>
          <w:divBdr>
            <w:top w:val="none" w:sz="0" w:space="0" w:color="auto"/>
            <w:left w:val="none" w:sz="0" w:space="0" w:color="auto"/>
            <w:bottom w:val="none" w:sz="0" w:space="0" w:color="auto"/>
            <w:right w:val="none" w:sz="0" w:space="0" w:color="auto"/>
          </w:divBdr>
        </w:div>
        <w:div w:id="1080833457">
          <w:marLeft w:val="0"/>
          <w:marRight w:val="0"/>
          <w:marTop w:val="0"/>
          <w:marBottom w:val="0"/>
          <w:divBdr>
            <w:top w:val="none" w:sz="0" w:space="0" w:color="auto"/>
            <w:left w:val="none" w:sz="0" w:space="0" w:color="auto"/>
            <w:bottom w:val="none" w:sz="0" w:space="0" w:color="auto"/>
            <w:right w:val="none" w:sz="0" w:space="0" w:color="auto"/>
          </w:divBdr>
        </w:div>
        <w:div w:id="1159153699">
          <w:marLeft w:val="0"/>
          <w:marRight w:val="0"/>
          <w:marTop w:val="0"/>
          <w:marBottom w:val="0"/>
          <w:divBdr>
            <w:top w:val="none" w:sz="0" w:space="0" w:color="auto"/>
            <w:left w:val="none" w:sz="0" w:space="0" w:color="auto"/>
            <w:bottom w:val="none" w:sz="0" w:space="0" w:color="auto"/>
            <w:right w:val="none" w:sz="0" w:space="0" w:color="auto"/>
          </w:divBdr>
        </w:div>
        <w:div w:id="1181776933">
          <w:marLeft w:val="0"/>
          <w:marRight w:val="0"/>
          <w:marTop w:val="0"/>
          <w:marBottom w:val="0"/>
          <w:divBdr>
            <w:top w:val="none" w:sz="0" w:space="0" w:color="auto"/>
            <w:left w:val="none" w:sz="0" w:space="0" w:color="auto"/>
            <w:bottom w:val="none" w:sz="0" w:space="0" w:color="auto"/>
            <w:right w:val="none" w:sz="0" w:space="0" w:color="auto"/>
          </w:divBdr>
        </w:div>
        <w:div w:id="1197280097">
          <w:marLeft w:val="0"/>
          <w:marRight w:val="0"/>
          <w:marTop w:val="0"/>
          <w:marBottom w:val="0"/>
          <w:divBdr>
            <w:top w:val="none" w:sz="0" w:space="0" w:color="auto"/>
            <w:left w:val="none" w:sz="0" w:space="0" w:color="auto"/>
            <w:bottom w:val="none" w:sz="0" w:space="0" w:color="auto"/>
            <w:right w:val="none" w:sz="0" w:space="0" w:color="auto"/>
          </w:divBdr>
        </w:div>
        <w:div w:id="1281305847">
          <w:marLeft w:val="0"/>
          <w:marRight w:val="0"/>
          <w:marTop w:val="0"/>
          <w:marBottom w:val="0"/>
          <w:divBdr>
            <w:top w:val="none" w:sz="0" w:space="0" w:color="auto"/>
            <w:left w:val="none" w:sz="0" w:space="0" w:color="auto"/>
            <w:bottom w:val="none" w:sz="0" w:space="0" w:color="auto"/>
            <w:right w:val="none" w:sz="0" w:space="0" w:color="auto"/>
          </w:divBdr>
        </w:div>
        <w:div w:id="1316494133">
          <w:marLeft w:val="0"/>
          <w:marRight w:val="0"/>
          <w:marTop w:val="0"/>
          <w:marBottom w:val="0"/>
          <w:divBdr>
            <w:top w:val="none" w:sz="0" w:space="0" w:color="auto"/>
            <w:left w:val="none" w:sz="0" w:space="0" w:color="auto"/>
            <w:bottom w:val="none" w:sz="0" w:space="0" w:color="auto"/>
            <w:right w:val="none" w:sz="0" w:space="0" w:color="auto"/>
          </w:divBdr>
        </w:div>
        <w:div w:id="1363284513">
          <w:marLeft w:val="0"/>
          <w:marRight w:val="0"/>
          <w:marTop w:val="0"/>
          <w:marBottom w:val="0"/>
          <w:divBdr>
            <w:top w:val="none" w:sz="0" w:space="0" w:color="auto"/>
            <w:left w:val="none" w:sz="0" w:space="0" w:color="auto"/>
            <w:bottom w:val="none" w:sz="0" w:space="0" w:color="auto"/>
            <w:right w:val="none" w:sz="0" w:space="0" w:color="auto"/>
          </w:divBdr>
        </w:div>
        <w:div w:id="1557739785">
          <w:marLeft w:val="0"/>
          <w:marRight w:val="0"/>
          <w:marTop w:val="0"/>
          <w:marBottom w:val="0"/>
          <w:divBdr>
            <w:top w:val="none" w:sz="0" w:space="0" w:color="auto"/>
            <w:left w:val="none" w:sz="0" w:space="0" w:color="auto"/>
            <w:bottom w:val="none" w:sz="0" w:space="0" w:color="auto"/>
            <w:right w:val="none" w:sz="0" w:space="0" w:color="auto"/>
          </w:divBdr>
        </w:div>
        <w:div w:id="1597130247">
          <w:marLeft w:val="0"/>
          <w:marRight w:val="0"/>
          <w:marTop w:val="0"/>
          <w:marBottom w:val="0"/>
          <w:divBdr>
            <w:top w:val="none" w:sz="0" w:space="0" w:color="auto"/>
            <w:left w:val="none" w:sz="0" w:space="0" w:color="auto"/>
            <w:bottom w:val="none" w:sz="0" w:space="0" w:color="auto"/>
            <w:right w:val="none" w:sz="0" w:space="0" w:color="auto"/>
          </w:divBdr>
        </w:div>
        <w:div w:id="1605117507">
          <w:marLeft w:val="0"/>
          <w:marRight w:val="0"/>
          <w:marTop w:val="0"/>
          <w:marBottom w:val="0"/>
          <w:divBdr>
            <w:top w:val="none" w:sz="0" w:space="0" w:color="auto"/>
            <w:left w:val="none" w:sz="0" w:space="0" w:color="auto"/>
            <w:bottom w:val="none" w:sz="0" w:space="0" w:color="auto"/>
            <w:right w:val="none" w:sz="0" w:space="0" w:color="auto"/>
          </w:divBdr>
        </w:div>
        <w:div w:id="1801537835">
          <w:marLeft w:val="0"/>
          <w:marRight w:val="0"/>
          <w:marTop w:val="0"/>
          <w:marBottom w:val="0"/>
          <w:divBdr>
            <w:top w:val="none" w:sz="0" w:space="0" w:color="auto"/>
            <w:left w:val="none" w:sz="0" w:space="0" w:color="auto"/>
            <w:bottom w:val="none" w:sz="0" w:space="0" w:color="auto"/>
            <w:right w:val="none" w:sz="0" w:space="0" w:color="auto"/>
          </w:divBdr>
        </w:div>
        <w:div w:id="1860117838">
          <w:marLeft w:val="0"/>
          <w:marRight w:val="0"/>
          <w:marTop w:val="0"/>
          <w:marBottom w:val="0"/>
          <w:divBdr>
            <w:top w:val="none" w:sz="0" w:space="0" w:color="auto"/>
            <w:left w:val="none" w:sz="0" w:space="0" w:color="auto"/>
            <w:bottom w:val="none" w:sz="0" w:space="0" w:color="auto"/>
            <w:right w:val="none" w:sz="0" w:space="0" w:color="auto"/>
          </w:divBdr>
        </w:div>
        <w:div w:id="1882479590">
          <w:marLeft w:val="0"/>
          <w:marRight w:val="0"/>
          <w:marTop w:val="0"/>
          <w:marBottom w:val="0"/>
          <w:divBdr>
            <w:top w:val="none" w:sz="0" w:space="0" w:color="auto"/>
            <w:left w:val="none" w:sz="0" w:space="0" w:color="auto"/>
            <w:bottom w:val="none" w:sz="0" w:space="0" w:color="auto"/>
            <w:right w:val="none" w:sz="0" w:space="0" w:color="auto"/>
          </w:divBdr>
        </w:div>
        <w:div w:id="1923296064">
          <w:marLeft w:val="0"/>
          <w:marRight w:val="0"/>
          <w:marTop w:val="0"/>
          <w:marBottom w:val="0"/>
          <w:divBdr>
            <w:top w:val="none" w:sz="0" w:space="0" w:color="auto"/>
            <w:left w:val="none" w:sz="0" w:space="0" w:color="auto"/>
            <w:bottom w:val="none" w:sz="0" w:space="0" w:color="auto"/>
            <w:right w:val="none" w:sz="0" w:space="0" w:color="auto"/>
          </w:divBdr>
        </w:div>
        <w:div w:id="1947686699">
          <w:marLeft w:val="0"/>
          <w:marRight w:val="0"/>
          <w:marTop w:val="0"/>
          <w:marBottom w:val="0"/>
          <w:divBdr>
            <w:top w:val="none" w:sz="0" w:space="0" w:color="auto"/>
            <w:left w:val="none" w:sz="0" w:space="0" w:color="auto"/>
            <w:bottom w:val="none" w:sz="0" w:space="0" w:color="auto"/>
            <w:right w:val="none" w:sz="0" w:space="0" w:color="auto"/>
          </w:divBdr>
        </w:div>
        <w:div w:id="2066639319">
          <w:marLeft w:val="0"/>
          <w:marRight w:val="0"/>
          <w:marTop w:val="0"/>
          <w:marBottom w:val="0"/>
          <w:divBdr>
            <w:top w:val="none" w:sz="0" w:space="0" w:color="auto"/>
            <w:left w:val="none" w:sz="0" w:space="0" w:color="auto"/>
            <w:bottom w:val="none" w:sz="0" w:space="0" w:color="auto"/>
            <w:right w:val="none" w:sz="0" w:space="0" w:color="auto"/>
          </w:divBdr>
        </w:div>
        <w:div w:id="2114083322">
          <w:marLeft w:val="0"/>
          <w:marRight w:val="0"/>
          <w:marTop w:val="0"/>
          <w:marBottom w:val="0"/>
          <w:divBdr>
            <w:top w:val="none" w:sz="0" w:space="0" w:color="auto"/>
            <w:left w:val="none" w:sz="0" w:space="0" w:color="auto"/>
            <w:bottom w:val="none" w:sz="0" w:space="0" w:color="auto"/>
            <w:right w:val="none" w:sz="0" w:space="0" w:color="auto"/>
          </w:divBdr>
        </w:div>
      </w:divsChild>
    </w:div>
    <w:div w:id="1749037499">
      <w:bodyDiv w:val="1"/>
      <w:marLeft w:val="0"/>
      <w:marRight w:val="0"/>
      <w:marTop w:val="0"/>
      <w:marBottom w:val="0"/>
      <w:divBdr>
        <w:top w:val="none" w:sz="0" w:space="0" w:color="auto"/>
        <w:left w:val="none" w:sz="0" w:space="0" w:color="auto"/>
        <w:bottom w:val="none" w:sz="0" w:space="0" w:color="auto"/>
        <w:right w:val="none" w:sz="0" w:space="0" w:color="auto"/>
      </w:divBdr>
    </w:div>
    <w:div w:id="1771586095">
      <w:bodyDiv w:val="1"/>
      <w:marLeft w:val="0"/>
      <w:marRight w:val="0"/>
      <w:marTop w:val="0"/>
      <w:marBottom w:val="0"/>
      <w:divBdr>
        <w:top w:val="none" w:sz="0" w:space="0" w:color="auto"/>
        <w:left w:val="none" w:sz="0" w:space="0" w:color="auto"/>
        <w:bottom w:val="none" w:sz="0" w:space="0" w:color="auto"/>
        <w:right w:val="none" w:sz="0" w:space="0" w:color="auto"/>
      </w:divBdr>
      <w:divsChild>
        <w:div w:id="1883012211">
          <w:marLeft w:val="0"/>
          <w:marRight w:val="0"/>
          <w:marTop w:val="0"/>
          <w:marBottom w:val="0"/>
          <w:divBdr>
            <w:top w:val="none" w:sz="0" w:space="0" w:color="auto"/>
            <w:left w:val="none" w:sz="0" w:space="0" w:color="auto"/>
            <w:bottom w:val="none" w:sz="0" w:space="0" w:color="auto"/>
            <w:right w:val="none" w:sz="0" w:space="0" w:color="auto"/>
          </w:divBdr>
        </w:div>
      </w:divsChild>
    </w:div>
    <w:div w:id="1788884906">
      <w:bodyDiv w:val="1"/>
      <w:marLeft w:val="0"/>
      <w:marRight w:val="0"/>
      <w:marTop w:val="0"/>
      <w:marBottom w:val="0"/>
      <w:divBdr>
        <w:top w:val="none" w:sz="0" w:space="0" w:color="auto"/>
        <w:left w:val="none" w:sz="0" w:space="0" w:color="auto"/>
        <w:bottom w:val="none" w:sz="0" w:space="0" w:color="auto"/>
        <w:right w:val="none" w:sz="0" w:space="0" w:color="auto"/>
      </w:divBdr>
    </w:div>
    <w:div w:id="1818066862">
      <w:bodyDiv w:val="1"/>
      <w:marLeft w:val="0"/>
      <w:marRight w:val="0"/>
      <w:marTop w:val="0"/>
      <w:marBottom w:val="0"/>
      <w:divBdr>
        <w:top w:val="none" w:sz="0" w:space="0" w:color="auto"/>
        <w:left w:val="none" w:sz="0" w:space="0" w:color="auto"/>
        <w:bottom w:val="none" w:sz="0" w:space="0" w:color="auto"/>
        <w:right w:val="none" w:sz="0" w:space="0" w:color="auto"/>
      </w:divBdr>
      <w:divsChild>
        <w:div w:id="521283617">
          <w:marLeft w:val="0"/>
          <w:marRight w:val="0"/>
          <w:marTop w:val="0"/>
          <w:marBottom w:val="0"/>
          <w:divBdr>
            <w:top w:val="none" w:sz="0" w:space="0" w:color="auto"/>
            <w:left w:val="none" w:sz="0" w:space="0" w:color="auto"/>
            <w:bottom w:val="none" w:sz="0" w:space="0" w:color="auto"/>
            <w:right w:val="none" w:sz="0" w:space="0" w:color="auto"/>
          </w:divBdr>
        </w:div>
        <w:div w:id="904334197">
          <w:marLeft w:val="0"/>
          <w:marRight w:val="0"/>
          <w:marTop w:val="0"/>
          <w:marBottom w:val="0"/>
          <w:divBdr>
            <w:top w:val="none" w:sz="0" w:space="0" w:color="auto"/>
            <w:left w:val="none" w:sz="0" w:space="0" w:color="auto"/>
            <w:bottom w:val="none" w:sz="0" w:space="0" w:color="auto"/>
            <w:right w:val="none" w:sz="0" w:space="0" w:color="auto"/>
          </w:divBdr>
        </w:div>
        <w:div w:id="957224007">
          <w:marLeft w:val="0"/>
          <w:marRight w:val="0"/>
          <w:marTop w:val="0"/>
          <w:marBottom w:val="0"/>
          <w:divBdr>
            <w:top w:val="none" w:sz="0" w:space="0" w:color="auto"/>
            <w:left w:val="none" w:sz="0" w:space="0" w:color="auto"/>
            <w:bottom w:val="none" w:sz="0" w:space="0" w:color="auto"/>
            <w:right w:val="none" w:sz="0" w:space="0" w:color="auto"/>
          </w:divBdr>
        </w:div>
        <w:div w:id="1312128551">
          <w:marLeft w:val="0"/>
          <w:marRight w:val="0"/>
          <w:marTop w:val="0"/>
          <w:marBottom w:val="0"/>
          <w:divBdr>
            <w:top w:val="none" w:sz="0" w:space="0" w:color="auto"/>
            <w:left w:val="none" w:sz="0" w:space="0" w:color="auto"/>
            <w:bottom w:val="none" w:sz="0" w:space="0" w:color="auto"/>
            <w:right w:val="none" w:sz="0" w:space="0" w:color="auto"/>
          </w:divBdr>
        </w:div>
        <w:div w:id="1815946337">
          <w:marLeft w:val="0"/>
          <w:marRight w:val="0"/>
          <w:marTop w:val="0"/>
          <w:marBottom w:val="0"/>
          <w:divBdr>
            <w:top w:val="none" w:sz="0" w:space="0" w:color="auto"/>
            <w:left w:val="none" w:sz="0" w:space="0" w:color="auto"/>
            <w:bottom w:val="none" w:sz="0" w:space="0" w:color="auto"/>
            <w:right w:val="none" w:sz="0" w:space="0" w:color="auto"/>
          </w:divBdr>
        </w:div>
        <w:div w:id="2108889065">
          <w:marLeft w:val="0"/>
          <w:marRight w:val="0"/>
          <w:marTop w:val="0"/>
          <w:marBottom w:val="0"/>
          <w:divBdr>
            <w:top w:val="none" w:sz="0" w:space="0" w:color="auto"/>
            <w:left w:val="none" w:sz="0" w:space="0" w:color="auto"/>
            <w:bottom w:val="none" w:sz="0" w:space="0" w:color="auto"/>
            <w:right w:val="none" w:sz="0" w:space="0" w:color="auto"/>
          </w:divBdr>
        </w:div>
      </w:divsChild>
    </w:div>
    <w:div w:id="1942377265">
      <w:bodyDiv w:val="1"/>
      <w:marLeft w:val="0"/>
      <w:marRight w:val="0"/>
      <w:marTop w:val="0"/>
      <w:marBottom w:val="0"/>
      <w:divBdr>
        <w:top w:val="none" w:sz="0" w:space="0" w:color="auto"/>
        <w:left w:val="none" w:sz="0" w:space="0" w:color="auto"/>
        <w:bottom w:val="none" w:sz="0" w:space="0" w:color="auto"/>
        <w:right w:val="none" w:sz="0" w:space="0" w:color="auto"/>
      </w:divBdr>
    </w:div>
    <w:div w:id="1961448420">
      <w:bodyDiv w:val="1"/>
      <w:marLeft w:val="0"/>
      <w:marRight w:val="0"/>
      <w:marTop w:val="0"/>
      <w:marBottom w:val="0"/>
      <w:divBdr>
        <w:top w:val="none" w:sz="0" w:space="0" w:color="auto"/>
        <w:left w:val="none" w:sz="0" w:space="0" w:color="auto"/>
        <w:bottom w:val="none" w:sz="0" w:space="0" w:color="auto"/>
        <w:right w:val="none" w:sz="0" w:space="0" w:color="auto"/>
      </w:divBdr>
    </w:div>
    <w:div w:id="1978602907">
      <w:bodyDiv w:val="1"/>
      <w:marLeft w:val="0"/>
      <w:marRight w:val="0"/>
      <w:marTop w:val="0"/>
      <w:marBottom w:val="0"/>
      <w:divBdr>
        <w:top w:val="none" w:sz="0" w:space="0" w:color="auto"/>
        <w:left w:val="none" w:sz="0" w:space="0" w:color="auto"/>
        <w:bottom w:val="none" w:sz="0" w:space="0" w:color="auto"/>
        <w:right w:val="none" w:sz="0" w:space="0" w:color="auto"/>
      </w:divBdr>
      <w:divsChild>
        <w:div w:id="910430432">
          <w:marLeft w:val="0"/>
          <w:marRight w:val="0"/>
          <w:marTop w:val="0"/>
          <w:marBottom w:val="0"/>
          <w:divBdr>
            <w:top w:val="none" w:sz="0" w:space="0" w:color="auto"/>
            <w:left w:val="none" w:sz="0" w:space="0" w:color="auto"/>
            <w:bottom w:val="none" w:sz="0" w:space="0" w:color="auto"/>
            <w:right w:val="none" w:sz="0" w:space="0" w:color="auto"/>
          </w:divBdr>
        </w:div>
      </w:divsChild>
    </w:div>
    <w:div w:id="2098552316">
      <w:bodyDiv w:val="1"/>
      <w:marLeft w:val="0"/>
      <w:marRight w:val="0"/>
      <w:marTop w:val="0"/>
      <w:marBottom w:val="0"/>
      <w:divBdr>
        <w:top w:val="none" w:sz="0" w:space="0" w:color="auto"/>
        <w:left w:val="none" w:sz="0" w:space="0" w:color="auto"/>
        <w:bottom w:val="none" w:sz="0" w:space="0" w:color="auto"/>
        <w:right w:val="none" w:sz="0" w:space="0" w:color="auto"/>
      </w:divBdr>
    </w:div>
    <w:div w:id="2101443641">
      <w:bodyDiv w:val="1"/>
      <w:marLeft w:val="0"/>
      <w:marRight w:val="0"/>
      <w:marTop w:val="0"/>
      <w:marBottom w:val="0"/>
      <w:divBdr>
        <w:top w:val="none" w:sz="0" w:space="0" w:color="auto"/>
        <w:left w:val="none" w:sz="0" w:space="0" w:color="auto"/>
        <w:bottom w:val="none" w:sz="0" w:space="0" w:color="auto"/>
        <w:right w:val="none" w:sz="0" w:space="0" w:color="auto"/>
      </w:divBdr>
      <w:divsChild>
        <w:div w:id="785582863">
          <w:marLeft w:val="0"/>
          <w:marRight w:val="0"/>
          <w:marTop w:val="0"/>
          <w:marBottom w:val="0"/>
          <w:divBdr>
            <w:top w:val="none" w:sz="0" w:space="0" w:color="auto"/>
            <w:left w:val="none" w:sz="0" w:space="0" w:color="auto"/>
            <w:bottom w:val="none" w:sz="0" w:space="0" w:color="auto"/>
            <w:right w:val="none" w:sz="0" w:space="0" w:color="auto"/>
          </w:divBdr>
        </w:div>
        <w:div w:id="9976554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D:\Benjamin\Evaluation%20environnementale\Elements%20de%20charte%20graphique\Note%20(avec%20page%20de%20gard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32C2C6-8A2A-4E3D-8C7C-7B70CE1EA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Note (avec page de garde).dotx</Template>
  <TotalTime>2221</TotalTime>
  <Pages>1</Pages>
  <Words>37391</Words>
  <Characters>205656</Characters>
  <Application>Microsoft Office Word</Application>
  <DocSecurity>0</DocSecurity>
  <Lines>1713</Lines>
  <Paragraphs>485</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242562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m.bareille</cp:lastModifiedBy>
  <cp:revision>66</cp:revision>
  <cp:lastPrinted>2019-10-28T15:15:00Z</cp:lastPrinted>
  <dcterms:created xsi:type="dcterms:W3CDTF">2019-01-29T16:56:00Z</dcterms:created>
  <dcterms:modified xsi:type="dcterms:W3CDTF">2019-12-20T11:07:00Z</dcterms:modified>
</cp:coreProperties>
</file>